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5E" w:rsidRPr="00D60D5E" w:rsidRDefault="00D60D5E" w:rsidP="00D951E9">
      <w:pPr>
        <w:spacing w:after="0" w:line="240" w:lineRule="auto"/>
        <w:jc w:val="right"/>
        <w:rPr>
          <w:rFonts w:ascii="Times New Roman" w:eastAsia="Times New Roman" w:hAnsi="Times New Roman" w:cs="Times New Roman"/>
          <w:b/>
          <w:sz w:val="24"/>
          <w:szCs w:val="24"/>
          <w:lang w:eastAsia="ru-RU"/>
        </w:rPr>
      </w:pPr>
      <w:r w:rsidRPr="00D60D5E">
        <w:rPr>
          <w:rFonts w:ascii="Times New Roman" w:eastAsia="Times New Roman" w:hAnsi="Times New Roman" w:cs="Times New Roman"/>
          <w:b/>
          <w:sz w:val="24"/>
          <w:szCs w:val="24"/>
          <w:lang w:eastAsia="ru-RU"/>
        </w:rPr>
        <w:t>«УТВЕРЖДАЮ»</w:t>
      </w:r>
    </w:p>
    <w:p w:rsidR="00D60D5E" w:rsidRPr="00D60D5E" w:rsidRDefault="00DB55A1" w:rsidP="00D951E9">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00D60D5E" w:rsidRPr="00D60D5E">
        <w:rPr>
          <w:rFonts w:ascii="Times New Roman" w:eastAsia="Times New Roman" w:hAnsi="Times New Roman" w:cs="Times New Roman"/>
          <w:b/>
          <w:sz w:val="24"/>
          <w:szCs w:val="24"/>
          <w:lang w:eastAsia="ru-RU"/>
        </w:rPr>
        <w:t>инистр конкурентной политики</w:t>
      </w:r>
    </w:p>
    <w:p w:rsidR="00D60D5E" w:rsidRDefault="00D60D5E" w:rsidP="00D951E9">
      <w:pPr>
        <w:spacing w:after="0" w:line="240" w:lineRule="auto"/>
        <w:jc w:val="right"/>
        <w:rPr>
          <w:rFonts w:ascii="Times New Roman" w:eastAsia="Times New Roman" w:hAnsi="Times New Roman" w:cs="Times New Roman"/>
          <w:b/>
          <w:sz w:val="24"/>
          <w:szCs w:val="24"/>
          <w:lang w:eastAsia="ru-RU"/>
        </w:rPr>
      </w:pPr>
      <w:r w:rsidRPr="00D60D5E">
        <w:rPr>
          <w:rFonts w:ascii="Times New Roman" w:eastAsia="Times New Roman" w:hAnsi="Times New Roman" w:cs="Times New Roman"/>
          <w:b/>
          <w:sz w:val="24"/>
          <w:szCs w:val="24"/>
          <w:lang w:eastAsia="ru-RU"/>
        </w:rPr>
        <w:t>Калужской области</w:t>
      </w:r>
    </w:p>
    <w:p w:rsidR="002727D8" w:rsidRPr="00D60D5E" w:rsidRDefault="002727D8" w:rsidP="00D951E9">
      <w:pPr>
        <w:spacing w:after="0" w:line="240" w:lineRule="auto"/>
        <w:jc w:val="right"/>
        <w:rPr>
          <w:rFonts w:ascii="Times New Roman" w:eastAsia="Times New Roman" w:hAnsi="Times New Roman" w:cs="Times New Roman"/>
          <w:b/>
          <w:sz w:val="24"/>
          <w:szCs w:val="24"/>
          <w:lang w:eastAsia="ru-RU"/>
        </w:rPr>
      </w:pPr>
    </w:p>
    <w:p w:rsidR="00D60D5E" w:rsidRDefault="00D60D5E" w:rsidP="00D951E9">
      <w:pPr>
        <w:spacing w:after="0" w:line="240" w:lineRule="auto"/>
        <w:jc w:val="right"/>
        <w:rPr>
          <w:rFonts w:ascii="Times New Roman" w:eastAsia="Times New Roman" w:hAnsi="Times New Roman" w:cs="Times New Roman"/>
          <w:b/>
          <w:sz w:val="24"/>
          <w:szCs w:val="24"/>
          <w:lang w:eastAsia="ru-RU"/>
        </w:rPr>
      </w:pPr>
    </w:p>
    <w:p w:rsidR="002727D8" w:rsidRDefault="002727D8" w:rsidP="00D951E9">
      <w:pPr>
        <w:spacing w:after="0" w:line="240" w:lineRule="auto"/>
        <w:jc w:val="right"/>
        <w:rPr>
          <w:rFonts w:ascii="Times New Roman" w:eastAsia="Times New Roman" w:hAnsi="Times New Roman" w:cs="Times New Roman"/>
          <w:b/>
          <w:sz w:val="24"/>
          <w:szCs w:val="24"/>
          <w:lang w:eastAsia="ru-RU"/>
        </w:rPr>
      </w:pPr>
    </w:p>
    <w:p w:rsidR="00D60D5E" w:rsidRPr="00D60D5E" w:rsidRDefault="00D60D5E" w:rsidP="00D951E9">
      <w:pPr>
        <w:spacing w:after="0" w:line="240" w:lineRule="auto"/>
        <w:jc w:val="right"/>
        <w:rPr>
          <w:rFonts w:ascii="Times New Roman" w:eastAsia="Times New Roman" w:hAnsi="Times New Roman" w:cs="Times New Roman"/>
          <w:b/>
          <w:sz w:val="24"/>
          <w:szCs w:val="24"/>
          <w:lang w:eastAsia="ru-RU"/>
        </w:rPr>
      </w:pPr>
      <w:r w:rsidRPr="00D60D5E">
        <w:rPr>
          <w:rFonts w:ascii="Times New Roman" w:eastAsia="Times New Roman" w:hAnsi="Times New Roman" w:cs="Times New Roman"/>
          <w:b/>
          <w:sz w:val="24"/>
          <w:szCs w:val="24"/>
          <w:lang w:eastAsia="ru-RU"/>
        </w:rPr>
        <w:t>__________________ Н.В. Владимиров</w:t>
      </w:r>
    </w:p>
    <w:p w:rsidR="00D60D5E" w:rsidRPr="00D60D5E" w:rsidRDefault="00D60D5E" w:rsidP="00D951E9">
      <w:pPr>
        <w:spacing w:after="0" w:line="240" w:lineRule="auto"/>
        <w:jc w:val="right"/>
        <w:rPr>
          <w:rFonts w:ascii="Times New Roman" w:eastAsia="Times New Roman" w:hAnsi="Times New Roman" w:cs="Times New Roman"/>
          <w:b/>
          <w:sz w:val="24"/>
          <w:szCs w:val="24"/>
          <w:lang w:eastAsia="ru-RU"/>
        </w:rPr>
      </w:pPr>
    </w:p>
    <w:p w:rsidR="00D60D5E" w:rsidRDefault="00D60D5E" w:rsidP="00D951E9">
      <w:pPr>
        <w:spacing w:after="0" w:line="240" w:lineRule="auto"/>
        <w:jc w:val="center"/>
        <w:rPr>
          <w:rFonts w:ascii="Times New Roman" w:eastAsia="Times New Roman" w:hAnsi="Times New Roman" w:cs="Times New Roman"/>
          <w:b/>
          <w:sz w:val="24"/>
          <w:szCs w:val="24"/>
          <w:lang w:eastAsia="ru-RU"/>
        </w:rPr>
      </w:pPr>
    </w:p>
    <w:p w:rsidR="002727D8" w:rsidRPr="00D60D5E" w:rsidRDefault="002727D8" w:rsidP="00D951E9">
      <w:pPr>
        <w:spacing w:after="0" w:line="240" w:lineRule="auto"/>
        <w:jc w:val="center"/>
        <w:rPr>
          <w:rFonts w:ascii="Times New Roman" w:eastAsia="Times New Roman" w:hAnsi="Times New Roman" w:cs="Times New Roman"/>
          <w:b/>
          <w:sz w:val="24"/>
          <w:szCs w:val="24"/>
          <w:lang w:eastAsia="ru-RU"/>
        </w:rPr>
      </w:pPr>
    </w:p>
    <w:p w:rsidR="00D60D5E" w:rsidRPr="00D60D5E" w:rsidRDefault="00D60D5E" w:rsidP="00D951E9">
      <w:pPr>
        <w:spacing w:after="0" w:line="240" w:lineRule="auto"/>
        <w:jc w:val="center"/>
        <w:rPr>
          <w:rFonts w:ascii="Times New Roman" w:eastAsia="Times New Roman" w:hAnsi="Times New Roman" w:cs="Times New Roman"/>
          <w:b/>
          <w:sz w:val="24"/>
          <w:szCs w:val="24"/>
          <w:lang w:eastAsia="ru-RU"/>
        </w:rPr>
      </w:pPr>
    </w:p>
    <w:p w:rsidR="00D60D5E" w:rsidRPr="00D60D5E" w:rsidRDefault="00D60D5E" w:rsidP="00D951E9">
      <w:pPr>
        <w:spacing w:after="0" w:line="240" w:lineRule="auto"/>
        <w:jc w:val="center"/>
        <w:rPr>
          <w:rFonts w:ascii="Times New Roman" w:eastAsia="Times New Roman" w:hAnsi="Times New Roman" w:cs="Times New Roman"/>
          <w:b/>
          <w:sz w:val="24"/>
          <w:szCs w:val="24"/>
          <w:lang w:eastAsia="ru-RU"/>
        </w:rPr>
      </w:pPr>
      <w:r w:rsidRPr="00D60D5E">
        <w:rPr>
          <w:rFonts w:ascii="Times New Roman" w:eastAsia="Times New Roman" w:hAnsi="Times New Roman" w:cs="Times New Roman"/>
          <w:b/>
          <w:sz w:val="24"/>
          <w:szCs w:val="24"/>
          <w:lang w:eastAsia="ru-RU"/>
        </w:rPr>
        <w:t>П Р О Т О К О Л</w:t>
      </w:r>
    </w:p>
    <w:p w:rsidR="00D60D5E" w:rsidRPr="00D60D5E" w:rsidRDefault="00D60D5E" w:rsidP="00D951E9">
      <w:pPr>
        <w:spacing w:after="0" w:line="240" w:lineRule="auto"/>
        <w:jc w:val="center"/>
        <w:rPr>
          <w:rFonts w:ascii="Times New Roman" w:eastAsia="Times New Roman" w:hAnsi="Times New Roman" w:cs="Times New Roman"/>
          <w:b/>
          <w:sz w:val="24"/>
          <w:szCs w:val="24"/>
          <w:lang w:eastAsia="ru-RU"/>
        </w:rPr>
      </w:pPr>
      <w:r w:rsidRPr="00D60D5E">
        <w:rPr>
          <w:rFonts w:ascii="Times New Roman" w:eastAsia="Times New Roman" w:hAnsi="Times New Roman" w:cs="Times New Roman"/>
          <w:b/>
          <w:sz w:val="24"/>
          <w:szCs w:val="24"/>
          <w:lang w:eastAsia="ru-RU"/>
        </w:rPr>
        <w:t>заседания комиссии по тарифам и ценам</w:t>
      </w:r>
    </w:p>
    <w:p w:rsidR="00D60D5E" w:rsidRPr="00D60D5E" w:rsidRDefault="00D60D5E" w:rsidP="00D951E9">
      <w:pPr>
        <w:spacing w:after="0" w:line="240" w:lineRule="auto"/>
        <w:jc w:val="center"/>
        <w:rPr>
          <w:rFonts w:ascii="Times New Roman" w:eastAsia="Times New Roman" w:hAnsi="Times New Roman" w:cs="Times New Roman"/>
          <w:b/>
          <w:sz w:val="24"/>
          <w:szCs w:val="24"/>
          <w:lang w:eastAsia="ru-RU"/>
        </w:rPr>
      </w:pPr>
      <w:r w:rsidRPr="00D60D5E">
        <w:rPr>
          <w:rFonts w:ascii="Times New Roman" w:eastAsia="Times New Roman" w:hAnsi="Times New Roman" w:cs="Times New Roman"/>
          <w:b/>
          <w:sz w:val="24"/>
          <w:szCs w:val="24"/>
          <w:lang w:eastAsia="ru-RU"/>
        </w:rPr>
        <w:t>министерства конкурентной политики Калужской области</w:t>
      </w:r>
    </w:p>
    <w:p w:rsidR="00D60D5E" w:rsidRPr="00D60D5E" w:rsidRDefault="00D60D5E" w:rsidP="00D951E9">
      <w:pPr>
        <w:spacing w:after="0" w:line="240" w:lineRule="auto"/>
        <w:jc w:val="center"/>
        <w:rPr>
          <w:rFonts w:ascii="Times New Roman" w:eastAsia="Times New Roman" w:hAnsi="Times New Roman" w:cs="Times New Roman"/>
          <w:sz w:val="24"/>
          <w:szCs w:val="24"/>
          <w:lang w:eastAsia="ru-RU"/>
        </w:rPr>
      </w:pPr>
    </w:p>
    <w:p w:rsidR="00D60D5E" w:rsidRPr="00D60D5E" w:rsidRDefault="00D60D5E" w:rsidP="00D951E9">
      <w:pPr>
        <w:spacing w:after="0" w:line="240" w:lineRule="auto"/>
        <w:jc w:val="center"/>
        <w:rPr>
          <w:rFonts w:ascii="Times New Roman" w:eastAsia="Times New Roman" w:hAnsi="Times New Roman" w:cs="Times New Roman"/>
          <w:sz w:val="24"/>
          <w:szCs w:val="24"/>
          <w:lang w:eastAsia="ru-RU"/>
        </w:rPr>
      </w:pPr>
    </w:p>
    <w:p w:rsidR="00D60D5E" w:rsidRPr="00D60D5E" w:rsidRDefault="00D60D5E" w:rsidP="00D951E9">
      <w:pPr>
        <w:spacing w:after="0" w:line="240" w:lineRule="auto"/>
        <w:jc w:val="center"/>
        <w:rPr>
          <w:rFonts w:ascii="Times New Roman" w:eastAsia="Times New Roman" w:hAnsi="Times New Roman" w:cs="Times New Roman"/>
          <w:sz w:val="24"/>
          <w:szCs w:val="24"/>
          <w:lang w:eastAsia="ru-RU"/>
        </w:rPr>
      </w:pPr>
      <w:r w:rsidRPr="00D60D5E">
        <w:rPr>
          <w:rFonts w:ascii="Times New Roman" w:eastAsia="Times New Roman" w:hAnsi="Times New Roman" w:cs="Times New Roman"/>
          <w:b/>
          <w:sz w:val="24"/>
          <w:szCs w:val="24"/>
          <w:u w:val="single"/>
          <w:lang w:eastAsia="ru-RU"/>
        </w:rPr>
        <w:t>г. Калуга, ул. Плеханова, д. 45</w:t>
      </w:r>
      <w:r w:rsidRPr="00D60D5E">
        <w:rPr>
          <w:rFonts w:ascii="Times New Roman" w:eastAsia="Times New Roman" w:hAnsi="Times New Roman" w:cs="Times New Roman"/>
          <w:sz w:val="24"/>
          <w:szCs w:val="24"/>
          <w:lang w:eastAsia="ru-RU"/>
        </w:rPr>
        <w:t xml:space="preserve">                                                                          </w:t>
      </w:r>
      <w:r w:rsidR="007C4871">
        <w:rPr>
          <w:rFonts w:ascii="Times New Roman" w:eastAsia="Times New Roman" w:hAnsi="Times New Roman" w:cs="Times New Roman"/>
          <w:b/>
          <w:sz w:val="24"/>
          <w:szCs w:val="24"/>
          <w:lang w:eastAsia="ru-RU"/>
        </w:rPr>
        <w:t>«27</w:t>
      </w:r>
      <w:r w:rsidRPr="00D60D5E">
        <w:rPr>
          <w:rFonts w:ascii="Times New Roman" w:eastAsia="Times New Roman" w:hAnsi="Times New Roman" w:cs="Times New Roman"/>
          <w:b/>
          <w:sz w:val="24"/>
          <w:szCs w:val="24"/>
          <w:lang w:eastAsia="ru-RU"/>
        </w:rPr>
        <w:t>» декабря 2016 года</w:t>
      </w:r>
    </w:p>
    <w:p w:rsidR="00D60D5E" w:rsidRPr="00D60D5E" w:rsidRDefault="00D60D5E" w:rsidP="00D951E9">
      <w:pPr>
        <w:spacing w:after="0" w:line="240" w:lineRule="auto"/>
        <w:jc w:val="both"/>
        <w:rPr>
          <w:rFonts w:ascii="Times New Roman" w:eastAsia="Times New Roman" w:hAnsi="Times New Roman" w:cs="Times New Roman"/>
          <w:sz w:val="20"/>
          <w:szCs w:val="20"/>
          <w:lang w:eastAsia="ru-RU"/>
        </w:rPr>
      </w:pPr>
      <w:r w:rsidRPr="00D60D5E">
        <w:rPr>
          <w:rFonts w:ascii="Times New Roman" w:eastAsia="Times New Roman" w:hAnsi="Times New Roman" w:cs="Times New Roman"/>
          <w:sz w:val="20"/>
          <w:szCs w:val="20"/>
          <w:lang w:eastAsia="ru-RU"/>
        </w:rPr>
        <w:t xml:space="preserve">                   (место проведения)</w:t>
      </w:r>
    </w:p>
    <w:p w:rsidR="00D60D5E" w:rsidRPr="00D60D5E" w:rsidRDefault="00D60D5E" w:rsidP="00D951E9">
      <w:pPr>
        <w:spacing w:after="0" w:line="240" w:lineRule="auto"/>
        <w:jc w:val="both"/>
        <w:rPr>
          <w:rFonts w:ascii="Times New Roman" w:eastAsia="Times New Roman" w:hAnsi="Times New Roman" w:cs="Times New Roman"/>
          <w:b/>
          <w:sz w:val="24"/>
          <w:szCs w:val="24"/>
          <w:lang w:eastAsia="ru-RU"/>
        </w:rPr>
      </w:pPr>
    </w:p>
    <w:p w:rsidR="00D60D5E" w:rsidRPr="00D60D5E" w:rsidRDefault="00D60D5E" w:rsidP="00D951E9">
      <w:pPr>
        <w:spacing w:after="0" w:line="240" w:lineRule="auto"/>
        <w:jc w:val="both"/>
        <w:rPr>
          <w:rFonts w:ascii="Times New Roman" w:eastAsia="Times New Roman" w:hAnsi="Times New Roman" w:cs="Times New Roman"/>
          <w:b/>
          <w:sz w:val="24"/>
          <w:szCs w:val="24"/>
          <w:lang w:eastAsia="ru-RU"/>
        </w:rPr>
      </w:pPr>
    </w:p>
    <w:p w:rsidR="00D60D5E" w:rsidRPr="00D60D5E" w:rsidRDefault="00D60D5E" w:rsidP="00D951E9">
      <w:pPr>
        <w:spacing w:after="0" w:line="240" w:lineRule="auto"/>
        <w:jc w:val="both"/>
        <w:rPr>
          <w:rFonts w:ascii="Times New Roman" w:eastAsia="Times New Roman" w:hAnsi="Times New Roman" w:cs="Times New Roman"/>
          <w:sz w:val="24"/>
          <w:szCs w:val="24"/>
          <w:lang w:eastAsia="ru-RU"/>
        </w:rPr>
      </w:pPr>
      <w:r w:rsidRPr="00D60D5E">
        <w:rPr>
          <w:rFonts w:ascii="Times New Roman" w:eastAsia="Times New Roman" w:hAnsi="Times New Roman" w:cs="Times New Roman"/>
          <w:b/>
          <w:sz w:val="24"/>
          <w:szCs w:val="24"/>
          <w:lang w:eastAsia="ru-RU"/>
        </w:rPr>
        <w:t>Председательствовал:</w:t>
      </w:r>
      <w:r w:rsidRPr="00D60D5E">
        <w:rPr>
          <w:rFonts w:ascii="Times New Roman" w:eastAsia="Times New Roman" w:hAnsi="Times New Roman" w:cs="Times New Roman"/>
          <w:sz w:val="24"/>
          <w:szCs w:val="24"/>
          <w:lang w:eastAsia="ru-RU"/>
        </w:rPr>
        <w:t xml:space="preserve"> Н.В. Владимиров</w:t>
      </w:r>
    </w:p>
    <w:p w:rsidR="00D60D5E" w:rsidRPr="00D60D5E" w:rsidRDefault="00D60D5E" w:rsidP="00D951E9">
      <w:pPr>
        <w:spacing w:after="0" w:line="240" w:lineRule="auto"/>
        <w:jc w:val="both"/>
        <w:rPr>
          <w:rFonts w:ascii="Times New Roman" w:eastAsia="Times New Roman" w:hAnsi="Times New Roman" w:cs="Times New Roman"/>
          <w:b/>
          <w:sz w:val="24"/>
          <w:szCs w:val="24"/>
          <w:lang w:eastAsia="ru-RU"/>
        </w:rPr>
      </w:pPr>
    </w:p>
    <w:p w:rsidR="00D60D5E" w:rsidRPr="00D60D5E" w:rsidRDefault="00D60D5E" w:rsidP="00D951E9">
      <w:pPr>
        <w:spacing w:after="0" w:line="240" w:lineRule="auto"/>
        <w:jc w:val="both"/>
        <w:rPr>
          <w:rFonts w:ascii="Times New Roman" w:eastAsia="Times New Roman" w:hAnsi="Times New Roman" w:cs="Times New Roman"/>
          <w:b/>
          <w:sz w:val="24"/>
          <w:szCs w:val="24"/>
          <w:lang w:eastAsia="ru-RU"/>
        </w:rPr>
      </w:pPr>
    </w:p>
    <w:p w:rsidR="00640271" w:rsidRPr="00640271" w:rsidRDefault="00D60D5E" w:rsidP="00D951E9">
      <w:pPr>
        <w:spacing w:after="0" w:line="240" w:lineRule="auto"/>
        <w:jc w:val="both"/>
        <w:rPr>
          <w:rFonts w:ascii="Times New Roman" w:eastAsia="Times New Roman" w:hAnsi="Times New Roman" w:cs="Times New Roman"/>
          <w:sz w:val="24"/>
          <w:szCs w:val="24"/>
          <w:lang w:eastAsia="ru-RU"/>
        </w:rPr>
      </w:pPr>
      <w:r w:rsidRPr="00D60D5E">
        <w:rPr>
          <w:rFonts w:ascii="Times New Roman" w:eastAsia="Times New Roman" w:hAnsi="Times New Roman" w:cs="Times New Roman"/>
          <w:b/>
          <w:sz w:val="24"/>
          <w:szCs w:val="24"/>
          <w:lang w:eastAsia="ru-RU"/>
        </w:rPr>
        <w:t xml:space="preserve">Члены комиссии: </w:t>
      </w:r>
      <w:r w:rsidR="00033D43">
        <w:rPr>
          <w:rFonts w:ascii="Times New Roman" w:eastAsia="Times New Roman" w:hAnsi="Times New Roman" w:cs="Times New Roman"/>
          <w:sz w:val="24"/>
          <w:szCs w:val="24"/>
          <w:lang w:eastAsia="ru-RU"/>
        </w:rPr>
        <w:t>В.П. Богданов</w:t>
      </w:r>
      <w:bookmarkStart w:id="0" w:name="_GoBack"/>
      <w:bookmarkEnd w:id="0"/>
      <w:r w:rsidR="007C4871" w:rsidRPr="00640271">
        <w:rPr>
          <w:rFonts w:ascii="Times New Roman" w:eastAsia="Times New Roman" w:hAnsi="Times New Roman" w:cs="Times New Roman"/>
          <w:sz w:val="24"/>
          <w:szCs w:val="24"/>
          <w:lang w:eastAsia="ru-RU"/>
        </w:rPr>
        <w:t xml:space="preserve">, </w:t>
      </w:r>
      <w:r w:rsidR="00640271" w:rsidRPr="00640271">
        <w:rPr>
          <w:rFonts w:ascii="Times New Roman" w:eastAsia="Times New Roman" w:hAnsi="Times New Roman" w:cs="Times New Roman"/>
          <w:sz w:val="24"/>
          <w:szCs w:val="24"/>
          <w:lang w:eastAsia="ru-RU"/>
        </w:rPr>
        <w:t xml:space="preserve">С.И. Гаврикова, </w:t>
      </w:r>
      <w:r w:rsidRPr="00640271">
        <w:rPr>
          <w:rFonts w:ascii="Times New Roman" w:eastAsia="Times New Roman" w:hAnsi="Times New Roman" w:cs="Times New Roman"/>
          <w:sz w:val="24"/>
          <w:szCs w:val="24"/>
          <w:lang w:eastAsia="ru-RU"/>
        </w:rPr>
        <w:t>А.В. Дерюгин,</w:t>
      </w:r>
      <w:r w:rsidRPr="00640271">
        <w:rPr>
          <w:rFonts w:ascii="Times New Roman" w:eastAsia="Times New Roman" w:hAnsi="Times New Roman" w:cs="Times New Roman"/>
          <w:b/>
          <w:sz w:val="24"/>
          <w:szCs w:val="24"/>
          <w:lang w:eastAsia="ru-RU"/>
        </w:rPr>
        <w:t xml:space="preserve"> </w:t>
      </w:r>
      <w:r w:rsidRPr="00640271">
        <w:rPr>
          <w:rFonts w:ascii="Times New Roman" w:eastAsia="Times New Roman" w:hAnsi="Times New Roman" w:cs="Times New Roman"/>
          <w:sz w:val="24"/>
          <w:szCs w:val="24"/>
          <w:lang w:eastAsia="ru-RU"/>
        </w:rPr>
        <w:t xml:space="preserve">Д.Ю. Лаврентьев, </w:t>
      </w:r>
    </w:p>
    <w:p w:rsidR="00D60D5E" w:rsidRPr="00D60D5E" w:rsidRDefault="00640271" w:rsidP="00D951E9">
      <w:pPr>
        <w:spacing w:after="0" w:line="240" w:lineRule="auto"/>
        <w:jc w:val="both"/>
        <w:rPr>
          <w:rFonts w:ascii="Times New Roman" w:eastAsia="Times New Roman" w:hAnsi="Times New Roman" w:cs="Times New Roman"/>
          <w:sz w:val="24"/>
          <w:szCs w:val="24"/>
          <w:lang w:eastAsia="ru-RU"/>
        </w:rPr>
      </w:pPr>
      <w:r w:rsidRPr="00640271">
        <w:rPr>
          <w:rFonts w:ascii="Times New Roman" w:eastAsia="Times New Roman" w:hAnsi="Times New Roman" w:cs="Times New Roman"/>
          <w:sz w:val="24"/>
          <w:szCs w:val="24"/>
          <w:lang w:eastAsia="ru-RU"/>
        </w:rPr>
        <w:t xml:space="preserve">                                 </w:t>
      </w:r>
      <w:r w:rsidR="00A02284" w:rsidRPr="00640271">
        <w:rPr>
          <w:rFonts w:ascii="Times New Roman" w:eastAsia="Times New Roman" w:hAnsi="Times New Roman" w:cs="Times New Roman"/>
          <w:sz w:val="24"/>
          <w:szCs w:val="24"/>
          <w:lang w:eastAsia="ru-RU"/>
        </w:rPr>
        <w:t>С.И. Ландухова,</w:t>
      </w:r>
      <w:r w:rsidR="00277BA9" w:rsidRPr="00640271">
        <w:rPr>
          <w:rFonts w:ascii="Times New Roman" w:eastAsia="Times New Roman" w:hAnsi="Times New Roman" w:cs="Times New Roman"/>
          <w:sz w:val="24"/>
          <w:szCs w:val="24"/>
          <w:lang w:eastAsia="ru-RU"/>
        </w:rPr>
        <w:t xml:space="preserve"> </w:t>
      </w:r>
      <w:r w:rsidR="00D60D5E" w:rsidRPr="00640271">
        <w:rPr>
          <w:rFonts w:ascii="Times New Roman" w:eastAsia="Times New Roman" w:hAnsi="Times New Roman" w:cs="Times New Roman"/>
          <w:sz w:val="24"/>
          <w:szCs w:val="24"/>
          <w:lang w:eastAsia="ru-RU"/>
        </w:rPr>
        <w:t>Ю.И. Михалёв, О.В. Пантелеенко.</w:t>
      </w:r>
    </w:p>
    <w:p w:rsidR="00D60D5E" w:rsidRPr="00D60D5E" w:rsidRDefault="00D60D5E" w:rsidP="00D951E9">
      <w:pPr>
        <w:spacing w:after="0" w:line="240" w:lineRule="auto"/>
        <w:jc w:val="both"/>
        <w:rPr>
          <w:rFonts w:ascii="Times New Roman" w:eastAsia="Times New Roman" w:hAnsi="Times New Roman" w:cs="Times New Roman"/>
          <w:sz w:val="24"/>
          <w:szCs w:val="24"/>
          <w:lang w:eastAsia="ru-RU"/>
        </w:rPr>
      </w:pPr>
    </w:p>
    <w:p w:rsidR="00D60D5E" w:rsidRPr="00D60D5E" w:rsidRDefault="00D60D5E" w:rsidP="00D951E9">
      <w:pPr>
        <w:spacing w:after="0" w:line="240" w:lineRule="auto"/>
        <w:jc w:val="both"/>
        <w:rPr>
          <w:rFonts w:ascii="Times New Roman" w:eastAsia="Times New Roman" w:hAnsi="Times New Roman" w:cs="Times New Roman"/>
          <w:b/>
          <w:sz w:val="24"/>
          <w:szCs w:val="24"/>
          <w:lang w:eastAsia="ru-RU"/>
        </w:rPr>
      </w:pPr>
    </w:p>
    <w:p w:rsidR="00D60D5E" w:rsidRPr="00205DC4" w:rsidRDefault="00D60D5E" w:rsidP="00D951E9">
      <w:pPr>
        <w:spacing w:after="0" w:line="240" w:lineRule="auto"/>
        <w:jc w:val="both"/>
        <w:rPr>
          <w:rFonts w:ascii="Times New Roman" w:eastAsia="Times New Roman" w:hAnsi="Times New Roman" w:cs="Times New Roman"/>
          <w:sz w:val="24"/>
          <w:szCs w:val="24"/>
          <w:lang w:eastAsia="ru-RU"/>
        </w:rPr>
      </w:pPr>
      <w:r w:rsidRPr="00D60D5E">
        <w:rPr>
          <w:rFonts w:ascii="Times New Roman" w:eastAsia="Times New Roman" w:hAnsi="Times New Roman" w:cs="Times New Roman"/>
          <w:b/>
          <w:sz w:val="24"/>
          <w:szCs w:val="24"/>
          <w:lang w:eastAsia="ru-RU"/>
        </w:rPr>
        <w:t>Приглашённые:</w:t>
      </w:r>
      <w:r w:rsidRPr="00D60D5E">
        <w:rPr>
          <w:rFonts w:ascii="Times New Roman" w:eastAsia="Times New Roman" w:hAnsi="Times New Roman" w:cs="Times New Roman"/>
          <w:sz w:val="24"/>
          <w:szCs w:val="24"/>
          <w:lang w:eastAsia="ru-RU"/>
        </w:rPr>
        <w:t xml:space="preserve"> </w:t>
      </w:r>
      <w:r w:rsidRPr="00205DC4">
        <w:rPr>
          <w:rFonts w:ascii="Times New Roman" w:eastAsia="Times New Roman" w:hAnsi="Times New Roman" w:cs="Times New Roman"/>
          <w:sz w:val="24"/>
          <w:szCs w:val="24"/>
          <w:lang w:eastAsia="ru-RU"/>
        </w:rPr>
        <w:t>представитель Общественного совета при министерстве тарифного</w:t>
      </w:r>
    </w:p>
    <w:p w:rsidR="00D60D5E" w:rsidRPr="00205DC4" w:rsidRDefault="00D60D5E" w:rsidP="00D951E9">
      <w:pPr>
        <w:spacing w:after="0" w:line="240" w:lineRule="auto"/>
        <w:jc w:val="both"/>
        <w:rPr>
          <w:rFonts w:ascii="Times New Roman" w:eastAsia="Times New Roman" w:hAnsi="Times New Roman" w:cs="Times New Roman"/>
          <w:sz w:val="24"/>
          <w:szCs w:val="24"/>
          <w:lang w:eastAsia="ru-RU"/>
        </w:rPr>
      </w:pPr>
      <w:r w:rsidRPr="00205DC4">
        <w:rPr>
          <w:rFonts w:ascii="Times New Roman" w:eastAsia="Times New Roman" w:hAnsi="Times New Roman" w:cs="Times New Roman"/>
          <w:sz w:val="24"/>
          <w:szCs w:val="24"/>
          <w:lang w:eastAsia="ru-RU"/>
        </w:rPr>
        <w:t xml:space="preserve">                               регулирования Калужской области (В.П. Богданов), </w:t>
      </w:r>
      <w:r w:rsidR="0035542C" w:rsidRPr="00205DC4">
        <w:rPr>
          <w:rFonts w:ascii="Times New Roman" w:eastAsia="Times New Roman" w:hAnsi="Times New Roman" w:cs="Times New Roman"/>
          <w:sz w:val="24"/>
          <w:szCs w:val="24"/>
          <w:lang w:eastAsia="ru-RU"/>
        </w:rPr>
        <w:t xml:space="preserve"> представители</w:t>
      </w:r>
    </w:p>
    <w:p w:rsidR="00D60D5E" w:rsidRPr="00205DC4" w:rsidRDefault="00D60D5E" w:rsidP="00D951E9">
      <w:pPr>
        <w:spacing w:after="0" w:line="240" w:lineRule="auto"/>
        <w:jc w:val="both"/>
        <w:rPr>
          <w:rFonts w:ascii="Times New Roman" w:eastAsia="Times New Roman" w:hAnsi="Times New Roman" w:cs="Times New Roman"/>
          <w:sz w:val="24"/>
          <w:szCs w:val="24"/>
          <w:lang w:eastAsia="ru-RU"/>
        </w:rPr>
      </w:pPr>
      <w:r w:rsidRPr="00205DC4">
        <w:rPr>
          <w:rFonts w:ascii="Times New Roman" w:eastAsia="Times New Roman" w:hAnsi="Times New Roman" w:cs="Times New Roman"/>
          <w:sz w:val="24"/>
          <w:szCs w:val="24"/>
          <w:lang w:eastAsia="ru-RU"/>
        </w:rPr>
        <w:t xml:space="preserve">                               регулируемых организаций согласно явочному листу</w:t>
      </w:r>
      <w:r w:rsidR="007C4871">
        <w:rPr>
          <w:rFonts w:ascii="Times New Roman" w:eastAsia="Times New Roman" w:hAnsi="Times New Roman" w:cs="Times New Roman"/>
          <w:sz w:val="24"/>
          <w:szCs w:val="24"/>
          <w:lang w:eastAsia="ru-RU"/>
        </w:rPr>
        <w:t xml:space="preserve"> от 27</w:t>
      </w:r>
      <w:r w:rsidR="0035542C" w:rsidRPr="00205DC4">
        <w:rPr>
          <w:rFonts w:ascii="Times New Roman" w:eastAsia="Times New Roman" w:hAnsi="Times New Roman" w:cs="Times New Roman"/>
          <w:sz w:val="24"/>
          <w:szCs w:val="24"/>
          <w:lang w:eastAsia="ru-RU"/>
        </w:rPr>
        <w:t>.12.2016 г.</w:t>
      </w:r>
    </w:p>
    <w:p w:rsidR="00D60D5E" w:rsidRPr="00D60D5E" w:rsidRDefault="00D60D5E" w:rsidP="00D951E9">
      <w:pPr>
        <w:spacing w:after="0" w:line="240" w:lineRule="auto"/>
        <w:jc w:val="both"/>
        <w:rPr>
          <w:rFonts w:ascii="Times New Roman" w:eastAsia="Times New Roman" w:hAnsi="Times New Roman" w:cs="Times New Roman"/>
          <w:sz w:val="24"/>
          <w:szCs w:val="24"/>
          <w:lang w:eastAsia="ru-RU"/>
        </w:rPr>
      </w:pPr>
    </w:p>
    <w:p w:rsidR="00D60D5E" w:rsidRPr="00D60D5E" w:rsidRDefault="00D60D5E" w:rsidP="00D951E9">
      <w:pPr>
        <w:spacing w:after="0" w:line="240" w:lineRule="auto"/>
        <w:jc w:val="both"/>
        <w:rPr>
          <w:rFonts w:ascii="Times New Roman" w:eastAsia="Times New Roman" w:hAnsi="Times New Roman" w:cs="Times New Roman"/>
          <w:sz w:val="24"/>
          <w:szCs w:val="24"/>
          <w:lang w:eastAsia="ru-RU"/>
        </w:rPr>
      </w:pPr>
      <w:r w:rsidRPr="00D60D5E">
        <w:rPr>
          <w:rFonts w:ascii="Times New Roman" w:eastAsia="Times New Roman" w:hAnsi="Times New Roman" w:cs="Times New Roman"/>
          <w:b/>
          <w:sz w:val="24"/>
          <w:szCs w:val="24"/>
          <w:lang w:eastAsia="ru-RU"/>
        </w:rPr>
        <w:t>Эксперты</w:t>
      </w:r>
      <w:r w:rsidRPr="00640271">
        <w:rPr>
          <w:rFonts w:ascii="Times New Roman" w:eastAsia="Times New Roman" w:hAnsi="Times New Roman" w:cs="Times New Roman"/>
          <w:b/>
          <w:sz w:val="24"/>
          <w:szCs w:val="24"/>
          <w:lang w:eastAsia="ru-RU"/>
        </w:rPr>
        <w:t>:</w:t>
      </w:r>
      <w:r w:rsidRPr="00640271">
        <w:rPr>
          <w:rFonts w:ascii="Times New Roman" w:eastAsia="Times New Roman" w:hAnsi="Times New Roman" w:cs="Times New Roman"/>
          <w:sz w:val="24"/>
          <w:szCs w:val="24"/>
          <w:lang w:eastAsia="ru-RU"/>
        </w:rPr>
        <w:t xml:space="preserve"> </w:t>
      </w:r>
      <w:r w:rsidR="0035542C" w:rsidRPr="00640271">
        <w:rPr>
          <w:rFonts w:ascii="Times New Roman" w:eastAsia="Times New Roman" w:hAnsi="Times New Roman" w:cs="Times New Roman"/>
          <w:sz w:val="24"/>
          <w:szCs w:val="24"/>
          <w:lang w:eastAsia="ru-RU"/>
        </w:rPr>
        <w:t>О.В. Жарова</w:t>
      </w:r>
      <w:r w:rsidR="00FF0CAF" w:rsidRPr="00640271">
        <w:rPr>
          <w:rFonts w:ascii="Times New Roman" w:eastAsia="Times New Roman" w:hAnsi="Times New Roman" w:cs="Times New Roman"/>
          <w:sz w:val="24"/>
          <w:szCs w:val="24"/>
          <w:lang w:eastAsia="ru-RU"/>
        </w:rPr>
        <w:t>, В.И. Климова,</w:t>
      </w:r>
      <w:r w:rsidR="00A02284" w:rsidRPr="00640271">
        <w:rPr>
          <w:rFonts w:ascii="Times New Roman" w:eastAsia="Times New Roman" w:hAnsi="Times New Roman" w:cs="Times New Roman"/>
          <w:sz w:val="24"/>
          <w:szCs w:val="24"/>
          <w:lang w:eastAsia="ru-RU"/>
        </w:rPr>
        <w:t xml:space="preserve"> Л.И. Кучма, Т.В. Петрова, Н.А. Покотыло,</w:t>
      </w:r>
      <w:r w:rsidR="00FF0CAF" w:rsidRPr="00640271">
        <w:rPr>
          <w:rFonts w:ascii="Times New Roman" w:eastAsia="Times New Roman" w:hAnsi="Times New Roman" w:cs="Times New Roman"/>
          <w:sz w:val="24"/>
          <w:szCs w:val="24"/>
          <w:lang w:eastAsia="ru-RU"/>
        </w:rPr>
        <w:t xml:space="preserve"> </w:t>
      </w:r>
      <w:r w:rsidR="00A02284" w:rsidRPr="00640271">
        <w:rPr>
          <w:rFonts w:ascii="Times New Roman" w:eastAsia="Times New Roman" w:hAnsi="Times New Roman" w:cs="Times New Roman"/>
          <w:sz w:val="24"/>
          <w:szCs w:val="24"/>
          <w:lang w:eastAsia="ru-RU"/>
        </w:rPr>
        <w:br/>
        <w:t xml:space="preserve">               </w:t>
      </w:r>
      <w:r w:rsidR="00782FDE">
        <w:rPr>
          <w:rFonts w:ascii="Times New Roman" w:eastAsia="Times New Roman" w:hAnsi="Times New Roman" w:cs="Times New Roman"/>
          <w:sz w:val="24"/>
          <w:szCs w:val="24"/>
          <w:lang w:eastAsia="ru-RU"/>
        </w:rPr>
        <w:t xml:space="preserve"> </w:t>
      </w:r>
      <w:r w:rsidR="00A02284" w:rsidRPr="00640271">
        <w:rPr>
          <w:rFonts w:ascii="Times New Roman" w:eastAsia="Times New Roman" w:hAnsi="Times New Roman" w:cs="Times New Roman"/>
          <w:sz w:val="24"/>
          <w:szCs w:val="24"/>
          <w:lang w:eastAsia="ru-RU"/>
        </w:rPr>
        <w:t xml:space="preserve">        </w:t>
      </w:r>
      <w:r w:rsidR="00FF0CAF" w:rsidRPr="00640271">
        <w:rPr>
          <w:rFonts w:ascii="Times New Roman" w:eastAsia="Times New Roman" w:hAnsi="Times New Roman" w:cs="Times New Roman"/>
          <w:sz w:val="24"/>
          <w:szCs w:val="24"/>
          <w:lang w:eastAsia="ru-RU"/>
        </w:rPr>
        <w:t>В.В. Стрельников</w:t>
      </w:r>
      <w:r w:rsidRPr="00640271">
        <w:rPr>
          <w:rFonts w:ascii="Times New Roman" w:eastAsia="Times New Roman" w:hAnsi="Times New Roman" w:cs="Times New Roman"/>
          <w:sz w:val="24"/>
          <w:szCs w:val="24"/>
          <w:lang w:eastAsia="ru-RU"/>
        </w:rPr>
        <w:t>.</w:t>
      </w:r>
    </w:p>
    <w:p w:rsidR="00D60D5E" w:rsidRPr="00CB4538" w:rsidRDefault="00D60D5E" w:rsidP="00D951E9">
      <w:pPr>
        <w:tabs>
          <w:tab w:val="left" w:pos="1792"/>
        </w:tabs>
        <w:spacing w:after="0" w:line="240" w:lineRule="auto"/>
        <w:ind w:firstLine="709"/>
        <w:jc w:val="both"/>
        <w:rPr>
          <w:rFonts w:ascii="Times New Roman" w:eastAsia="Times New Roman" w:hAnsi="Times New Roman" w:cs="Times New Roman"/>
          <w:b/>
          <w:sz w:val="24"/>
          <w:szCs w:val="24"/>
          <w:lang w:eastAsia="ru-RU"/>
        </w:rPr>
      </w:pPr>
    </w:p>
    <w:p w:rsidR="007C6707" w:rsidRPr="008F305C" w:rsidRDefault="00563FD8" w:rsidP="00D951E9">
      <w:pPr>
        <w:tabs>
          <w:tab w:val="left" w:pos="720"/>
          <w:tab w:val="left" w:pos="1418"/>
        </w:tabs>
        <w:spacing w:after="0" w:line="240" w:lineRule="auto"/>
        <w:ind w:firstLine="709"/>
        <w:jc w:val="both"/>
        <w:rPr>
          <w:rFonts w:ascii="Times New Roman" w:eastAsia="Times New Roman" w:hAnsi="Times New Roman" w:cs="Times New Roman"/>
          <w:b/>
          <w:bCs/>
          <w:sz w:val="24"/>
          <w:szCs w:val="24"/>
          <w:lang w:eastAsia="ru-RU"/>
        </w:rPr>
      </w:pPr>
      <w:r w:rsidRPr="00563FD8">
        <w:rPr>
          <w:rFonts w:ascii="Times New Roman" w:eastAsia="Times New Roman" w:hAnsi="Times New Roman" w:cs="Times New Roman"/>
          <w:b/>
          <w:sz w:val="24"/>
          <w:szCs w:val="24"/>
          <w:lang w:eastAsia="ru-RU"/>
        </w:rPr>
        <w:t>1</w:t>
      </w:r>
      <w:r w:rsidR="007C6707" w:rsidRPr="00563FD8">
        <w:rPr>
          <w:rFonts w:ascii="Times New Roman" w:eastAsia="Times New Roman" w:hAnsi="Times New Roman" w:cs="Times New Roman"/>
          <w:b/>
          <w:sz w:val="24"/>
          <w:szCs w:val="24"/>
          <w:lang w:eastAsia="ru-RU"/>
        </w:rPr>
        <w:t>.</w:t>
      </w:r>
      <w:r w:rsidR="007C6707" w:rsidRPr="008F305C">
        <w:rPr>
          <w:rFonts w:ascii="Times New Roman" w:eastAsia="Times New Roman" w:hAnsi="Times New Roman" w:cs="Times New Roman"/>
          <w:sz w:val="24"/>
          <w:szCs w:val="24"/>
          <w:lang w:eastAsia="ru-RU"/>
        </w:rPr>
        <w:t xml:space="preserve"> </w:t>
      </w:r>
      <w:r w:rsidR="00767CA8" w:rsidRPr="00767CA8">
        <w:rPr>
          <w:rFonts w:ascii="Times New Roman" w:eastAsia="Times New Roman" w:hAnsi="Times New Roman" w:cs="Times New Roman"/>
          <w:b/>
          <w:sz w:val="24"/>
          <w:szCs w:val="24"/>
          <w:lang w:eastAsia="ru-RU"/>
        </w:rPr>
        <w:t xml:space="preserve">Об установлении в индивидуальном порядке платы за технологическое присоединение газоиспользующего оборудования к газораспределительным сетям </w:t>
      </w:r>
      <w:r w:rsidR="00767CA8">
        <w:rPr>
          <w:rFonts w:ascii="Times New Roman" w:eastAsia="Times New Roman" w:hAnsi="Times New Roman" w:cs="Times New Roman"/>
          <w:b/>
          <w:sz w:val="24"/>
          <w:szCs w:val="24"/>
          <w:lang w:eastAsia="ru-RU"/>
        </w:rPr>
        <w:br/>
      </w:r>
      <w:r w:rsidR="00767CA8" w:rsidRPr="00767CA8">
        <w:rPr>
          <w:rFonts w:ascii="Times New Roman" w:eastAsia="Times New Roman" w:hAnsi="Times New Roman" w:cs="Times New Roman"/>
          <w:b/>
          <w:sz w:val="24"/>
          <w:szCs w:val="24"/>
          <w:lang w:eastAsia="ru-RU"/>
        </w:rPr>
        <w:t>ОАО «Малоярославецмежрайгаз» объекта капитального строительства: «Газопровод высокого давления для газоснабжения строящейся блочно-модульной котельной, расположенно</w:t>
      </w:r>
      <w:r w:rsidR="00536CCA">
        <w:rPr>
          <w:rFonts w:ascii="Times New Roman" w:eastAsia="Times New Roman" w:hAnsi="Times New Roman" w:cs="Times New Roman"/>
          <w:b/>
          <w:sz w:val="24"/>
          <w:szCs w:val="24"/>
          <w:lang w:eastAsia="ru-RU"/>
        </w:rPr>
        <w:t>й</w:t>
      </w:r>
      <w:r w:rsidR="00767CA8" w:rsidRPr="00767CA8">
        <w:rPr>
          <w:rFonts w:ascii="Times New Roman" w:eastAsia="Times New Roman" w:hAnsi="Times New Roman" w:cs="Times New Roman"/>
          <w:b/>
          <w:sz w:val="24"/>
          <w:szCs w:val="24"/>
          <w:lang w:eastAsia="ru-RU"/>
        </w:rPr>
        <w:t xml:space="preserve"> по адресу: Калужская область, Боровский район, г. Балабаново, ул. Южная, в районе дома 2В», расположенного по адресу: Калужская область, Боровский район, </w:t>
      </w:r>
      <w:r w:rsidR="00767CA8">
        <w:rPr>
          <w:rFonts w:ascii="Times New Roman" w:eastAsia="Times New Roman" w:hAnsi="Times New Roman" w:cs="Times New Roman"/>
          <w:b/>
          <w:sz w:val="24"/>
          <w:szCs w:val="24"/>
          <w:lang w:eastAsia="ru-RU"/>
        </w:rPr>
        <w:br/>
      </w:r>
      <w:r w:rsidR="00767CA8" w:rsidRPr="00767CA8">
        <w:rPr>
          <w:rFonts w:ascii="Times New Roman" w:eastAsia="Times New Roman" w:hAnsi="Times New Roman" w:cs="Times New Roman"/>
          <w:b/>
          <w:sz w:val="24"/>
          <w:szCs w:val="24"/>
          <w:lang w:eastAsia="ru-RU"/>
        </w:rPr>
        <w:t>г. Балабаново, ул. Южная, в районе дома 2В, по проекту ОАО «Малоярославецмежрайгаз»</w:t>
      </w:r>
      <w:r w:rsidR="007C6707" w:rsidRPr="008F305C">
        <w:rPr>
          <w:rFonts w:ascii="Times New Roman" w:eastAsia="Times New Roman" w:hAnsi="Times New Roman" w:cs="Times New Roman"/>
          <w:b/>
          <w:sz w:val="24"/>
          <w:szCs w:val="24"/>
          <w:lang w:eastAsia="ru-RU"/>
        </w:rPr>
        <w:t>.</w:t>
      </w:r>
    </w:p>
    <w:p w:rsidR="007C6707" w:rsidRPr="008F305C" w:rsidRDefault="007C6707" w:rsidP="00D951E9">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w:t>
      </w:r>
    </w:p>
    <w:p w:rsidR="007C6707" w:rsidRPr="008F305C" w:rsidRDefault="007C6707" w:rsidP="00D951E9">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 xml:space="preserve">Доложил: </w:t>
      </w:r>
      <w:r w:rsidR="00767CA8">
        <w:rPr>
          <w:rFonts w:ascii="Times New Roman" w:eastAsia="Times New Roman" w:hAnsi="Times New Roman" w:cs="Times New Roman"/>
          <w:b/>
          <w:sz w:val="24"/>
          <w:szCs w:val="24"/>
          <w:lang w:eastAsia="ru-RU"/>
        </w:rPr>
        <w:t>В.В. Стрельников</w:t>
      </w:r>
      <w:r w:rsidRPr="008F305C">
        <w:rPr>
          <w:rFonts w:ascii="Times New Roman" w:eastAsia="Times New Roman" w:hAnsi="Times New Roman" w:cs="Times New Roman"/>
          <w:b/>
          <w:sz w:val="24"/>
          <w:szCs w:val="24"/>
          <w:lang w:eastAsia="ru-RU"/>
        </w:rPr>
        <w:t>.</w:t>
      </w:r>
    </w:p>
    <w:p w:rsidR="007C6707" w:rsidRPr="008F305C" w:rsidRDefault="007C6707" w:rsidP="00D951E9">
      <w:pPr>
        <w:spacing w:after="0" w:line="240" w:lineRule="auto"/>
        <w:ind w:firstLine="709"/>
        <w:jc w:val="both"/>
        <w:rPr>
          <w:rFonts w:ascii="Times New Roman" w:eastAsia="Times New Roman" w:hAnsi="Times New Roman" w:cs="Times New Roman"/>
          <w:sz w:val="24"/>
          <w:szCs w:val="24"/>
          <w:lang w:eastAsia="ru-RU"/>
        </w:rPr>
      </w:pPr>
    </w:p>
    <w:p w:rsidR="00F53DD5" w:rsidRDefault="000A7DAF" w:rsidP="00D951E9">
      <w:pPr>
        <w:spacing w:after="100" w:afterAutospacing="1" w:line="240" w:lineRule="auto"/>
        <w:ind w:firstLine="708"/>
        <w:jc w:val="both"/>
        <w:rPr>
          <w:rFonts w:ascii="Times New Roman" w:hAnsi="Times New Roman"/>
          <w:sz w:val="24"/>
          <w:szCs w:val="24"/>
        </w:rPr>
      </w:pPr>
      <w:r>
        <w:rPr>
          <w:rFonts w:ascii="Times New Roman" w:hAnsi="Times New Roman"/>
          <w:sz w:val="24"/>
          <w:szCs w:val="24"/>
        </w:rPr>
        <w:t xml:space="preserve">ОАО </w:t>
      </w:r>
      <w:r w:rsidRPr="00F53DD5">
        <w:rPr>
          <w:rFonts w:ascii="Times New Roman" w:hAnsi="Times New Roman"/>
          <w:sz w:val="24"/>
          <w:szCs w:val="24"/>
        </w:rPr>
        <w:t>«Малоярославецмежрайгаз»</w:t>
      </w:r>
      <w:r>
        <w:rPr>
          <w:rFonts w:ascii="Times New Roman" w:hAnsi="Times New Roman"/>
          <w:sz w:val="24"/>
          <w:szCs w:val="24"/>
        </w:rPr>
        <w:t xml:space="preserve"> обратилось в министертсво конкурентной политики Калужской области (далее – министерство) с заявлением (</w:t>
      </w:r>
      <w:r w:rsidRPr="000A7DAF">
        <w:rPr>
          <w:rFonts w:ascii="Times New Roman" w:hAnsi="Times New Roman"/>
          <w:sz w:val="24"/>
          <w:szCs w:val="24"/>
        </w:rPr>
        <w:t xml:space="preserve">письмо вх. №03/2188-16 от 28.11.2016):  </w:t>
      </w:r>
      <w:r>
        <w:rPr>
          <w:rFonts w:ascii="Times New Roman" w:hAnsi="Times New Roman"/>
          <w:sz w:val="24"/>
          <w:szCs w:val="24"/>
        </w:rPr>
        <w:t>о</w:t>
      </w:r>
      <w:r w:rsidRPr="000A7DAF">
        <w:rPr>
          <w:rFonts w:ascii="Times New Roman" w:hAnsi="Times New Roman"/>
          <w:sz w:val="24"/>
          <w:szCs w:val="24"/>
        </w:rPr>
        <w:t>б установлении в индивидуальном порядке платы за технологическое присоединение газоиспользующего оборудования к газораспределительным сетям</w:t>
      </w:r>
      <w:r w:rsidR="009A7F9A">
        <w:rPr>
          <w:rFonts w:ascii="Times New Roman" w:hAnsi="Times New Roman"/>
          <w:sz w:val="24"/>
          <w:szCs w:val="24"/>
        </w:rPr>
        <w:t xml:space="preserve"> О</w:t>
      </w:r>
      <w:r w:rsidRPr="000A7DAF">
        <w:rPr>
          <w:rFonts w:ascii="Times New Roman" w:hAnsi="Times New Roman"/>
          <w:sz w:val="24"/>
          <w:szCs w:val="24"/>
        </w:rPr>
        <w:t>АО</w:t>
      </w:r>
      <w:r w:rsidR="009A7F9A">
        <w:rPr>
          <w:rFonts w:ascii="Times New Roman" w:hAnsi="Times New Roman"/>
          <w:sz w:val="24"/>
          <w:szCs w:val="24"/>
        </w:rPr>
        <w:t xml:space="preserve"> </w:t>
      </w:r>
      <w:r w:rsidRPr="000A7DAF">
        <w:rPr>
          <w:rFonts w:ascii="Times New Roman" w:hAnsi="Times New Roman"/>
          <w:sz w:val="24"/>
          <w:szCs w:val="24"/>
        </w:rPr>
        <w:t>«Малоярославецмежрайгаз» объекта капитального строительства: «Газопровод высокого давления для газоснабжения строящейся блочно-модульной котельной, расположенно</w:t>
      </w:r>
      <w:r w:rsidR="00536CCA">
        <w:rPr>
          <w:rFonts w:ascii="Times New Roman" w:hAnsi="Times New Roman"/>
          <w:sz w:val="24"/>
          <w:szCs w:val="24"/>
        </w:rPr>
        <w:t xml:space="preserve">й </w:t>
      </w:r>
      <w:r w:rsidRPr="000A7DAF">
        <w:rPr>
          <w:rFonts w:ascii="Times New Roman" w:hAnsi="Times New Roman"/>
          <w:sz w:val="24"/>
          <w:szCs w:val="24"/>
        </w:rPr>
        <w:t>по</w:t>
      </w:r>
      <w:r>
        <w:rPr>
          <w:rFonts w:ascii="Times New Roman" w:hAnsi="Times New Roman"/>
          <w:sz w:val="24"/>
          <w:szCs w:val="24"/>
        </w:rPr>
        <w:t xml:space="preserve"> </w:t>
      </w:r>
      <w:r w:rsidRPr="000A7DAF">
        <w:rPr>
          <w:rFonts w:ascii="Times New Roman" w:hAnsi="Times New Roman"/>
          <w:sz w:val="24"/>
          <w:szCs w:val="24"/>
        </w:rPr>
        <w:t xml:space="preserve">адресу: Калужская область, Боровский район, г. Балабаново, ул. Южная, в районе дома 2В», </w:t>
      </w:r>
      <w:r w:rsidRPr="000A7DAF">
        <w:rPr>
          <w:rFonts w:ascii="Times New Roman" w:hAnsi="Times New Roman"/>
          <w:sz w:val="24"/>
          <w:szCs w:val="24"/>
        </w:rPr>
        <w:lastRenderedPageBreak/>
        <w:t xml:space="preserve">расположенного по адресу: Калужская область,  Боровский район,  г. Балабаново, ул. Южная, </w:t>
      </w:r>
      <w:r>
        <w:rPr>
          <w:rFonts w:ascii="Times New Roman" w:hAnsi="Times New Roman"/>
          <w:sz w:val="24"/>
          <w:szCs w:val="24"/>
        </w:rPr>
        <w:br/>
      </w:r>
      <w:r w:rsidRPr="000A7DAF">
        <w:rPr>
          <w:rFonts w:ascii="Times New Roman" w:hAnsi="Times New Roman"/>
          <w:sz w:val="24"/>
          <w:szCs w:val="24"/>
        </w:rPr>
        <w:t>в районе дома 2В, по проекту ОАО «Малоярославецмежрайгаз».</w:t>
      </w:r>
    </w:p>
    <w:p w:rsidR="00F53DD5" w:rsidRPr="00F53DD5" w:rsidRDefault="00F53DD5" w:rsidP="009A7F9A">
      <w:pPr>
        <w:spacing w:after="0" w:line="240" w:lineRule="auto"/>
        <w:ind w:firstLine="709"/>
        <w:jc w:val="both"/>
        <w:rPr>
          <w:rFonts w:ascii="Times New Roman" w:hAnsi="Times New Roman"/>
          <w:sz w:val="24"/>
          <w:szCs w:val="24"/>
        </w:rPr>
      </w:pPr>
      <w:r w:rsidRPr="00F53DD5">
        <w:rPr>
          <w:rFonts w:ascii="Times New Roman" w:hAnsi="Times New Roman"/>
          <w:sz w:val="24"/>
          <w:szCs w:val="24"/>
        </w:rPr>
        <w:t xml:space="preserve">Испрашиваемый ОАО «Малоярославецмежрайгаз» размер платы за технологическое присоединение газоиспользующего оборудования к газораспределительным сетям </w:t>
      </w:r>
      <w:r w:rsidR="000A7DAF">
        <w:rPr>
          <w:rFonts w:ascii="Times New Roman" w:hAnsi="Times New Roman"/>
          <w:sz w:val="24"/>
          <w:szCs w:val="24"/>
        </w:rPr>
        <w:br/>
      </w:r>
      <w:r w:rsidRPr="00F53DD5">
        <w:rPr>
          <w:rFonts w:ascii="Times New Roman" w:hAnsi="Times New Roman"/>
          <w:sz w:val="24"/>
          <w:szCs w:val="24"/>
        </w:rPr>
        <w:t xml:space="preserve">ОАО «Малоярославецмежрайгаз» по проекту ОАО «Малоярославецмежрайгаз»: </w:t>
      </w:r>
    </w:p>
    <w:p w:rsidR="00F53DD5" w:rsidRPr="00F53DD5" w:rsidRDefault="00F53DD5" w:rsidP="009A7F9A">
      <w:pPr>
        <w:spacing w:after="0" w:line="240" w:lineRule="auto"/>
        <w:ind w:firstLine="709"/>
        <w:jc w:val="both"/>
        <w:rPr>
          <w:rFonts w:ascii="Times New Roman" w:hAnsi="Times New Roman"/>
          <w:sz w:val="24"/>
          <w:szCs w:val="24"/>
        </w:rPr>
      </w:pPr>
      <w:r w:rsidRPr="00F53DD5">
        <w:rPr>
          <w:rFonts w:ascii="Times New Roman" w:hAnsi="Times New Roman"/>
          <w:sz w:val="24"/>
          <w:szCs w:val="24"/>
        </w:rPr>
        <w:t xml:space="preserve"> – 435013 тыс. руб. (без НДС).</w:t>
      </w:r>
    </w:p>
    <w:p w:rsidR="00F53DD5" w:rsidRPr="00F53DD5" w:rsidRDefault="00F53DD5" w:rsidP="009A7F9A">
      <w:pPr>
        <w:spacing w:after="0" w:line="240" w:lineRule="auto"/>
        <w:ind w:firstLine="709"/>
        <w:jc w:val="both"/>
        <w:rPr>
          <w:rFonts w:ascii="Times New Roman" w:hAnsi="Times New Roman"/>
          <w:sz w:val="24"/>
          <w:szCs w:val="24"/>
        </w:rPr>
      </w:pPr>
      <w:r w:rsidRPr="00F53DD5">
        <w:rPr>
          <w:rFonts w:ascii="Times New Roman" w:hAnsi="Times New Roman"/>
          <w:sz w:val="24"/>
          <w:szCs w:val="24"/>
        </w:rPr>
        <w:t>При проведении экспертизы размера платы за подключение (технологическое присоединение)</w:t>
      </w:r>
      <w:r w:rsidRPr="00F53DD5">
        <w:rPr>
          <w:rFonts w:ascii="Times New Roman" w:eastAsia="Times New Roman" w:hAnsi="Times New Roman"/>
          <w:sz w:val="24"/>
          <w:szCs w:val="24"/>
          <w:lang w:eastAsia="ru-RU"/>
        </w:rPr>
        <w:t xml:space="preserve"> объекта капитального строительства</w:t>
      </w:r>
      <w:r w:rsidRPr="00F53DD5">
        <w:rPr>
          <w:rFonts w:ascii="Times New Roman" w:hAnsi="Times New Roman"/>
          <w:sz w:val="24"/>
          <w:szCs w:val="24"/>
        </w:rPr>
        <w:t xml:space="preserve"> к газораспределительным сетям  предприятия, экспертная группа руководствуется соответствующими нормативно-правовыми актами, регулирующими отношения в сфере газоснабжения.</w:t>
      </w:r>
    </w:p>
    <w:p w:rsidR="00FB2E31" w:rsidRDefault="00F53DD5" w:rsidP="00D951E9">
      <w:pPr>
        <w:spacing w:after="0" w:line="240" w:lineRule="auto"/>
        <w:ind w:firstLine="708"/>
        <w:jc w:val="both"/>
        <w:rPr>
          <w:rFonts w:ascii="Times New Roman" w:hAnsi="Times New Roman"/>
          <w:sz w:val="24"/>
          <w:szCs w:val="24"/>
        </w:rPr>
      </w:pPr>
      <w:r w:rsidRPr="00F53DD5">
        <w:rPr>
          <w:rFonts w:ascii="Times New Roman" w:hAnsi="Times New Roman"/>
          <w:sz w:val="24"/>
          <w:szCs w:val="24"/>
        </w:rPr>
        <w:t xml:space="preserve">Ответственность за достоверность предоставленных документов несет </w:t>
      </w:r>
      <w:r w:rsidR="000A7DAF">
        <w:rPr>
          <w:rFonts w:ascii="Times New Roman" w:hAnsi="Times New Roman"/>
          <w:sz w:val="24"/>
          <w:szCs w:val="24"/>
        </w:rPr>
        <w:br/>
      </w:r>
      <w:r w:rsidRPr="00F53DD5">
        <w:rPr>
          <w:rFonts w:ascii="Times New Roman" w:hAnsi="Times New Roman"/>
          <w:sz w:val="24"/>
          <w:szCs w:val="24"/>
        </w:rPr>
        <w:t>ОАО «Малоярославецмежрайгаз».</w:t>
      </w:r>
    </w:p>
    <w:p w:rsidR="00F53DD5" w:rsidRPr="00F53DD5" w:rsidRDefault="00F53DD5" w:rsidP="00D951E9">
      <w:pPr>
        <w:spacing w:after="0" w:line="240" w:lineRule="auto"/>
        <w:ind w:firstLine="708"/>
        <w:jc w:val="both"/>
        <w:rPr>
          <w:rFonts w:ascii="Times New Roman" w:hAnsi="Times New Roman"/>
          <w:sz w:val="24"/>
          <w:szCs w:val="24"/>
        </w:rPr>
      </w:pPr>
      <w:r w:rsidRPr="00F53DD5">
        <w:rPr>
          <w:rFonts w:ascii="Times New Roman" w:hAnsi="Times New Roman"/>
          <w:sz w:val="24"/>
          <w:szCs w:val="24"/>
        </w:rPr>
        <w:t xml:space="preserve">Эксперты министерства несут ответственность за методическую правомерность </w:t>
      </w:r>
      <w:r w:rsidR="00FB2E31">
        <w:rPr>
          <w:rFonts w:ascii="Times New Roman" w:hAnsi="Times New Roman"/>
          <w:sz w:val="24"/>
          <w:szCs w:val="24"/>
        </w:rPr>
        <w:br/>
      </w:r>
      <w:r w:rsidRPr="00F53DD5">
        <w:rPr>
          <w:rFonts w:ascii="Times New Roman" w:hAnsi="Times New Roman"/>
          <w:sz w:val="24"/>
          <w:szCs w:val="24"/>
        </w:rPr>
        <w:t>и арифметическую точность выполненных расчетов, основанных на предоставленных предприятием данных.</w:t>
      </w:r>
    </w:p>
    <w:p w:rsidR="00F53DD5" w:rsidRPr="00F53DD5" w:rsidRDefault="00F53DD5" w:rsidP="00D951E9">
      <w:pPr>
        <w:spacing w:after="0" w:line="240" w:lineRule="auto"/>
        <w:ind w:firstLine="708"/>
        <w:jc w:val="both"/>
        <w:rPr>
          <w:rFonts w:ascii="Times New Roman" w:hAnsi="Times New Roman"/>
          <w:sz w:val="24"/>
          <w:szCs w:val="24"/>
        </w:rPr>
      </w:pPr>
      <w:r w:rsidRPr="00F53DD5">
        <w:rPr>
          <w:rFonts w:ascii="Times New Roman" w:hAnsi="Times New Roman"/>
          <w:sz w:val="24"/>
          <w:szCs w:val="24"/>
        </w:rPr>
        <w:t>Результатом проведения экспертизы является экспертное заключение, которое содержит оценку достоверности финансовой информации, используемой при обосновании расчетной величины платы.</w:t>
      </w:r>
    </w:p>
    <w:p w:rsidR="00F53DD5" w:rsidRPr="00F53DD5" w:rsidRDefault="00F53DD5" w:rsidP="00D951E9">
      <w:pPr>
        <w:spacing w:after="0" w:line="240" w:lineRule="auto"/>
        <w:ind w:right="-142"/>
        <w:rPr>
          <w:rFonts w:ascii="Times New Roman" w:eastAsia="Times New Roman" w:hAnsi="Times New Roman"/>
          <w:sz w:val="24"/>
          <w:szCs w:val="24"/>
          <w:lang w:eastAsia="ru-RU"/>
        </w:rPr>
      </w:pPr>
      <w:r w:rsidRPr="00F53DD5">
        <w:rPr>
          <w:rFonts w:ascii="Times New Roman" w:eastAsia="Times New Roman" w:hAnsi="Times New Roman"/>
          <w:sz w:val="24"/>
          <w:szCs w:val="24"/>
          <w:lang w:eastAsia="ru-RU"/>
        </w:rPr>
        <w:t xml:space="preserve">    </w:t>
      </w:r>
      <w:r w:rsidR="003A5F05">
        <w:rPr>
          <w:rFonts w:ascii="Times New Roman" w:eastAsia="Times New Roman" w:hAnsi="Times New Roman"/>
          <w:sz w:val="24"/>
          <w:szCs w:val="24"/>
          <w:lang w:eastAsia="ru-RU"/>
        </w:rPr>
        <w:t xml:space="preserve">  </w:t>
      </w:r>
      <w:r w:rsidRPr="00F53DD5">
        <w:rPr>
          <w:rFonts w:ascii="Times New Roman" w:eastAsia="Times New Roman" w:hAnsi="Times New Roman"/>
          <w:sz w:val="24"/>
          <w:szCs w:val="24"/>
          <w:lang w:eastAsia="ru-RU"/>
        </w:rPr>
        <w:t xml:space="preserve">     Согласно проектной документации:</w:t>
      </w:r>
    </w:p>
    <w:p w:rsidR="00F53DD5" w:rsidRPr="00F53DD5" w:rsidRDefault="00F53DD5" w:rsidP="00D951E9">
      <w:pPr>
        <w:spacing w:after="0" w:line="240" w:lineRule="auto"/>
        <w:ind w:right="-142"/>
        <w:jc w:val="both"/>
        <w:rPr>
          <w:rFonts w:ascii="Times New Roman" w:eastAsia="Times New Roman" w:hAnsi="Times New Roman"/>
          <w:sz w:val="24"/>
          <w:szCs w:val="24"/>
          <w:lang w:eastAsia="ru-RU"/>
        </w:rPr>
      </w:pPr>
      <w:r w:rsidRPr="00F53DD5">
        <w:rPr>
          <w:rFonts w:ascii="Times New Roman" w:eastAsia="Times New Roman" w:hAnsi="Times New Roman"/>
          <w:sz w:val="24"/>
          <w:szCs w:val="24"/>
          <w:lang w:eastAsia="ru-RU"/>
        </w:rPr>
        <w:t xml:space="preserve">  </w:t>
      </w:r>
      <w:r w:rsidR="000A7DAF">
        <w:rPr>
          <w:rFonts w:ascii="Times New Roman" w:eastAsia="Times New Roman" w:hAnsi="Times New Roman"/>
          <w:sz w:val="24"/>
          <w:szCs w:val="24"/>
          <w:lang w:eastAsia="ru-RU"/>
        </w:rPr>
        <w:t xml:space="preserve">  </w:t>
      </w:r>
      <w:r w:rsidR="003A5F05">
        <w:rPr>
          <w:rFonts w:ascii="Times New Roman" w:eastAsia="Times New Roman" w:hAnsi="Times New Roman"/>
          <w:sz w:val="24"/>
          <w:szCs w:val="24"/>
          <w:lang w:eastAsia="ru-RU"/>
        </w:rPr>
        <w:t xml:space="preserve">  </w:t>
      </w:r>
      <w:r w:rsidR="000A7DAF">
        <w:rPr>
          <w:rFonts w:ascii="Times New Roman" w:eastAsia="Times New Roman" w:hAnsi="Times New Roman"/>
          <w:sz w:val="24"/>
          <w:szCs w:val="24"/>
          <w:lang w:eastAsia="ru-RU"/>
        </w:rPr>
        <w:t xml:space="preserve">    </w:t>
      </w:r>
      <w:r w:rsidRPr="00F53DD5">
        <w:rPr>
          <w:rFonts w:ascii="Times New Roman" w:eastAsia="Times New Roman" w:hAnsi="Times New Roman"/>
          <w:sz w:val="24"/>
          <w:szCs w:val="24"/>
          <w:lang w:eastAsia="ru-RU"/>
        </w:rPr>
        <w:t xml:space="preserve"> - Протяженность газопровода высокого давления до сети газопотребления котельной  -  25,6 м. Д- 110 мм.</w:t>
      </w:r>
    </w:p>
    <w:p w:rsidR="00F53DD5" w:rsidRPr="00F53DD5" w:rsidRDefault="00F53DD5" w:rsidP="00D951E9">
      <w:pPr>
        <w:spacing w:after="0" w:line="240" w:lineRule="auto"/>
        <w:ind w:right="-142"/>
        <w:jc w:val="both"/>
        <w:rPr>
          <w:rFonts w:ascii="Times New Roman" w:eastAsia="Times New Roman" w:hAnsi="Times New Roman"/>
          <w:sz w:val="24"/>
          <w:szCs w:val="24"/>
          <w:lang w:eastAsia="ru-RU"/>
        </w:rPr>
      </w:pPr>
      <w:r w:rsidRPr="00F53DD5">
        <w:rPr>
          <w:rFonts w:ascii="Times New Roman" w:eastAsia="Times New Roman" w:hAnsi="Times New Roman"/>
          <w:sz w:val="24"/>
          <w:szCs w:val="24"/>
          <w:lang w:eastAsia="ru-RU"/>
        </w:rPr>
        <w:t xml:space="preserve"> </w:t>
      </w:r>
      <w:r w:rsidR="00FB2E31">
        <w:rPr>
          <w:rFonts w:ascii="Times New Roman" w:eastAsia="Times New Roman" w:hAnsi="Times New Roman"/>
          <w:sz w:val="24"/>
          <w:szCs w:val="24"/>
          <w:lang w:eastAsia="ru-RU"/>
        </w:rPr>
        <w:t xml:space="preserve">      </w:t>
      </w:r>
      <w:r w:rsidRPr="00F53DD5">
        <w:rPr>
          <w:rFonts w:ascii="Times New Roman" w:eastAsia="Times New Roman" w:hAnsi="Times New Roman"/>
          <w:sz w:val="24"/>
          <w:szCs w:val="24"/>
          <w:lang w:eastAsia="ru-RU"/>
        </w:rPr>
        <w:t xml:space="preserve">  </w:t>
      </w:r>
      <w:r w:rsidR="003A5F05">
        <w:rPr>
          <w:rFonts w:ascii="Times New Roman" w:eastAsia="Times New Roman" w:hAnsi="Times New Roman"/>
          <w:sz w:val="24"/>
          <w:szCs w:val="24"/>
          <w:lang w:eastAsia="ru-RU"/>
        </w:rPr>
        <w:t xml:space="preserve">  </w:t>
      </w:r>
      <w:r w:rsidRPr="00F53DD5">
        <w:rPr>
          <w:rFonts w:ascii="Times New Roman" w:eastAsia="Times New Roman" w:hAnsi="Times New Roman"/>
          <w:sz w:val="24"/>
          <w:szCs w:val="24"/>
          <w:lang w:eastAsia="ru-RU"/>
        </w:rPr>
        <w:t>- Максимальное потребление газа согласно теплотехнического расчета составит 924,2 м3/час.</w:t>
      </w:r>
    </w:p>
    <w:p w:rsidR="00F53DD5" w:rsidRPr="00F53DD5" w:rsidRDefault="00FB2E31" w:rsidP="00D951E9">
      <w:pPr>
        <w:spacing w:after="0" w:line="240" w:lineRule="auto"/>
        <w:ind w:righ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Экспертная группа, </w:t>
      </w:r>
      <w:r w:rsidR="00F53DD5" w:rsidRPr="00F53DD5">
        <w:rPr>
          <w:rFonts w:ascii="Times New Roman" w:eastAsia="Times New Roman" w:hAnsi="Times New Roman"/>
          <w:sz w:val="24"/>
          <w:szCs w:val="24"/>
          <w:lang w:eastAsia="ru-RU"/>
        </w:rPr>
        <w:t>рассмотрев представленные предприятием материалы по расчету размера затрат на выполнение СМР и расчета платы за технологическое присоединение к сетям газораспределения ОАО «Малоярославецмежрайгаз», применяла метод экономически обоснованных затрат ГРО.</w:t>
      </w:r>
    </w:p>
    <w:p w:rsidR="00F53DD5" w:rsidRPr="00F53DD5" w:rsidRDefault="00F53DD5" w:rsidP="00D951E9">
      <w:pPr>
        <w:spacing w:after="0" w:line="240" w:lineRule="auto"/>
        <w:ind w:right="-142" w:firstLine="709"/>
        <w:jc w:val="both"/>
        <w:rPr>
          <w:rFonts w:ascii="Times New Roman" w:eastAsia="Times New Roman" w:hAnsi="Times New Roman"/>
          <w:sz w:val="24"/>
          <w:szCs w:val="24"/>
          <w:lang w:eastAsia="ru-RU"/>
        </w:rPr>
      </w:pPr>
      <w:r w:rsidRPr="00F53DD5">
        <w:rPr>
          <w:rFonts w:ascii="Times New Roman" w:eastAsia="Times New Roman" w:hAnsi="Times New Roman"/>
          <w:sz w:val="24"/>
          <w:szCs w:val="24"/>
          <w:lang w:eastAsia="ru-RU"/>
        </w:rPr>
        <w:t>В соответствии с Правилами утвержденными постановлением Правительства Российской Федерации от 30.12.2013 № 1314, ОАО «Малоярославецмежрайгаз» выполнены следующие мероприятия:</w:t>
      </w:r>
    </w:p>
    <w:p w:rsidR="00F53DD5" w:rsidRPr="00F53DD5" w:rsidRDefault="00F53DD5" w:rsidP="00D951E9">
      <w:pPr>
        <w:spacing w:after="0" w:line="240" w:lineRule="auto"/>
        <w:ind w:right="-142" w:firstLine="708"/>
        <w:jc w:val="both"/>
        <w:rPr>
          <w:rFonts w:ascii="Times New Roman" w:eastAsia="Times New Roman" w:hAnsi="Times New Roman"/>
          <w:sz w:val="24"/>
          <w:szCs w:val="24"/>
          <w:lang w:eastAsia="ru-RU"/>
        </w:rPr>
      </w:pPr>
      <w:r w:rsidRPr="00F53DD5">
        <w:rPr>
          <w:rFonts w:ascii="Times New Roman" w:eastAsia="Times New Roman" w:hAnsi="Times New Roman"/>
          <w:sz w:val="24"/>
          <w:szCs w:val="24"/>
          <w:lang w:eastAsia="ru-RU"/>
        </w:rPr>
        <w:t xml:space="preserve">1. Выполнение проектных работ. </w:t>
      </w:r>
    </w:p>
    <w:p w:rsidR="00F53DD5" w:rsidRPr="00F53DD5" w:rsidRDefault="00F53DD5" w:rsidP="00D951E9">
      <w:pPr>
        <w:spacing w:after="0" w:line="240" w:lineRule="auto"/>
        <w:ind w:right="-142" w:firstLine="708"/>
        <w:jc w:val="both"/>
        <w:rPr>
          <w:rFonts w:ascii="Times New Roman" w:eastAsia="Times New Roman" w:hAnsi="Times New Roman"/>
          <w:sz w:val="24"/>
          <w:szCs w:val="24"/>
          <w:lang w:eastAsia="ru-RU"/>
        </w:rPr>
      </w:pPr>
      <w:r w:rsidRPr="00F53DD5">
        <w:rPr>
          <w:rFonts w:ascii="Times New Roman" w:eastAsia="Times New Roman" w:hAnsi="Times New Roman"/>
          <w:sz w:val="24"/>
          <w:szCs w:val="24"/>
          <w:lang w:eastAsia="ru-RU"/>
        </w:rPr>
        <w:t>2. Выполнение технических условий.</w:t>
      </w:r>
    </w:p>
    <w:p w:rsidR="00F53DD5" w:rsidRPr="00F53DD5" w:rsidRDefault="00F53DD5" w:rsidP="00D951E9">
      <w:pPr>
        <w:spacing w:after="0" w:line="240" w:lineRule="auto"/>
        <w:ind w:right="-142" w:firstLine="708"/>
        <w:jc w:val="both"/>
        <w:rPr>
          <w:rFonts w:ascii="Times New Roman" w:eastAsia="Times New Roman" w:hAnsi="Times New Roman"/>
          <w:sz w:val="24"/>
          <w:szCs w:val="24"/>
          <w:lang w:eastAsia="ru-RU"/>
        </w:rPr>
      </w:pPr>
      <w:r w:rsidRPr="00F53DD5">
        <w:rPr>
          <w:rFonts w:ascii="Times New Roman" w:eastAsia="Times New Roman" w:hAnsi="Times New Roman"/>
          <w:sz w:val="24"/>
          <w:szCs w:val="24"/>
          <w:lang w:eastAsia="ru-RU"/>
        </w:rPr>
        <w:t xml:space="preserve">3.Проверка выполнения Заявителем технических условий. </w:t>
      </w:r>
    </w:p>
    <w:p w:rsidR="00F53DD5" w:rsidRPr="00F53DD5" w:rsidRDefault="00F53DD5" w:rsidP="00D951E9">
      <w:pPr>
        <w:spacing w:after="0" w:line="240" w:lineRule="auto"/>
        <w:ind w:right="-144" w:firstLine="708"/>
        <w:jc w:val="both"/>
        <w:rPr>
          <w:rFonts w:ascii="Times New Roman" w:eastAsia="Times New Roman" w:hAnsi="Times New Roman"/>
          <w:sz w:val="24"/>
          <w:szCs w:val="24"/>
          <w:lang w:eastAsia="ru-RU"/>
        </w:rPr>
      </w:pPr>
      <w:r w:rsidRPr="00F53DD5">
        <w:rPr>
          <w:rFonts w:ascii="Times New Roman" w:eastAsia="Times New Roman" w:hAnsi="Times New Roman"/>
          <w:sz w:val="24"/>
          <w:szCs w:val="24"/>
          <w:lang w:eastAsia="ru-RU"/>
        </w:rPr>
        <w:t>4.Осуществлением фактического подключения (технологического присоединения) объекта капитального строительства Заявителя к сети газораспределения и проведением пуска газа.</w:t>
      </w:r>
    </w:p>
    <w:p w:rsidR="00F53DD5" w:rsidRPr="00F53DD5" w:rsidRDefault="00F53DD5" w:rsidP="00D951E9">
      <w:pPr>
        <w:spacing w:after="0" w:line="240" w:lineRule="auto"/>
        <w:ind w:right="-142" w:firstLine="709"/>
        <w:jc w:val="both"/>
        <w:rPr>
          <w:rFonts w:ascii="Times New Roman" w:eastAsia="Times New Roman" w:hAnsi="Times New Roman"/>
          <w:sz w:val="24"/>
          <w:szCs w:val="24"/>
          <w:lang w:eastAsia="ru-RU"/>
        </w:rPr>
      </w:pPr>
      <w:r w:rsidRPr="00F53DD5">
        <w:rPr>
          <w:rFonts w:ascii="Times New Roman" w:eastAsia="Times New Roman" w:hAnsi="Times New Roman"/>
          <w:sz w:val="24"/>
          <w:szCs w:val="24"/>
          <w:lang w:eastAsia="ru-RU"/>
        </w:rPr>
        <w:t xml:space="preserve">Проектная документация разработана ОАО «Малоярославецмежрайгаз» на основании технических условий №123/1 от 21.07.2016 года. </w:t>
      </w:r>
    </w:p>
    <w:p w:rsidR="00F53DD5" w:rsidRPr="00F53DD5" w:rsidRDefault="00F53DD5" w:rsidP="00D951E9">
      <w:pPr>
        <w:spacing w:after="0" w:line="240" w:lineRule="auto"/>
        <w:ind w:right="-142" w:firstLine="709"/>
        <w:jc w:val="both"/>
        <w:rPr>
          <w:rFonts w:ascii="Times New Roman" w:eastAsia="Times New Roman" w:hAnsi="Times New Roman"/>
          <w:sz w:val="24"/>
          <w:szCs w:val="24"/>
          <w:lang w:eastAsia="ru-RU"/>
        </w:rPr>
      </w:pPr>
      <w:r w:rsidRPr="00F53DD5">
        <w:rPr>
          <w:rFonts w:ascii="Times New Roman" w:eastAsia="Times New Roman" w:hAnsi="Times New Roman"/>
          <w:sz w:val="24"/>
          <w:szCs w:val="24"/>
          <w:lang w:eastAsia="ru-RU"/>
        </w:rPr>
        <w:t>Экспертиза проектной документации выполнена по заказу ОАО «Малоярославецмежрайгаз».</w:t>
      </w:r>
    </w:p>
    <w:p w:rsidR="00F53DD5" w:rsidRPr="00F53DD5" w:rsidRDefault="00F53DD5" w:rsidP="00D951E9">
      <w:pPr>
        <w:spacing w:after="0" w:line="240" w:lineRule="auto"/>
        <w:ind w:right="-142" w:firstLine="709"/>
        <w:jc w:val="both"/>
        <w:rPr>
          <w:rFonts w:ascii="Times New Roman" w:eastAsia="Times New Roman" w:hAnsi="Times New Roman"/>
          <w:sz w:val="24"/>
          <w:szCs w:val="24"/>
          <w:lang w:eastAsia="ru-RU"/>
        </w:rPr>
      </w:pPr>
      <w:r w:rsidRPr="00F53DD5">
        <w:rPr>
          <w:rFonts w:ascii="Times New Roman" w:eastAsia="Times New Roman" w:hAnsi="Times New Roman"/>
          <w:sz w:val="24"/>
          <w:szCs w:val="24"/>
          <w:lang w:eastAsia="ru-RU"/>
        </w:rPr>
        <w:t>Экспертной группой уменьшены затраты на сумму 464 руб.  в  том числе:</w:t>
      </w:r>
    </w:p>
    <w:p w:rsidR="00F53DD5" w:rsidRPr="00F53DD5" w:rsidRDefault="00F53DD5" w:rsidP="00D951E9">
      <w:pPr>
        <w:spacing w:after="0" w:line="240" w:lineRule="auto"/>
        <w:ind w:right="-142" w:firstLine="708"/>
        <w:jc w:val="both"/>
        <w:rPr>
          <w:rFonts w:ascii="Times New Roman" w:eastAsia="Times New Roman" w:hAnsi="Times New Roman"/>
          <w:sz w:val="24"/>
          <w:szCs w:val="24"/>
          <w:lang w:eastAsia="ru-RU"/>
        </w:rPr>
      </w:pPr>
      <w:r w:rsidRPr="00F53DD5">
        <w:rPr>
          <w:rFonts w:ascii="Times New Roman" w:eastAsia="Times New Roman" w:hAnsi="Times New Roman"/>
          <w:sz w:val="24"/>
          <w:szCs w:val="24"/>
          <w:lang w:eastAsia="ru-RU"/>
        </w:rPr>
        <w:t xml:space="preserve">1. Выполнение  технических условий на сумму 0,366 руб.  </w:t>
      </w:r>
    </w:p>
    <w:p w:rsidR="00F53DD5" w:rsidRPr="00F53DD5" w:rsidRDefault="00F53DD5" w:rsidP="00D951E9">
      <w:pPr>
        <w:spacing w:after="0" w:line="240" w:lineRule="auto"/>
        <w:ind w:right="-142" w:firstLine="708"/>
        <w:jc w:val="both"/>
        <w:rPr>
          <w:rFonts w:ascii="Times New Roman" w:eastAsia="Times New Roman" w:hAnsi="Times New Roman"/>
          <w:sz w:val="24"/>
          <w:szCs w:val="24"/>
          <w:lang w:eastAsia="ru-RU"/>
        </w:rPr>
      </w:pPr>
      <w:r w:rsidRPr="00F53DD5">
        <w:rPr>
          <w:rFonts w:ascii="Times New Roman" w:eastAsia="Times New Roman" w:hAnsi="Times New Roman"/>
          <w:sz w:val="24"/>
          <w:szCs w:val="24"/>
          <w:lang w:eastAsia="ru-RU"/>
        </w:rPr>
        <w:t xml:space="preserve">2.Налог на прибыль, на сумму 93 руб.  </w:t>
      </w:r>
    </w:p>
    <w:p w:rsidR="00F53DD5" w:rsidRPr="00F53DD5" w:rsidRDefault="00F53DD5" w:rsidP="00D951E9">
      <w:pPr>
        <w:spacing w:after="0" w:line="240" w:lineRule="auto"/>
        <w:ind w:right="-142" w:firstLine="708"/>
        <w:jc w:val="both"/>
        <w:rPr>
          <w:rFonts w:ascii="Times New Roman" w:eastAsia="Times New Roman" w:hAnsi="Times New Roman"/>
          <w:sz w:val="24"/>
          <w:szCs w:val="24"/>
          <w:lang w:eastAsia="ru-RU"/>
        </w:rPr>
      </w:pPr>
      <w:r w:rsidRPr="00F53DD5">
        <w:rPr>
          <w:rFonts w:ascii="Times New Roman" w:eastAsia="Times New Roman" w:hAnsi="Times New Roman"/>
          <w:sz w:val="24"/>
          <w:szCs w:val="24"/>
          <w:lang w:eastAsia="ru-RU"/>
        </w:rPr>
        <w:t xml:space="preserve">По расчету  экспертной группы  суммарные расходы организации  на проведение мероприятий  по  технологическому присоединению  составят  436 734 тыс. руб. без учета НДС, </w:t>
      </w:r>
      <w:r w:rsidR="00FB2E31">
        <w:rPr>
          <w:rFonts w:ascii="Times New Roman" w:eastAsia="Times New Roman" w:hAnsi="Times New Roman"/>
          <w:sz w:val="24"/>
          <w:szCs w:val="24"/>
          <w:lang w:eastAsia="ru-RU"/>
        </w:rPr>
        <w:br/>
      </w:r>
      <w:r w:rsidRPr="00F53DD5">
        <w:rPr>
          <w:rFonts w:ascii="Times New Roman" w:eastAsia="Times New Roman" w:hAnsi="Times New Roman"/>
          <w:sz w:val="24"/>
          <w:szCs w:val="24"/>
          <w:lang w:eastAsia="ru-RU"/>
        </w:rPr>
        <w:t xml:space="preserve">в том числе:  </w:t>
      </w:r>
    </w:p>
    <w:p w:rsidR="00F53DD5" w:rsidRPr="00F53DD5" w:rsidRDefault="00F53DD5" w:rsidP="00D951E9">
      <w:pPr>
        <w:spacing w:after="0" w:line="240" w:lineRule="auto"/>
        <w:ind w:right="-144" w:firstLine="708"/>
        <w:jc w:val="both"/>
        <w:rPr>
          <w:rFonts w:ascii="Times New Roman" w:eastAsia="Times New Roman" w:hAnsi="Times New Roman"/>
          <w:sz w:val="24"/>
          <w:szCs w:val="24"/>
          <w:lang w:eastAsia="ru-RU"/>
        </w:rPr>
      </w:pPr>
      <w:r w:rsidRPr="00F53DD5">
        <w:rPr>
          <w:rFonts w:ascii="Times New Roman" w:eastAsia="Times New Roman" w:hAnsi="Times New Roman"/>
          <w:sz w:val="24"/>
          <w:szCs w:val="24"/>
          <w:lang w:eastAsia="ru-RU"/>
        </w:rPr>
        <w:t>1. Расходы на выполнение проектных работ всего 167209 рублей, в том числе:</w:t>
      </w:r>
    </w:p>
    <w:p w:rsidR="00F53DD5" w:rsidRPr="00F53DD5" w:rsidRDefault="00F53DD5" w:rsidP="00D951E9">
      <w:pPr>
        <w:spacing w:after="0" w:line="240" w:lineRule="auto"/>
        <w:ind w:right="-144"/>
        <w:jc w:val="both"/>
        <w:rPr>
          <w:rFonts w:ascii="Times New Roman" w:eastAsia="Times New Roman" w:hAnsi="Times New Roman"/>
          <w:sz w:val="24"/>
          <w:szCs w:val="24"/>
          <w:lang w:eastAsia="ru-RU"/>
        </w:rPr>
      </w:pPr>
      <w:r w:rsidRPr="00F53DD5">
        <w:rPr>
          <w:rFonts w:ascii="Times New Roman" w:eastAsia="Times New Roman" w:hAnsi="Times New Roman"/>
          <w:sz w:val="24"/>
          <w:szCs w:val="24"/>
          <w:lang w:eastAsia="ru-RU"/>
        </w:rPr>
        <w:t xml:space="preserve">- смета на проектные работы по строительству газопровода высокого давления в сумме 66320 рублей (без НДС);   </w:t>
      </w:r>
    </w:p>
    <w:p w:rsidR="00F53DD5" w:rsidRPr="00F53DD5" w:rsidRDefault="00F53DD5" w:rsidP="00D951E9">
      <w:pPr>
        <w:spacing w:after="0" w:line="240" w:lineRule="auto"/>
        <w:ind w:right="-144"/>
        <w:jc w:val="both"/>
        <w:rPr>
          <w:rFonts w:ascii="Times New Roman" w:eastAsia="Times New Roman" w:hAnsi="Times New Roman"/>
          <w:sz w:val="24"/>
          <w:szCs w:val="24"/>
          <w:lang w:eastAsia="ru-RU"/>
        </w:rPr>
      </w:pPr>
      <w:r w:rsidRPr="00F53DD5">
        <w:rPr>
          <w:rFonts w:ascii="Times New Roman" w:eastAsia="Times New Roman" w:hAnsi="Times New Roman"/>
          <w:sz w:val="24"/>
          <w:szCs w:val="24"/>
          <w:lang w:eastAsia="ru-RU"/>
        </w:rPr>
        <w:t>- топогеодезические изыскания - 61791 рублей (без НДС);</w:t>
      </w:r>
    </w:p>
    <w:p w:rsidR="00F53DD5" w:rsidRPr="00F53DD5" w:rsidRDefault="00F53DD5" w:rsidP="00D951E9">
      <w:pPr>
        <w:spacing w:after="0" w:line="240" w:lineRule="auto"/>
        <w:ind w:right="-144"/>
        <w:jc w:val="both"/>
        <w:rPr>
          <w:rFonts w:ascii="Times New Roman" w:eastAsia="Times New Roman" w:hAnsi="Times New Roman"/>
          <w:sz w:val="24"/>
          <w:szCs w:val="24"/>
          <w:lang w:eastAsia="ru-RU"/>
        </w:rPr>
      </w:pPr>
      <w:r w:rsidRPr="00F53DD5">
        <w:rPr>
          <w:rFonts w:ascii="Times New Roman" w:eastAsia="Times New Roman" w:hAnsi="Times New Roman"/>
          <w:sz w:val="24"/>
          <w:szCs w:val="24"/>
          <w:lang w:eastAsia="ru-RU"/>
        </w:rPr>
        <w:t>- межевание и  изготовление техплана - 17160 рублей (без НДС);</w:t>
      </w:r>
    </w:p>
    <w:p w:rsidR="00F53DD5" w:rsidRPr="00F53DD5" w:rsidRDefault="00F53DD5" w:rsidP="00D951E9">
      <w:pPr>
        <w:spacing w:after="0" w:line="240" w:lineRule="auto"/>
        <w:ind w:right="-144"/>
        <w:jc w:val="both"/>
        <w:rPr>
          <w:rFonts w:ascii="Times New Roman" w:eastAsia="Times New Roman" w:hAnsi="Times New Roman"/>
          <w:sz w:val="24"/>
          <w:szCs w:val="24"/>
          <w:lang w:eastAsia="ru-RU"/>
        </w:rPr>
      </w:pPr>
      <w:r w:rsidRPr="00F53DD5">
        <w:rPr>
          <w:rFonts w:ascii="Times New Roman" w:eastAsia="Times New Roman" w:hAnsi="Times New Roman"/>
          <w:sz w:val="24"/>
          <w:szCs w:val="24"/>
          <w:lang w:eastAsia="ru-RU"/>
        </w:rPr>
        <w:t>- экспертиза промышленной безопасности проектной документации - 21938 рублей  (без НДС).</w:t>
      </w:r>
    </w:p>
    <w:p w:rsidR="00F53DD5" w:rsidRPr="00F53DD5" w:rsidRDefault="00F53DD5" w:rsidP="00D951E9">
      <w:pPr>
        <w:spacing w:after="0" w:line="240" w:lineRule="auto"/>
        <w:ind w:right="-144" w:firstLine="708"/>
        <w:jc w:val="both"/>
        <w:rPr>
          <w:rFonts w:ascii="Times New Roman" w:eastAsia="Times New Roman" w:hAnsi="Times New Roman"/>
          <w:sz w:val="24"/>
          <w:szCs w:val="24"/>
          <w:lang w:eastAsia="ru-RU"/>
        </w:rPr>
      </w:pPr>
      <w:r w:rsidRPr="00F53DD5">
        <w:rPr>
          <w:rFonts w:ascii="Times New Roman" w:eastAsia="Times New Roman" w:hAnsi="Times New Roman"/>
          <w:sz w:val="24"/>
          <w:szCs w:val="24"/>
          <w:lang w:eastAsia="ru-RU"/>
        </w:rPr>
        <w:t>2. Расходы на выполнение технических условий всего 120129 рублей, в том числе:</w:t>
      </w:r>
    </w:p>
    <w:p w:rsidR="00F53DD5" w:rsidRPr="00F53DD5" w:rsidRDefault="003A5F05" w:rsidP="00D951E9">
      <w:pPr>
        <w:spacing w:after="0" w:line="240" w:lineRule="auto"/>
        <w:ind w:right="-14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смета на строительство</w:t>
      </w:r>
      <w:r w:rsidR="00F53DD5" w:rsidRPr="00F53DD5">
        <w:rPr>
          <w:rFonts w:ascii="Times New Roman" w:eastAsia="Times New Roman" w:hAnsi="Times New Roman"/>
          <w:sz w:val="24"/>
          <w:szCs w:val="24"/>
          <w:lang w:eastAsia="ru-RU"/>
        </w:rPr>
        <w:t xml:space="preserve"> п/э газопровода высокогодавления 25,6 п.м. по ФЭР-2001 года </w:t>
      </w:r>
      <w:r w:rsidR="00FB2E31">
        <w:rPr>
          <w:rFonts w:ascii="Times New Roman" w:eastAsia="Times New Roman" w:hAnsi="Times New Roman"/>
          <w:sz w:val="24"/>
          <w:szCs w:val="24"/>
          <w:lang w:eastAsia="ru-RU"/>
        </w:rPr>
        <w:br/>
      </w:r>
      <w:r w:rsidR="00F53DD5" w:rsidRPr="00F53DD5">
        <w:rPr>
          <w:rFonts w:ascii="Times New Roman" w:eastAsia="Times New Roman" w:hAnsi="Times New Roman"/>
          <w:sz w:val="24"/>
          <w:szCs w:val="24"/>
          <w:lang w:eastAsia="ru-RU"/>
        </w:rPr>
        <w:t>с индексом  перехода в текущие цены  на 01.09.2016 года -117661 рублей;</w:t>
      </w:r>
    </w:p>
    <w:p w:rsidR="00F53DD5" w:rsidRPr="00F53DD5" w:rsidRDefault="00F53DD5" w:rsidP="00D951E9">
      <w:pPr>
        <w:spacing w:after="0" w:line="240" w:lineRule="auto"/>
        <w:ind w:right="-144"/>
        <w:jc w:val="both"/>
        <w:rPr>
          <w:rFonts w:ascii="Times New Roman" w:eastAsia="Times New Roman" w:hAnsi="Times New Roman"/>
          <w:sz w:val="24"/>
          <w:szCs w:val="24"/>
          <w:lang w:eastAsia="ru-RU"/>
        </w:rPr>
      </w:pPr>
      <w:r w:rsidRPr="00F53DD5">
        <w:rPr>
          <w:rFonts w:ascii="Times New Roman" w:eastAsia="Times New Roman" w:hAnsi="Times New Roman"/>
          <w:sz w:val="24"/>
          <w:szCs w:val="24"/>
          <w:lang w:eastAsia="ru-RU"/>
        </w:rPr>
        <w:t>-технический надзор за строительством газопровода -2468 рублей.</w:t>
      </w:r>
    </w:p>
    <w:p w:rsidR="00F53DD5" w:rsidRPr="00F53DD5" w:rsidRDefault="00F53DD5" w:rsidP="00D951E9">
      <w:pPr>
        <w:spacing w:after="0" w:line="240" w:lineRule="auto"/>
        <w:ind w:right="-144" w:firstLine="708"/>
        <w:jc w:val="both"/>
        <w:rPr>
          <w:rFonts w:ascii="Times New Roman" w:eastAsia="Times New Roman" w:hAnsi="Times New Roman"/>
          <w:sz w:val="24"/>
          <w:szCs w:val="24"/>
          <w:lang w:eastAsia="ru-RU"/>
        </w:rPr>
      </w:pPr>
      <w:r w:rsidRPr="00F53DD5">
        <w:rPr>
          <w:rFonts w:ascii="Times New Roman" w:eastAsia="Times New Roman" w:hAnsi="Times New Roman"/>
          <w:sz w:val="24"/>
          <w:szCs w:val="24"/>
          <w:lang w:eastAsia="ru-RU"/>
        </w:rPr>
        <w:t xml:space="preserve">3. Расходы, связанные с проверкой выполнения Заявителем технических условий </w:t>
      </w:r>
      <w:r w:rsidR="00FB2E31">
        <w:rPr>
          <w:rFonts w:ascii="Times New Roman" w:eastAsia="Times New Roman" w:hAnsi="Times New Roman"/>
          <w:sz w:val="24"/>
          <w:szCs w:val="24"/>
          <w:lang w:eastAsia="ru-RU"/>
        </w:rPr>
        <w:br/>
      </w:r>
      <w:r w:rsidRPr="00F53DD5">
        <w:rPr>
          <w:rFonts w:ascii="Times New Roman" w:eastAsia="Times New Roman" w:hAnsi="Times New Roman"/>
          <w:sz w:val="24"/>
          <w:szCs w:val="24"/>
          <w:lang w:eastAsia="ru-RU"/>
        </w:rPr>
        <w:t>-15814 рублей:</w:t>
      </w:r>
    </w:p>
    <w:p w:rsidR="00F53DD5" w:rsidRPr="00F53DD5" w:rsidRDefault="00F53DD5" w:rsidP="00D951E9">
      <w:pPr>
        <w:spacing w:after="0" w:line="240" w:lineRule="auto"/>
        <w:ind w:right="-144"/>
        <w:jc w:val="both"/>
        <w:rPr>
          <w:rFonts w:ascii="Times New Roman" w:eastAsia="Times New Roman" w:hAnsi="Times New Roman"/>
          <w:sz w:val="24"/>
          <w:szCs w:val="24"/>
          <w:lang w:eastAsia="ru-RU"/>
        </w:rPr>
      </w:pPr>
      <w:r w:rsidRPr="00F53DD5">
        <w:rPr>
          <w:rFonts w:ascii="Times New Roman" w:eastAsia="Times New Roman" w:hAnsi="Times New Roman"/>
          <w:sz w:val="24"/>
          <w:szCs w:val="24"/>
          <w:lang w:eastAsia="ru-RU"/>
        </w:rPr>
        <w:t xml:space="preserve">- согласование проекта  газопровода  и  котельной  – 7608 рублей; </w:t>
      </w:r>
    </w:p>
    <w:p w:rsidR="00F53DD5" w:rsidRPr="00F53DD5" w:rsidRDefault="00F53DD5" w:rsidP="00D951E9">
      <w:pPr>
        <w:spacing w:after="0" w:line="240" w:lineRule="auto"/>
        <w:ind w:right="-144"/>
        <w:jc w:val="both"/>
        <w:rPr>
          <w:rFonts w:ascii="Times New Roman" w:eastAsia="Times New Roman" w:hAnsi="Times New Roman"/>
          <w:sz w:val="24"/>
          <w:szCs w:val="24"/>
          <w:lang w:eastAsia="ru-RU"/>
        </w:rPr>
      </w:pPr>
      <w:r w:rsidRPr="00F53DD5">
        <w:rPr>
          <w:rFonts w:ascii="Times New Roman" w:eastAsia="Times New Roman" w:hAnsi="Times New Roman"/>
          <w:sz w:val="24"/>
          <w:szCs w:val="24"/>
          <w:lang w:eastAsia="ru-RU"/>
        </w:rPr>
        <w:t>- проверка изолирующего фланцевого соединения (смета) -2087 рублей;</w:t>
      </w:r>
    </w:p>
    <w:p w:rsidR="00F53DD5" w:rsidRPr="00F53DD5" w:rsidRDefault="00F53DD5" w:rsidP="00D951E9">
      <w:pPr>
        <w:spacing w:after="0" w:line="240" w:lineRule="auto"/>
        <w:ind w:right="-144"/>
        <w:jc w:val="both"/>
        <w:rPr>
          <w:rFonts w:ascii="Times New Roman" w:eastAsia="Times New Roman" w:hAnsi="Times New Roman"/>
          <w:sz w:val="24"/>
          <w:szCs w:val="24"/>
          <w:lang w:eastAsia="ru-RU"/>
        </w:rPr>
      </w:pPr>
      <w:r w:rsidRPr="00F53DD5">
        <w:rPr>
          <w:rFonts w:ascii="Times New Roman" w:eastAsia="Times New Roman" w:hAnsi="Times New Roman"/>
          <w:sz w:val="24"/>
          <w:szCs w:val="24"/>
          <w:lang w:eastAsia="ru-RU"/>
        </w:rPr>
        <w:t>- проверка документации  заявителя  -  6119 рубля.</w:t>
      </w:r>
    </w:p>
    <w:p w:rsidR="00F53DD5" w:rsidRPr="00F53DD5" w:rsidRDefault="00F53DD5" w:rsidP="00D951E9">
      <w:pPr>
        <w:spacing w:after="0" w:line="240" w:lineRule="auto"/>
        <w:ind w:right="-144" w:firstLine="708"/>
        <w:jc w:val="both"/>
        <w:rPr>
          <w:rFonts w:ascii="Times New Roman" w:eastAsia="Times New Roman" w:hAnsi="Times New Roman"/>
          <w:sz w:val="24"/>
          <w:szCs w:val="24"/>
          <w:lang w:eastAsia="ru-RU"/>
        </w:rPr>
      </w:pPr>
      <w:r w:rsidRPr="00F53DD5">
        <w:rPr>
          <w:rFonts w:ascii="Times New Roman" w:eastAsia="Times New Roman" w:hAnsi="Times New Roman"/>
          <w:sz w:val="24"/>
          <w:szCs w:val="24"/>
          <w:lang w:eastAsia="ru-RU"/>
        </w:rPr>
        <w:t xml:space="preserve">4. Расходы, связанные с осуществлением фактического подключения (технологического присоединения) объекта капитального строительства Заявителя к сети газораспределения </w:t>
      </w:r>
      <w:r w:rsidR="00FB2E31">
        <w:rPr>
          <w:rFonts w:ascii="Times New Roman" w:eastAsia="Times New Roman" w:hAnsi="Times New Roman"/>
          <w:sz w:val="24"/>
          <w:szCs w:val="24"/>
          <w:lang w:eastAsia="ru-RU"/>
        </w:rPr>
        <w:br/>
      </w:r>
      <w:r w:rsidRPr="00F53DD5">
        <w:rPr>
          <w:rFonts w:ascii="Times New Roman" w:eastAsia="Times New Roman" w:hAnsi="Times New Roman"/>
          <w:sz w:val="24"/>
          <w:szCs w:val="24"/>
          <w:lang w:eastAsia="ru-RU"/>
        </w:rPr>
        <w:t>и проведением пуска газа:</w:t>
      </w:r>
      <w:r w:rsidR="00FB2E31">
        <w:rPr>
          <w:rFonts w:ascii="Times New Roman" w:eastAsia="Times New Roman" w:hAnsi="Times New Roman"/>
          <w:sz w:val="24"/>
          <w:szCs w:val="24"/>
          <w:lang w:eastAsia="ru-RU"/>
        </w:rPr>
        <w:t xml:space="preserve"> </w:t>
      </w:r>
      <w:r w:rsidRPr="00F53DD5">
        <w:rPr>
          <w:rFonts w:ascii="Times New Roman" w:eastAsia="Times New Roman" w:hAnsi="Times New Roman"/>
          <w:sz w:val="24"/>
          <w:szCs w:val="24"/>
          <w:lang w:eastAsia="ru-RU"/>
        </w:rPr>
        <w:t xml:space="preserve">смета на врезку приспособлением блочно-модульной котельной </w:t>
      </w:r>
      <w:r w:rsidR="00FB2E31">
        <w:rPr>
          <w:rFonts w:ascii="Times New Roman" w:eastAsia="Times New Roman" w:hAnsi="Times New Roman"/>
          <w:sz w:val="24"/>
          <w:szCs w:val="24"/>
          <w:lang w:eastAsia="ru-RU"/>
        </w:rPr>
        <w:br/>
      </w:r>
      <w:r w:rsidRPr="00F53DD5">
        <w:rPr>
          <w:rFonts w:ascii="Times New Roman" w:eastAsia="Times New Roman" w:hAnsi="Times New Roman"/>
          <w:sz w:val="24"/>
          <w:szCs w:val="24"/>
          <w:lang w:eastAsia="ru-RU"/>
        </w:rPr>
        <w:t>в г. Балабаново по улице Южной, составленная  по ФЭР-2001 года с индексом изменения сметной стоимости строительства года по состоянию на 01.09.2016 года в  общей сумме 46235</w:t>
      </w:r>
      <w:r w:rsidR="00FB2E31">
        <w:rPr>
          <w:rFonts w:ascii="Times New Roman" w:eastAsia="Times New Roman" w:hAnsi="Times New Roman"/>
          <w:sz w:val="24"/>
          <w:szCs w:val="24"/>
          <w:lang w:eastAsia="ru-RU"/>
        </w:rPr>
        <w:t xml:space="preserve"> </w:t>
      </w:r>
      <w:r w:rsidRPr="00F53DD5">
        <w:rPr>
          <w:rFonts w:ascii="Times New Roman" w:eastAsia="Times New Roman" w:hAnsi="Times New Roman"/>
          <w:sz w:val="24"/>
          <w:szCs w:val="24"/>
          <w:lang w:eastAsia="ru-RU"/>
        </w:rPr>
        <w:t xml:space="preserve">рублей </w:t>
      </w:r>
      <w:r w:rsidR="00FB2E31">
        <w:rPr>
          <w:rFonts w:ascii="Times New Roman" w:eastAsia="Times New Roman" w:hAnsi="Times New Roman"/>
          <w:sz w:val="24"/>
          <w:szCs w:val="24"/>
          <w:lang w:eastAsia="ru-RU"/>
        </w:rPr>
        <w:br/>
      </w:r>
      <w:r w:rsidRPr="00F53DD5">
        <w:rPr>
          <w:rFonts w:ascii="Times New Roman" w:eastAsia="Times New Roman" w:hAnsi="Times New Roman"/>
          <w:sz w:val="24"/>
          <w:szCs w:val="24"/>
          <w:lang w:eastAsia="ru-RU"/>
        </w:rPr>
        <w:t>(без НДС).</w:t>
      </w:r>
    </w:p>
    <w:p w:rsidR="00F53DD5" w:rsidRPr="00F53DD5" w:rsidRDefault="00F53DD5" w:rsidP="00D951E9">
      <w:pPr>
        <w:spacing w:after="0" w:line="240" w:lineRule="auto"/>
        <w:ind w:right="-144" w:firstLine="708"/>
        <w:jc w:val="both"/>
        <w:rPr>
          <w:rFonts w:ascii="Times New Roman" w:eastAsia="Times New Roman" w:hAnsi="Times New Roman"/>
          <w:sz w:val="24"/>
          <w:szCs w:val="24"/>
          <w:lang w:eastAsia="ru-RU"/>
        </w:rPr>
      </w:pPr>
      <w:r w:rsidRPr="00F53DD5">
        <w:rPr>
          <w:rFonts w:ascii="Times New Roman" w:eastAsia="Times New Roman" w:hAnsi="Times New Roman"/>
          <w:sz w:val="24"/>
          <w:szCs w:val="24"/>
          <w:lang w:eastAsia="ru-RU"/>
        </w:rPr>
        <w:t>Расходы по подключению без налога на прибыль, без НДС-349387 рублей.</w:t>
      </w:r>
    </w:p>
    <w:p w:rsidR="00F53DD5" w:rsidRPr="00F53DD5" w:rsidRDefault="00F53DD5" w:rsidP="00D951E9">
      <w:pPr>
        <w:spacing w:after="0" w:line="240" w:lineRule="auto"/>
        <w:ind w:right="-144" w:firstLine="708"/>
        <w:jc w:val="both"/>
        <w:rPr>
          <w:rFonts w:ascii="Times New Roman" w:eastAsia="Times New Roman" w:hAnsi="Times New Roman"/>
          <w:sz w:val="24"/>
          <w:szCs w:val="24"/>
          <w:lang w:eastAsia="ru-RU"/>
        </w:rPr>
      </w:pPr>
      <w:r w:rsidRPr="00F53DD5">
        <w:rPr>
          <w:rFonts w:ascii="Times New Roman" w:eastAsia="Times New Roman" w:hAnsi="Times New Roman"/>
          <w:sz w:val="24"/>
          <w:szCs w:val="24"/>
          <w:lang w:eastAsia="ru-RU"/>
        </w:rPr>
        <w:t xml:space="preserve">5. Налог на прибыль – 87347 рубля.  </w:t>
      </w:r>
    </w:p>
    <w:p w:rsidR="00F53DD5" w:rsidRPr="00F53DD5" w:rsidRDefault="008F3F3B" w:rsidP="00D951E9">
      <w:pPr>
        <w:spacing w:after="0" w:line="240" w:lineRule="auto"/>
        <w:ind w:right="-144"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Комиссии предлагается </w:t>
      </w:r>
      <w:r w:rsidR="00F53DD5" w:rsidRPr="00F53DD5">
        <w:rPr>
          <w:rFonts w:ascii="Times New Roman" w:eastAsia="Times New Roman" w:hAnsi="Times New Roman"/>
          <w:sz w:val="24"/>
          <w:szCs w:val="24"/>
          <w:lang w:eastAsia="ru-RU"/>
        </w:rPr>
        <w:t xml:space="preserve">установить размер платы за технологическое присоединение газоиспользующего оборудования к сетям газораспределения ОАО «Малоярославецмежрайгаз» объекта капитального строительства: «Газопровод высокого давления для газоснабжения строящейся блочно-модульной котельной, расположенного по адресу: Калужская область,  Боровский район, г. Балабаново, ул. Южная, в районе дома 2В», расположенного по адресу:  Калужская область, Боровский район, г. Балабаново, ул. Южная, в районе дома 2В, по проекту </w:t>
      </w:r>
      <w:r>
        <w:rPr>
          <w:rFonts w:ascii="Times New Roman" w:eastAsia="Times New Roman" w:hAnsi="Times New Roman"/>
          <w:sz w:val="24"/>
          <w:szCs w:val="24"/>
          <w:lang w:eastAsia="ru-RU"/>
        </w:rPr>
        <w:br/>
      </w:r>
      <w:r w:rsidR="00F53DD5" w:rsidRPr="00F53DD5">
        <w:rPr>
          <w:rFonts w:ascii="Times New Roman" w:eastAsia="Times New Roman" w:hAnsi="Times New Roman"/>
          <w:sz w:val="24"/>
          <w:szCs w:val="24"/>
          <w:lang w:eastAsia="ru-RU"/>
        </w:rPr>
        <w:t>ОАО «Малоярославецмежрайгаз»  в размере 436734 руб. (без НДС).</w:t>
      </w:r>
    </w:p>
    <w:p w:rsidR="00F53DD5" w:rsidRPr="00F53DD5" w:rsidRDefault="00F53DD5" w:rsidP="00D951E9">
      <w:pPr>
        <w:spacing w:after="0" w:line="240" w:lineRule="auto"/>
        <w:ind w:right="-142" w:firstLine="709"/>
        <w:jc w:val="both"/>
        <w:rPr>
          <w:rFonts w:ascii="Times New Roman" w:eastAsia="Times New Roman" w:hAnsi="Times New Roman"/>
          <w:sz w:val="24"/>
          <w:szCs w:val="24"/>
          <w:lang w:eastAsia="ru-RU"/>
        </w:rPr>
      </w:pPr>
      <w:r w:rsidRPr="00F53DD5">
        <w:rPr>
          <w:rFonts w:ascii="Times New Roman" w:eastAsia="Times New Roman" w:hAnsi="Times New Roman"/>
          <w:sz w:val="24"/>
          <w:szCs w:val="24"/>
          <w:lang w:eastAsia="ru-RU"/>
        </w:rPr>
        <w:t xml:space="preserve">Расчет платы за технологическое присоединение к газораспределительным сетям </w:t>
      </w:r>
      <w:r w:rsidR="00FB2E31">
        <w:rPr>
          <w:rFonts w:ascii="Times New Roman" w:eastAsia="Times New Roman" w:hAnsi="Times New Roman"/>
          <w:sz w:val="24"/>
          <w:szCs w:val="24"/>
          <w:lang w:eastAsia="ru-RU"/>
        </w:rPr>
        <w:br/>
      </w:r>
      <w:r w:rsidRPr="00F53DD5">
        <w:rPr>
          <w:rFonts w:ascii="Times New Roman" w:eastAsia="Times New Roman" w:hAnsi="Times New Roman"/>
          <w:sz w:val="24"/>
          <w:szCs w:val="24"/>
          <w:lang w:eastAsia="ru-RU"/>
        </w:rPr>
        <w:t>ОАО «Малоярославецмежрайгаз»  в приложении к экспертному заключению.</w:t>
      </w:r>
    </w:p>
    <w:p w:rsidR="00767CA8" w:rsidRPr="00563FD8" w:rsidRDefault="00767CA8" w:rsidP="00D951E9">
      <w:pPr>
        <w:spacing w:after="0" w:line="240" w:lineRule="auto"/>
        <w:ind w:firstLine="709"/>
        <w:jc w:val="both"/>
        <w:rPr>
          <w:rFonts w:ascii="Times New Roman" w:eastAsia="Times New Roman" w:hAnsi="Times New Roman" w:cs="Times New Roman"/>
          <w:sz w:val="24"/>
          <w:szCs w:val="24"/>
          <w:lang w:eastAsia="ru-RU"/>
        </w:rPr>
      </w:pPr>
    </w:p>
    <w:p w:rsidR="007C6707" w:rsidRPr="00563FD8" w:rsidRDefault="007C6707" w:rsidP="00D951E9">
      <w:pPr>
        <w:tabs>
          <w:tab w:val="left" w:pos="720"/>
          <w:tab w:val="left" w:pos="1418"/>
        </w:tabs>
        <w:spacing w:after="0" w:line="240" w:lineRule="auto"/>
        <w:ind w:firstLine="709"/>
        <w:jc w:val="both"/>
        <w:rPr>
          <w:rFonts w:ascii="Times New Roman" w:eastAsia="Times New Roman" w:hAnsi="Times New Roman" w:cs="Times New Roman"/>
          <w:sz w:val="24"/>
          <w:szCs w:val="24"/>
          <w:lang w:eastAsia="ru-RU"/>
        </w:rPr>
      </w:pPr>
      <w:r w:rsidRPr="00563FD8">
        <w:rPr>
          <w:rFonts w:ascii="Times New Roman" w:eastAsia="Times New Roman" w:hAnsi="Times New Roman" w:cs="Times New Roman"/>
          <w:sz w:val="24"/>
          <w:szCs w:val="24"/>
          <w:lang w:eastAsia="ru-RU"/>
        </w:rPr>
        <w:t>Комиссия по тарифам и ценам министерства конкурентной политики Калужской области РЕШИЛА:</w:t>
      </w:r>
    </w:p>
    <w:p w:rsidR="007C6707" w:rsidRPr="00F53DD5" w:rsidRDefault="00640271" w:rsidP="00D951E9">
      <w:pPr>
        <w:tabs>
          <w:tab w:val="left" w:pos="10205"/>
        </w:tabs>
        <w:spacing w:after="0" w:line="240" w:lineRule="auto"/>
        <w:ind w:right="21" w:firstLine="709"/>
        <w:jc w:val="both"/>
        <w:rPr>
          <w:rFonts w:ascii="Times New Roman" w:eastAsia="Times New Roman" w:hAnsi="Times New Roman" w:cs="Times New Roman"/>
          <w:color w:val="000000"/>
          <w:sz w:val="24"/>
          <w:szCs w:val="26"/>
          <w:lang w:eastAsia="ru-RU"/>
        </w:rPr>
      </w:pPr>
      <w:r w:rsidRPr="00F53DD5">
        <w:rPr>
          <w:rFonts w:ascii="Times New Roman" w:eastAsia="Times New Roman" w:hAnsi="Times New Roman" w:cs="Times New Roman"/>
          <w:sz w:val="24"/>
          <w:szCs w:val="26"/>
          <w:lang w:eastAsia="ru-RU"/>
        </w:rPr>
        <w:t>Установить в</w:t>
      </w:r>
      <w:r w:rsidR="00F53DD5">
        <w:rPr>
          <w:rFonts w:ascii="Times New Roman" w:eastAsia="Times New Roman" w:hAnsi="Times New Roman" w:cs="Times New Roman"/>
          <w:sz w:val="24"/>
          <w:szCs w:val="26"/>
          <w:lang w:eastAsia="ru-RU"/>
        </w:rPr>
        <w:t xml:space="preserve"> индивидуальном порядке предложенную плату </w:t>
      </w:r>
      <w:r w:rsidRPr="00F53DD5">
        <w:rPr>
          <w:rFonts w:ascii="Times New Roman" w:eastAsia="Times New Roman" w:hAnsi="Times New Roman" w:cs="Times New Roman"/>
          <w:sz w:val="24"/>
          <w:szCs w:val="26"/>
          <w:lang w:eastAsia="ru-RU"/>
        </w:rPr>
        <w:t xml:space="preserve">за технологическое присоединение газоиспользующего оборудования к газораспределительным сетям </w:t>
      </w:r>
      <w:r w:rsidR="00F53DD5">
        <w:rPr>
          <w:rFonts w:ascii="Times New Roman" w:eastAsia="Times New Roman" w:hAnsi="Times New Roman" w:cs="Times New Roman"/>
          <w:sz w:val="24"/>
          <w:szCs w:val="26"/>
          <w:lang w:eastAsia="ru-RU"/>
        </w:rPr>
        <w:br/>
      </w:r>
      <w:r w:rsidRPr="00F53DD5">
        <w:rPr>
          <w:rFonts w:ascii="Times New Roman" w:eastAsia="Times New Roman" w:hAnsi="Times New Roman" w:cs="Times New Roman"/>
          <w:sz w:val="24"/>
          <w:szCs w:val="26"/>
          <w:lang w:eastAsia="ru-RU"/>
        </w:rPr>
        <w:t xml:space="preserve">ОАО «Малоярославецмежрайгаз» объекта капитального строительства: «Газопровод высокого давления для газоснабжения строящейся блочно-модульной котельной, расположенной по адресу: Калужская область, Боровский район, г. Балабаново, ул. Южная, в районе дома 2В», расположенного по адресу: Калужская область, Боровский район, г. Балабаново, ул. Южная, </w:t>
      </w:r>
      <w:r w:rsidR="00F53DD5">
        <w:rPr>
          <w:rFonts w:ascii="Times New Roman" w:eastAsia="Times New Roman" w:hAnsi="Times New Roman" w:cs="Times New Roman"/>
          <w:sz w:val="24"/>
          <w:szCs w:val="26"/>
          <w:lang w:eastAsia="ru-RU"/>
        </w:rPr>
        <w:br/>
      </w:r>
      <w:r w:rsidRPr="00F53DD5">
        <w:rPr>
          <w:rFonts w:ascii="Times New Roman" w:eastAsia="Times New Roman" w:hAnsi="Times New Roman" w:cs="Times New Roman"/>
          <w:sz w:val="24"/>
          <w:szCs w:val="26"/>
          <w:lang w:eastAsia="ru-RU"/>
        </w:rPr>
        <w:t xml:space="preserve">в районе дома 2В, по проекту ОАО «Малоярославецмежрайгаз», в размере 436,734 тыс. руб. </w:t>
      </w:r>
      <w:r w:rsidR="00F53DD5">
        <w:rPr>
          <w:rFonts w:ascii="Times New Roman" w:eastAsia="Times New Roman" w:hAnsi="Times New Roman" w:cs="Times New Roman"/>
          <w:sz w:val="24"/>
          <w:szCs w:val="26"/>
          <w:lang w:eastAsia="ru-RU"/>
        </w:rPr>
        <w:br/>
      </w:r>
      <w:r w:rsidRPr="00F53DD5">
        <w:rPr>
          <w:rFonts w:ascii="Times New Roman" w:eastAsia="Times New Roman" w:hAnsi="Times New Roman" w:cs="Times New Roman"/>
          <w:sz w:val="24"/>
          <w:szCs w:val="26"/>
          <w:lang w:eastAsia="ru-RU"/>
        </w:rPr>
        <w:t>(без НДС)</w:t>
      </w:r>
      <w:r w:rsidR="007C6707" w:rsidRPr="00F53DD5">
        <w:rPr>
          <w:rFonts w:ascii="Times New Roman" w:eastAsia="Times New Roman" w:hAnsi="Times New Roman" w:cs="Times New Roman"/>
          <w:sz w:val="24"/>
          <w:szCs w:val="26"/>
          <w:lang w:eastAsia="ru-RU"/>
        </w:rPr>
        <w:t>.</w:t>
      </w:r>
    </w:p>
    <w:p w:rsidR="00563FD8" w:rsidRPr="00563FD8" w:rsidRDefault="00563FD8" w:rsidP="00D951E9">
      <w:pPr>
        <w:tabs>
          <w:tab w:val="left" w:pos="1792"/>
        </w:tabs>
        <w:spacing w:after="0" w:line="240" w:lineRule="auto"/>
        <w:ind w:firstLine="709"/>
        <w:jc w:val="both"/>
        <w:rPr>
          <w:rFonts w:ascii="Times New Roman" w:eastAsia="Times New Roman" w:hAnsi="Times New Roman" w:cs="Times New Roman"/>
          <w:b/>
          <w:sz w:val="24"/>
          <w:szCs w:val="24"/>
          <w:lang w:eastAsia="ru-RU"/>
        </w:rPr>
      </w:pPr>
    </w:p>
    <w:p w:rsidR="007C6707" w:rsidRPr="008F305C" w:rsidRDefault="007C6707" w:rsidP="00D951E9">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563FD8">
        <w:rPr>
          <w:rFonts w:ascii="Times New Roman" w:eastAsia="Times New Roman" w:hAnsi="Times New Roman" w:cs="Times New Roman"/>
          <w:b/>
          <w:sz w:val="24"/>
          <w:szCs w:val="24"/>
          <w:lang w:eastAsia="ru-RU"/>
        </w:rPr>
        <w:t>Решение принято в соответств</w:t>
      </w:r>
      <w:r w:rsidR="00563FD8" w:rsidRPr="00563FD8">
        <w:rPr>
          <w:rFonts w:ascii="Times New Roman" w:eastAsia="Times New Roman" w:hAnsi="Times New Roman" w:cs="Times New Roman"/>
          <w:b/>
          <w:sz w:val="24"/>
          <w:szCs w:val="24"/>
          <w:lang w:eastAsia="ru-RU"/>
        </w:rPr>
        <w:t>ии с экспертным заключением от 1</w:t>
      </w:r>
      <w:r w:rsidR="00F53DD5">
        <w:rPr>
          <w:rFonts w:ascii="Times New Roman" w:eastAsia="Times New Roman" w:hAnsi="Times New Roman" w:cs="Times New Roman"/>
          <w:b/>
          <w:sz w:val="24"/>
          <w:szCs w:val="24"/>
          <w:lang w:eastAsia="ru-RU"/>
        </w:rPr>
        <w:t>9</w:t>
      </w:r>
      <w:r w:rsidRPr="00563FD8">
        <w:rPr>
          <w:rFonts w:ascii="Times New Roman" w:eastAsia="Times New Roman" w:hAnsi="Times New Roman" w:cs="Times New Roman"/>
          <w:b/>
          <w:sz w:val="24"/>
          <w:szCs w:val="24"/>
          <w:lang w:eastAsia="ru-RU"/>
        </w:rPr>
        <w:t>.1</w:t>
      </w:r>
      <w:r w:rsidR="00563FD8" w:rsidRPr="00563FD8">
        <w:rPr>
          <w:rFonts w:ascii="Times New Roman" w:eastAsia="Times New Roman" w:hAnsi="Times New Roman" w:cs="Times New Roman"/>
          <w:b/>
          <w:sz w:val="24"/>
          <w:szCs w:val="24"/>
          <w:lang w:eastAsia="ru-RU"/>
        </w:rPr>
        <w:t>2</w:t>
      </w:r>
      <w:r w:rsidRPr="00563FD8">
        <w:rPr>
          <w:rFonts w:ascii="Times New Roman" w:eastAsia="Times New Roman" w:hAnsi="Times New Roman" w:cs="Times New Roman"/>
          <w:b/>
          <w:sz w:val="24"/>
          <w:szCs w:val="24"/>
          <w:lang w:eastAsia="ru-RU"/>
        </w:rPr>
        <w:t xml:space="preserve">.2016 г.                                                                                                                                                                                                                                                                                                                                                                                                                                                                                                                                                                                                                                                                                                                                                                                                                                                                                                                                                                                                                                                                                                                                                                                                                                                                                                                                                                                                                                                                                                                                                                                                                                                                                                                                                                                                                                                                                                                                                                                                                                                                                                                                                                                                                                                                                                                                                                                                                                                                                                                                                                                                                                                                                                                                                                                                                                                                                                                                                                                                                                                                                                                                                                                                                                                                                                                                                                                                                                                                                                                                                                                                                                                                                                                                                                                                                                                                                                                                                                                                                                                                                                                                                                                                                                                                                                                                                                                                                                                                                                                                                                                                                                                                                                                                             </w:t>
      </w:r>
      <w:r w:rsidR="00F53DD5">
        <w:rPr>
          <w:rFonts w:ascii="Times New Roman" w:eastAsia="Times New Roman" w:hAnsi="Times New Roman" w:cs="Times New Roman"/>
          <w:b/>
          <w:sz w:val="24"/>
          <w:szCs w:val="24"/>
          <w:lang w:eastAsia="ru-RU"/>
        </w:rPr>
        <w:t xml:space="preserve">                             № </w:t>
      </w:r>
      <w:r w:rsidR="00563FD8" w:rsidRPr="00563FD8">
        <w:rPr>
          <w:rFonts w:ascii="Times New Roman" w:eastAsia="Times New Roman" w:hAnsi="Times New Roman" w:cs="Times New Roman"/>
          <w:b/>
          <w:sz w:val="24"/>
          <w:szCs w:val="24"/>
          <w:lang w:eastAsia="ru-RU"/>
        </w:rPr>
        <w:t>1</w:t>
      </w:r>
      <w:r w:rsidR="00F53DD5">
        <w:rPr>
          <w:rFonts w:ascii="Times New Roman" w:eastAsia="Times New Roman" w:hAnsi="Times New Roman" w:cs="Times New Roman"/>
          <w:b/>
          <w:sz w:val="24"/>
          <w:szCs w:val="24"/>
          <w:lang w:eastAsia="ru-RU"/>
        </w:rPr>
        <w:t>5/Пр</w:t>
      </w:r>
      <w:r w:rsidRPr="00563FD8">
        <w:rPr>
          <w:rFonts w:ascii="Times New Roman" w:eastAsia="Times New Roman" w:hAnsi="Times New Roman" w:cs="Times New Roman"/>
          <w:b/>
          <w:sz w:val="24"/>
          <w:szCs w:val="24"/>
          <w:lang w:eastAsia="ru-RU"/>
        </w:rPr>
        <w:t>-0</w:t>
      </w:r>
      <w:r w:rsidR="00F53DD5">
        <w:rPr>
          <w:rFonts w:ascii="Times New Roman" w:eastAsia="Times New Roman" w:hAnsi="Times New Roman" w:cs="Times New Roman"/>
          <w:b/>
          <w:sz w:val="24"/>
          <w:szCs w:val="24"/>
          <w:lang w:eastAsia="ru-RU"/>
        </w:rPr>
        <w:t>3</w:t>
      </w:r>
      <w:r w:rsidRPr="00563FD8">
        <w:rPr>
          <w:rFonts w:ascii="Times New Roman" w:eastAsia="Times New Roman" w:hAnsi="Times New Roman" w:cs="Times New Roman"/>
          <w:b/>
          <w:sz w:val="24"/>
          <w:szCs w:val="24"/>
          <w:lang w:eastAsia="ru-RU"/>
        </w:rPr>
        <w:t>/</w:t>
      </w:r>
      <w:r w:rsidR="00F53DD5">
        <w:rPr>
          <w:rFonts w:ascii="Times New Roman" w:eastAsia="Times New Roman" w:hAnsi="Times New Roman" w:cs="Times New Roman"/>
          <w:b/>
          <w:sz w:val="24"/>
          <w:szCs w:val="24"/>
          <w:lang w:eastAsia="ru-RU"/>
        </w:rPr>
        <w:t>2820</w:t>
      </w:r>
      <w:r w:rsidR="00563FD8" w:rsidRPr="00563FD8">
        <w:rPr>
          <w:rFonts w:ascii="Times New Roman" w:eastAsia="Times New Roman" w:hAnsi="Times New Roman" w:cs="Times New Roman"/>
          <w:b/>
          <w:sz w:val="24"/>
          <w:szCs w:val="24"/>
          <w:lang w:eastAsia="ru-RU"/>
        </w:rPr>
        <w:t xml:space="preserve">-16 и пояснительной запиской от </w:t>
      </w:r>
      <w:r w:rsidR="00F53DD5">
        <w:rPr>
          <w:rFonts w:ascii="Times New Roman" w:eastAsia="Times New Roman" w:hAnsi="Times New Roman" w:cs="Times New Roman"/>
          <w:b/>
          <w:sz w:val="24"/>
          <w:szCs w:val="24"/>
          <w:lang w:eastAsia="ru-RU"/>
        </w:rPr>
        <w:t>2</w:t>
      </w:r>
      <w:r w:rsidR="00563FD8" w:rsidRPr="00563FD8">
        <w:rPr>
          <w:rFonts w:ascii="Times New Roman" w:eastAsia="Times New Roman" w:hAnsi="Times New Roman" w:cs="Times New Roman"/>
          <w:b/>
          <w:sz w:val="24"/>
          <w:szCs w:val="24"/>
          <w:lang w:eastAsia="ru-RU"/>
        </w:rPr>
        <w:t>1</w:t>
      </w:r>
      <w:r w:rsidRPr="00563FD8">
        <w:rPr>
          <w:rFonts w:ascii="Times New Roman" w:eastAsia="Times New Roman" w:hAnsi="Times New Roman" w:cs="Times New Roman"/>
          <w:b/>
          <w:sz w:val="24"/>
          <w:szCs w:val="24"/>
          <w:lang w:eastAsia="ru-RU"/>
        </w:rPr>
        <w:t>.1</w:t>
      </w:r>
      <w:r w:rsidR="00563FD8" w:rsidRPr="00563FD8">
        <w:rPr>
          <w:rFonts w:ascii="Times New Roman" w:eastAsia="Times New Roman" w:hAnsi="Times New Roman" w:cs="Times New Roman"/>
          <w:b/>
          <w:sz w:val="24"/>
          <w:szCs w:val="24"/>
          <w:lang w:eastAsia="ru-RU"/>
        </w:rPr>
        <w:t>2</w:t>
      </w:r>
      <w:r w:rsidRPr="00563FD8">
        <w:rPr>
          <w:rFonts w:ascii="Times New Roman" w:eastAsia="Times New Roman" w:hAnsi="Times New Roman" w:cs="Times New Roman"/>
          <w:b/>
          <w:sz w:val="24"/>
          <w:szCs w:val="24"/>
          <w:lang w:eastAsia="ru-RU"/>
        </w:rPr>
        <w:t xml:space="preserve">.2016 г. по делу № </w:t>
      </w:r>
      <w:r w:rsidR="00F53DD5" w:rsidRPr="00F53DD5">
        <w:rPr>
          <w:rFonts w:ascii="Times New Roman" w:eastAsia="Times New Roman" w:hAnsi="Times New Roman" w:cs="Times New Roman"/>
          <w:b/>
          <w:sz w:val="24"/>
          <w:szCs w:val="24"/>
          <w:lang w:eastAsia="ru-RU"/>
        </w:rPr>
        <w:t>15/Пр-03/2820-16</w:t>
      </w:r>
      <w:r w:rsidRPr="00563FD8">
        <w:rPr>
          <w:rFonts w:ascii="Times New Roman" w:eastAsia="Times New Roman" w:hAnsi="Times New Roman" w:cs="Times New Roman"/>
          <w:b/>
          <w:sz w:val="24"/>
          <w:szCs w:val="24"/>
          <w:lang w:eastAsia="ru-RU"/>
        </w:rPr>
        <w:br/>
        <w:t>в форме приказа (прилагается), голосовали единогласно.</w:t>
      </w:r>
    </w:p>
    <w:p w:rsidR="007C6707" w:rsidRDefault="007C6707" w:rsidP="00D951E9">
      <w:pPr>
        <w:tabs>
          <w:tab w:val="left" w:pos="1792"/>
        </w:tabs>
        <w:spacing w:after="0" w:line="240" w:lineRule="auto"/>
        <w:ind w:firstLine="709"/>
        <w:jc w:val="both"/>
        <w:rPr>
          <w:rFonts w:ascii="Times New Roman" w:eastAsia="Times New Roman" w:hAnsi="Times New Roman" w:cs="Times New Roman"/>
          <w:b/>
          <w:sz w:val="24"/>
          <w:szCs w:val="24"/>
          <w:lang w:eastAsia="ru-RU"/>
        </w:rPr>
      </w:pPr>
    </w:p>
    <w:p w:rsidR="007C6707" w:rsidRPr="0046290A" w:rsidRDefault="003A5F05" w:rsidP="00D951E9">
      <w:pPr>
        <w:tabs>
          <w:tab w:val="left" w:pos="720"/>
          <w:tab w:val="left" w:pos="1418"/>
        </w:tabs>
        <w:spacing w:after="0" w:line="240" w:lineRule="auto"/>
        <w:ind w:firstLine="709"/>
        <w:jc w:val="both"/>
        <w:rPr>
          <w:rFonts w:ascii="Times New Roman" w:eastAsia="Times New Roman" w:hAnsi="Times New Roman" w:cs="Times New Roman"/>
          <w:b/>
          <w:bCs/>
          <w:sz w:val="24"/>
          <w:szCs w:val="24"/>
          <w:lang w:eastAsia="ru-RU"/>
        </w:rPr>
      </w:pPr>
      <w:r w:rsidRPr="008D1202">
        <w:rPr>
          <w:rFonts w:ascii="Times New Roman" w:eastAsia="Times New Roman" w:hAnsi="Times New Roman" w:cs="Times New Roman"/>
          <w:b/>
          <w:sz w:val="24"/>
          <w:szCs w:val="24"/>
          <w:lang w:eastAsia="ru-RU"/>
        </w:rPr>
        <w:t>2</w:t>
      </w:r>
      <w:r w:rsidR="007C6707" w:rsidRPr="008D1202">
        <w:rPr>
          <w:rFonts w:ascii="Times New Roman" w:eastAsia="Times New Roman" w:hAnsi="Times New Roman" w:cs="Times New Roman"/>
          <w:b/>
          <w:sz w:val="24"/>
          <w:szCs w:val="24"/>
          <w:lang w:eastAsia="ru-RU"/>
        </w:rPr>
        <w:t>.</w:t>
      </w:r>
      <w:r w:rsidR="007C6707" w:rsidRPr="008D1202">
        <w:rPr>
          <w:rFonts w:ascii="Times New Roman" w:eastAsia="Times New Roman" w:hAnsi="Times New Roman" w:cs="Times New Roman"/>
          <w:sz w:val="24"/>
          <w:szCs w:val="24"/>
          <w:lang w:eastAsia="ru-RU"/>
        </w:rPr>
        <w:t xml:space="preserve"> </w:t>
      </w:r>
      <w:r w:rsidR="00767CA8" w:rsidRPr="008D1202">
        <w:rPr>
          <w:rFonts w:ascii="Times New Roman" w:eastAsia="Times New Roman" w:hAnsi="Times New Roman" w:cs="Times New Roman"/>
          <w:b/>
          <w:sz w:val="24"/>
          <w:szCs w:val="24"/>
          <w:lang w:eastAsia="ru-RU"/>
        </w:rPr>
        <w:t>Об</w:t>
      </w:r>
      <w:r w:rsidR="00767CA8">
        <w:rPr>
          <w:rFonts w:ascii="Times New Roman" w:eastAsia="Times New Roman" w:hAnsi="Times New Roman" w:cs="Times New Roman"/>
          <w:b/>
          <w:sz w:val="24"/>
          <w:szCs w:val="24"/>
          <w:lang w:eastAsia="ru-RU"/>
        </w:rPr>
        <w:t xml:space="preserve"> установлении в индивидуальном порядке размера платы за подключение (технологическое присоединение)</w:t>
      </w:r>
      <w:r w:rsidR="00FF5FF9">
        <w:rPr>
          <w:rFonts w:ascii="Times New Roman" w:eastAsia="Times New Roman" w:hAnsi="Times New Roman" w:cs="Times New Roman"/>
          <w:b/>
          <w:sz w:val="24"/>
          <w:szCs w:val="24"/>
          <w:lang w:eastAsia="ru-RU"/>
        </w:rPr>
        <w:t xml:space="preserve"> к централизованным системам холодного водоснабжения и водоотведения государственного предприятия Калужской области «Калугаоблводоканал» объекта капитального строительства: «Гостиничный комплекс»,</w:t>
      </w:r>
      <w:r w:rsidR="00FF5FF9" w:rsidRPr="00FF5FF9">
        <w:rPr>
          <w:rFonts w:ascii="Times New Roman" w:eastAsia="Times New Roman" w:hAnsi="Times New Roman" w:cs="Times New Roman"/>
          <w:b/>
          <w:sz w:val="24"/>
          <w:szCs w:val="24"/>
          <w:lang w:eastAsia="ru-RU"/>
        </w:rPr>
        <w:t xml:space="preserve"> </w:t>
      </w:r>
      <w:r w:rsidR="00FF5FF9">
        <w:rPr>
          <w:rFonts w:ascii="Times New Roman" w:eastAsia="Times New Roman" w:hAnsi="Times New Roman" w:cs="Times New Roman"/>
          <w:b/>
          <w:sz w:val="24"/>
          <w:szCs w:val="24"/>
          <w:lang w:eastAsia="ru-RU"/>
        </w:rPr>
        <w:t xml:space="preserve">расположенного по адресу: г. Калуга, квартал, ограниченный улицами Кирова, Плеханова, Дзержинского, Баумана, по проекту заявителя ООО «Калуга </w:t>
      </w:r>
      <w:r w:rsidR="00FF5FF9">
        <w:rPr>
          <w:rFonts w:ascii="Times New Roman" w:eastAsia="Times New Roman" w:hAnsi="Times New Roman" w:cs="Times New Roman"/>
          <w:b/>
          <w:sz w:val="24"/>
          <w:szCs w:val="24"/>
          <w:lang w:val="en-US" w:eastAsia="ru-RU"/>
        </w:rPr>
        <w:t>XXI</w:t>
      </w:r>
      <w:r w:rsidR="00FF5FF9">
        <w:rPr>
          <w:rFonts w:ascii="Times New Roman" w:eastAsia="Times New Roman" w:hAnsi="Times New Roman" w:cs="Times New Roman"/>
          <w:b/>
          <w:sz w:val="24"/>
          <w:szCs w:val="24"/>
          <w:lang w:eastAsia="ru-RU"/>
        </w:rPr>
        <w:t xml:space="preserve"> век»</w:t>
      </w:r>
      <w:r w:rsidR="007C6707" w:rsidRPr="0046290A">
        <w:rPr>
          <w:rFonts w:ascii="Times New Roman" w:eastAsia="Times New Roman" w:hAnsi="Times New Roman" w:cs="Times New Roman"/>
          <w:b/>
          <w:sz w:val="24"/>
          <w:szCs w:val="24"/>
          <w:lang w:eastAsia="ru-RU"/>
        </w:rPr>
        <w:t>.</w:t>
      </w:r>
    </w:p>
    <w:p w:rsidR="007C6707" w:rsidRPr="008F305C" w:rsidRDefault="007C6707" w:rsidP="00D951E9">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w:t>
      </w:r>
    </w:p>
    <w:p w:rsidR="007C6707" w:rsidRPr="008F305C" w:rsidRDefault="007C6707" w:rsidP="00D951E9">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 xml:space="preserve">Доложил: </w:t>
      </w:r>
      <w:r w:rsidR="00767CA8">
        <w:rPr>
          <w:rFonts w:ascii="Times New Roman" w:eastAsia="Times New Roman" w:hAnsi="Times New Roman" w:cs="Times New Roman"/>
          <w:b/>
          <w:sz w:val="24"/>
          <w:szCs w:val="24"/>
          <w:lang w:eastAsia="ru-RU"/>
        </w:rPr>
        <w:t>В.В. Стрельников</w:t>
      </w:r>
      <w:r w:rsidRPr="008F305C">
        <w:rPr>
          <w:rFonts w:ascii="Times New Roman" w:eastAsia="Times New Roman" w:hAnsi="Times New Roman" w:cs="Times New Roman"/>
          <w:b/>
          <w:sz w:val="24"/>
          <w:szCs w:val="24"/>
          <w:lang w:eastAsia="ru-RU"/>
        </w:rPr>
        <w:t>.</w:t>
      </w:r>
    </w:p>
    <w:p w:rsidR="007C6707" w:rsidRPr="008F305C" w:rsidRDefault="007C6707" w:rsidP="00D951E9">
      <w:pPr>
        <w:spacing w:after="0" w:line="240" w:lineRule="auto"/>
        <w:ind w:firstLine="709"/>
        <w:jc w:val="both"/>
        <w:rPr>
          <w:rFonts w:ascii="Times New Roman" w:eastAsia="Times New Roman" w:hAnsi="Times New Roman" w:cs="Times New Roman"/>
          <w:sz w:val="24"/>
          <w:szCs w:val="24"/>
          <w:lang w:eastAsia="ru-RU"/>
        </w:rPr>
      </w:pPr>
    </w:p>
    <w:p w:rsidR="008D1202" w:rsidRPr="00814683" w:rsidRDefault="008D1202" w:rsidP="00D951E9">
      <w:pPr>
        <w:spacing w:after="0" w:line="240" w:lineRule="auto"/>
        <w:ind w:firstLine="708"/>
        <w:jc w:val="both"/>
        <w:rPr>
          <w:rFonts w:ascii="Times New Roman" w:eastAsia="Calibri" w:hAnsi="Times New Roman" w:cs="Times New Roman"/>
          <w:sz w:val="24"/>
          <w:szCs w:val="24"/>
        </w:rPr>
      </w:pPr>
      <w:r w:rsidRPr="00814683">
        <w:rPr>
          <w:rFonts w:ascii="Times New Roman" w:eastAsia="Calibri" w:hAnsi="Times New Roman" w:cs="Times New Roman"/>
          <w:sz w:val="24"/>
          <w:szCs w:val="24"/>
        </w:rPr>
        <w:t xml:space="preserve">Государственного предприятия Калужской области «Калугаоблводоканал» </w:t>
      </w:r>
      <w:r w:rsidR="00814683">
        <w:rPr>
          <w:rFonts w:ascii="Times New Roman" w:eastAsia="Calibri" w:hAnsi="Times New Roman" w:cs="Times New Roman"/>
          <w:sz w:val="24"/>
          <w:szCs w:val="24"/>
        </w:rPr>
        <w:br/>
      </w:r>
      <w:r w:rsidRPr="00814683">
        <w:rPr>
          <w:rFonts w:ascii="Times New Roman" w:eastAsia="Calibri" w:hAnsi="Times New Roman" w:cs="Times New Roman"/>
          <w:sz w:val="24"/>
          <w:szCs w:val="24"/>
        </w:rPr>
        <w:t xml:space="preserve">(далее – предприятие) обратилось в министерство конкурентной политики Калужской области </w:t>
      </w:r>
      <w:r w:rsidRPr="00814683">
        <w:rPr>
          <w:rFonts w:ascii="Times New Roman" w:eastAsia="Calibri" w:hAnsi="Times New Roman" w:cs="Times New Roman"/>
          <w:sz w:val="24"/>
          <w:szCs w:val="24"/>
        </w:rPr>
        <w:lastRenderedPageBreak/>
        <w:t>(далее – министерство) с заявлением об установлении размера платы за подключение (технологическое присоединение) к  централизованным системам водоснабжения и водоотведения Государственного предприятия Калужской области  «Калугаоблводоканал» объекта капитального строительства «Гостиничный комплекс», расположенного по адресу: г. Калуга, квартал, ограниченный улицами Кирова, Пле</w:t>
      </w:r>
      <w:r w:rsidR="00814683">
        <w:rPr>
          <w:rFonts w:ascii="Times New Roman" w:eastAsia="Calibri" w:hAnsi="Times New Roman" w:cs="Times New Roman"/>
          <w:sz w:val="24"/>
          <w:szCs w:val="24"/>
        </w:rPr>
        <w:t>ханова, Дзержинского, Баумана,</w:t>
      </w:r>
      <w:r w:rsidRPr="00814683">
        <w:rPr>
          <w:rFonts w:ascii="Times New Roman" w:eastAsia="Calibri" w:hAnsi="Times New Roman" w:cs="Times New Roman"/>
          <w:sz w:val="24"/>
          <w:szCs w:val="24"/>
        </w:rPr>
        <w:t xml:space="preserve"> по проекту заявителя  </w:t>
      </w:r>
      <w:r w:rsidR="00814683">
        <w:rPr>
          <w:rFonts w:ascii="Times New Roman" w:eastAsia="Calibri" w:hAnsi="Times New Roman" w:cs="Times New Roman"/>
          <w:sz w:val="24"/>
          <w:szCs w:val="24"/>
        </w:rPr>
        <w:br/>
      </w:r>
      <w:r w:rsidRPr="00814683">
        <w:rPr>
          <w:rFonts w:ascii="Times New Roman" w:eastAsia="Calibri" w:hAnsi="Times New Roman" w:cs="Times New Roman"/>
          <w:sz w:val="24"/>
          <w:szCs w:val="24"/>
        </w:rPr>
        <w:t xml:space="preserve">ООО «Калуга XXI век» (далее объект капитального строительства) письмо вх. № 02/1042 -16 </w:t>
      </w:r>
      <w:r w:rsidR="00814683">
        <w:rPr>
          <w:rFonts w:ascii="Times New Roman" w:eastAsia="Calibri" w:hAnsi="Times New Roman" w:cs="Times New Roman"/>
          <w:sz w:val="24"/>
          <w:szCs w:val="24"/>
        </w:rPr>
        <w:br/>
      </w:r>
      <w:r w:rsidRPr="00814683">
        <w:rPr>
          <w:rFonts w:ascii="Times New Roman" w:eastAsia="Calibri" w:hAnsi="Times New Roman" w:cs="Times New Roman"/>
          <w:sz w:val="24"/>
          <w:szCs w:val="24"/>
        </w:rPr>
        <w:t>от 08.11.2016 г.).</w:t>
      </w:r>
    </w:p>
    <w:p w:rsidR="008D1202" w:rsidRPr="00814683" w:rsidRDefault="008D1202" w:rsidP="00D951E9">
      <w:pPr>
        <w:spacing w:after="0" w:line="240" w:lineRule="auto"/>
        <w:ind w:firstLine="708"/>
        <w:jc w:val="both"/>
        <w:rPr>
          <w:rFonts w:ascii="Times New Roman" w:eastAsia="Calibri" w:hAnsi="Times New Roman" w:cs="Times New Roman"/>
          <w:sz w:val="24"/>
          <w:szCs w:val="24"/>
        </w:rPr>
      </w:pPr>
    </w:p>
    <w:p w:rsidR="008D1202" w:rsidRPr="00814683" w:rsidRDefault="008D1202" w:rsidP="00D951E9">
      <w:pPr>
        <w:spacing w:after="0" w:line="240" w:lineRule="auto"/>
        <w:ind w:firstLine="708"/>
        <w:jc w:val="both"/>
        <w:rPr>
          <w:rFonts w:ascii="Times New Roman" w:eastAsia="Calibri" w:hAnsi="Times New Roman" w:cs="Times New Roman"/>
          <w:sz w:val="24"/>
          <w:szCs w:val="24"/>
        </w:rPr>
      </w:pPr>
      <w:r w:rsidRPr="00814683">
        <w:rPr>
          <w:rFonts w:ascii="Times New Roman" w:eastAsia="Calibri" w:hAnsi="Times New Roman" w:cs="Times New Roman"/>
          <w:sz w:val="24"/>
          <w:szCs w:val="24"/>
        </w:rPr>
        <w:t>Испрашиваемый предприятием размер платы за подключение (технологическое присоединение) без НДС:</w:t>
      </w:r>
    </w:p>
    <w:p w:rsidR="008D1202" w:rsidRPr="00814683" w:rsidRDefault="008D1202" w:rsidP="00D951E9">
      <w:pPr>
        <w:spacing w:after="0" w:line="240" w:lineRule="auto"/>
        <w:ind w:firstLine="708"/>
        <w:jc w:val="both"/>
        <w:rPr>
          <w:rFonts w:ascii="Times New Roman" w:eastAsia="Calibri" w:hAnsi="Times New Roman" w:cs="Times New Roman"/>
          <w:sz w:val="24"/>
          <w:szCs w:val="24"/>
        </w:rPr>
      </w:pPr>
      <w:r w:rsidRPr="00814683">
        <w:rPr>
          <w:rFonts w:ascii="Times New Roman" w:eastAsia="Calibri" w:hAnsi="Times New Roman" w:cs="Times New Roman"/>
          <w:sz w:val="24"/>
          <w:szCs w:val="24"/>
        </w:rPr>
        <w:t>к централизованной системе водоснабжения –  335,617 тыс. руб.</w:t>
      </w:r>
    </w:p>
    <w:p w:rsidR="008D1202" w:rsidRPr="00814683" w:rsidRDefault="008D1202" w:rsidP="00D951E9">
      <w:pPr>
        <w:spacing w:after="0" w:line="240" w:lineRule="auto"/>
        <w:ind w:firstLine="708"/>
        <w:jc w:val="both"/>
        <w:rPr>
          <w:rFonts w:ascii="Times New Roman" w:eastAsia="Calibri" w:hAnsi="Times New Roman" w:cs="Times New Roman"/>
          <w:sz w:val="24"/>
          <w:szCs w:val="24"/>
        </w:rPr>
      </w:pPr>
      <w:r w:rsidRPr="00814683">
        <w:rPr>
          <w:rFonts w:ascii="Times New Roman" w:eastAsia="Calibri" w:hAnsi="Times New Roman" w:cs="Times New Roman"/>
          <w:sz w:val="24"/>
          <w:szCs w:val="24"/>
        </w:rPr>
        <w:t>к централизованной системе водоотведения –   1110,910 тыс. руб.</w:t>
      </w:r>
    </w:p>
    <w:p w:rsidR="008D1202" w:rsidRPr="00814683" w:rsidRDefault="008D1202" w:rsidP="00D951E9">
      <w:pPr>
        <w:spacing w:after="0" w:line="240" w:lineRule="auto"/>
        <w:ind w:firstLine="708"/>
        <w:jc w:val="both"/>
        <w:rPr>
          <w:rFonts w:ascii="Times New Roman" w:eastAsia="Calibri" w:hAnsi="Times New Roman" w:cs="Times New Roman"/>
          <w:sz w:val="24"/>
          <w:szCs w:val="24"/>
        </w:rPr>
      </w:pPr>
    </w:p>
    <w:p w:rsidR="008D1202" w:rsidRPr="00814683" w:rsidRDefault="008D1202" w:rsidP="00D951E9">
      <w:pPr>
        <w:spacing w:after="0" w:line="240" w:lineRule="auto"/>
        <w:ind w:firstLine="708"/>
        <w:jc w:val="both"/>
        <w:rPr>
          <w:rFonts w:ascii="Times New Roman" w:eastAsia="Calibri" w:hAnsi="Times New Roman" w:cs="Times New Roman"/>
          <w:sz w:val="24"/>
          <w:szCs w:val="24"/>
        </w:rPr>
      </w:pPr>
      <w:r w:rsidRPr="00814683">
        <w:rPr>
          <w:rFonts w:ascii="Times New Roman" w:eastAsia="Calibri" w:hAnsi="Times New Roman" w:cs="Times New Roman"/>
          <w:sz w:val="24"/>
          <w:szCs w:val="24"/>
        </w:rPr>
        <w:t>Ответственность за достоверность предоставленных документов несет ГП КО «Калугаоблводоканал».При проведении экспертизы размера платы за подключение (технологическое присоединение)</w:t>
      </w:r>
      <w:r w:rsidRPr="00814683">
        <w:rPr>
          <w:rFonts w:ascii="Times New Roman" w:eastAsia="Times New Roman" w:hAnsi="Times New Roman" w:cs="Times New Roman"/>
          <w:sz w:val="24"/>
          <w:szCs w:val="24"/>
          <w:lang w:eastAsia="ru-RU"/>
        </w:rPr>
        <w:t xml:space="preserve"> объекта капитального строительства</w:t>
      </w:r>
      <w:r w:rsidRPr="00814683">
        <w:rPr>
          <w:rFonts w:ascii="Times New Roman" w:eastAsia="Calibri" w:hAnsi="Times New Roman" w:cs="Times New Roman"/>
          <w:sz w:val="24"/>
          <w:szCs w:val="24"/>
        </w:rPr>
        <w:t xml:space="preserve"> к централизованным системам водоснабжения и водоотведения предприятия, экспертная группа руководствуется соответствующими нормативно-правовыми актами, регулирующими отношения в сфере государственного регулирования тарифов в сфере водоснабжения и водоотведения. </w:t>
      </w:r>
    </w:p>
    <w:p w:rsidR="008D1202" w:rsidRPr="00814683" w:rsidRDefault="008D1202" w:rsidP="00D951E9">
      <w:pPr>
        <w:spacing w:after="0" w:line="240" w:lineRule="auto"/>
        <w:ind w:firstLine="708"/>
        <w:jc w:val="both"/>
        <w:rPr>
          <w:rFonts w:ascii="Times New Roman" w:eastAsia="Calibri" w:hAnsi="Times New Roman" w:cs="Times New Roman"/>
          <w:sz w:val="24"/>
          <w:szCs w:val="24"/>
        </w:rPr>
      </w:pPr>
      <w:r w:rsidRPr="00814683">
        <w:rPr>
          <w:rFonts w:ascii="Times New Roman" w:eastAsia="Calibri" w:hAnsi="Times New Roman" w:cs="Times New Roman"/>
          <w:sz w:val="24"/>
          <w:szCs w:val="24"/>
        </w:rPr>
        <w:t>Ответственность за достоверность предоставленных документов несет ГП «Калугаоблводоканал».</w:t>
      </w:r>
    </w:p>
    <w:p w:rsidR="008D1202" w:rsidRPr="00814683" w:rsidRDefault="008D1202" w:rsidP="00D951E9">
      <w:pPr>
        <w:spacing w:after="0" w:line="240" w:lineRule="auto"/>
        <w:ind w:firstLine="708"/>
        <w:jc w:val="both"/>
        <w:rPr>
          <w:rFonts w:ascii="Times New Roman" w:eastAsia="Calibri" w:hAnsi="Times New Roman" w:cs="Times New Roman"/>
          <w:sz w:val="24"/>
          <w:szCs w:val="24"/>
        </w:rPr>
      </w:pPr>
      <w:r w:rsidRPr="00814683">
        <w:rPr>
          <w:rFonts w:ascii="Times New Roman" w:eastAsia="Calibri" w:hAnsi="Times New Roman" w:cs="Times New Roman"/>
          <w:sz w:val="24"/>
          <w:szCs w:val="24"/>
        </w:rPr>
        <w:t xml:space="preserve">Эксперты министерства несут ответственность за методическую правомерность </w:t>
      </w:r>
      <w:r w:rsidR="00814683">
        <w:rPr>
          <w:rFonts w:ascii="Times New Roman" w:eastAsia="Calibri" w:hAnsi="Times New Roman" w:cs="Times New Roman"/>
          <w:sz w:val="24"/>
          <w:szCs w:val="24"/>
        </w:rPr>
        <w:br/>
      </w:r>
      <w:r w:rsidRPr="00814683">
        <w:rPr>
          <w:rFonts w:ascii="Times New Roman" w:eastAsia="Calibri" w:hAnsi="Times New Roman" w:cs="Times New Roman"/>
          <w:sz w:val="24"/>
          <w:szCs w:val="24"/>
        </w:rPr>
        <w:t>и арифметическую точность выполненных расчетов, основанных на предоставленных предприятием данных.</w:t>
      </w:r>
    </w:p>
    <w:p w:rsidR="008D1202" w:rsidRPr="00814683" w:rsidRDefault="008D1202" w:rsidP="00D951E9">
      <w:pPr>
        <w:spacing w:after="0" w:line="240" w:lineRule="auto"/>
        <w:ind w:firstLine="708"/>
        <w:jc w:val="both"/>
        <w:rPr>
          <w:rFonts w:ascii="Times New Roman" w:eastAsia="Calibri" w:hAnsi="Times New Roman" w:cs="Times New Roman"/>
          <w:sz w:val="24"/>
          <w:szCs w:val="24"/>
        </w:rPr>
      </w:pPr>
      <w:r w:rsidRPr="00814683">
        <w:rPr>
          <w:rFonts w:ascii="Times New Roman" w:eastAsia="Calibri" w:hAnsi="Times New Roman" w:cs="Times New Roman"/>
          <w:sz w:val="24"/>
          <w:szCs w:val="24"/>
        </w:rPr>
        <w:t>Результатом проведения экспертизы является экспертное заключение, которое содержит оценку достоверности финансовой информации, используемой при обосновании расчетной величины платы.</w:t>
      </w:r>
    </w:p>
    <w:p w:rsidR="008D1202" w:rsidRPr="00814683" w:rsidRDefault="008D1202" w:rsidP="00D951E9">
      <w:pPr>
        <w:autoSpaceDE w:val="0"/>
        <w:autoSpaceDN w:val="0"/>
        <w:adjustRightInd w:val="0"/>
        <w:spacing w:after="0" w:line="240" w:lineRule="auto"/>
        <w:ind w:right="-144" w:firstLine="709"/>
        <w:jc w:val="both"/>
        <w:rPr>
          <w:rFonts w:ascii="Times New Roman" w:eastAsia="Times New Roman" w:hAnsi="Times New Roman" w:cs="Times New Roman"/>
          <w:sz w:val="24"/>
          <w:szCs w:val="24"/>
          <w:lang w:eastAsia="ru-RU"/>
        </w:rPr>
      </w:pPr>
      <w:r w:rsidRPr="00814683">
        <w:rPr>
          <w:rFonts w:ascii="Times New Roman" w:eastAsia="Times New Roman" w:hAnsi="Times New Roman" w:cs="Times New Roman"/>
          <w:sz w:val="24"/>
          <w:szCs w:val="24"/>
          <w:lang w:eastAsia="ru-RU"/>
        </w:rPr>
        <w:t>Согласно акту № 46 технического освидетельствования участка водопроводной/канализационной сети от 01.11.2016 г. ГП «Калугаоблводоканал» следует, что для осуществления подключения (технологического присоединения) объекта капитального строительства  заявителя  к  сетям водоснабжения и водоотведения, предприятию  необходимо  выполнить следующие мероприятия:</w:t>
      </w:r>
    </w:p>
    <w:p w:rsidR="008D1202" w:rsidRPr="00814683" w:rsidRDefault="008D1202" w:rsidP="00D951E9">
      <w:pPr>
        <w:autoSpaceDE w:val="0"/>
        <w:autoSpaceDN w:val="0"/>
        <w:adjustRightInd w:val="0"/>
        <w:spacing w:after="0" w:line="240" w:lineRule="auto"/>
        <w:ind w:right="-144" w:firstLine="709"/>
        <w:jc w:val="both"/>
        <w:rPr>
          <w:rFonts w:ascii="Times New Roman" w:eastAsia="Times New Roman" w:hAnsi="Times New Roman" w:cs="Times New Roman"/>
          <w:sz w:val="24"/>
          <w:szCs w:val="24"/>
          <w:lang w:eastAsia="ru-RU"/>
        </w:rPr>
      </w:pPr>
    </w:p>
    <w:p w:rsidR="008D1202" w:rsidRPr="00814683" w:rsidRDefault="008D1202" w:rsidP="00D951E9">
      <w:pPr>
        <w:autoSpaceDE w:val="0"/>
        <w:autoSpaceDN w:val="0"/>
        <w:adjustRightInd w:val="0"/>
        <w:spacing w:after="0" w:line="240" w:lineRule="auto"/>
        <w:ind w:right="-144" w:firstLine="709"/>
        <w:jc w:val="both"/>
        <w:rPr>
          <w:rFonts w:ascii="Times New Roman" w:eastAsia="Times New Roman" w:hAnsi="Times New Roman" w:cs="Times New Roman"/>
          <w:sz w:val="24"/>
          <w:szCs w:val="24"/>
          <w:lang w:eastAsia="ru-RU"/>
        </w:rPr>
      </w:pPr>
      <w:r w:rsidRPr="00814683">
        <w:rPr>
          <w:rFonts w:ascii="Times New Roman" w:eastAsia="Times New Roman" w:hAnsi="Times New Roman" w:cs="Times New Roman"/>
          <w:sz w:val="24"/>
          <w:szCs w:val="24"/>
          <w:lang w:eastAsia="ru-RU"/>
        </w:rPr>
        <w:t>Водоснабжение:</w:t>
      </w:r>
    </w:p>
    <w:p w:rsidR="008D1202" w:rsidRPr="00814683" w:rsidRDefault="008D1202" w:rsidP="00D951E9">
      <w:pPr>
        <w:autoSpaceDE w:val="0"/>
        <w:autoSpaceDN w:val="0"/>
        <w:adjustRightInd w:val="0"/>
        <w:spacing w:after="0" w:line="240" w:lineRule="auto"/>
        <w:ind w:right="-144" w:firstLine="709"/>
        <w:jc w:val="both"/>
        <w:rPr>
          <w:rFonts w:ascii="Times New Roman" w:eastAsia="Times New Roman" w:hAnsi="Times New Roman" w:cs="Times New Roman"/>
          <w:sz w:val="24"/>
          <w:szCs w:val="24"/>
          <w:lang w:eastAsia="ru-RU"/>
        </w:rPr>
      </w:pPr>
      <w:r w:rsidRPr="00814683">
        <w:rPr>
          <w:rFonts w:ascii="Times New Roman" w:eastAsia="Times New Roman" w:hAnsi="Times New Roman" w:cs="Times New Roman"/>
          <w:sz w:val="24"/>
          <w:szCs w:val="24"/>
          <w:lang w:eastAsia="ru-RU"/>
        </w:rPr>
        <w:t>1.Для подключения застройки к существующей водопроводной сети до точки подключения выполнить следующие мероприятия:</w:t>
      </w:r>
    </w:p>
    <w:p w:rsidR="008D1202" w:rsidRPr="00814683" w:rsidRDefault="008D1202" w:rsidP="00D951E9">
      <w:pPr>
        <w:autoSpaceDE w:val="0"/>
        <w:autoSpaceDN w:val="0"/>
        <w:adjustRightInd w:val="0"/>
        <w:spacing w:after="0" w:line="240" w:lineRule="auto"/>
        <w:ind w:right="-144" w:firstLine="709"/>
        <w:jc w:val="both"/>
        <w:rPr>
          <w:rFonts w:ascii="Times New Roman" w:eastAsia="Times New Roman" w:hAnsi="Times New Roman" w:cs="Times New Roman"/>
          <w:sz w:val="24"/>
          <w:szCs w:val="24"/>
          <w:lang w:eastAsia="ru-RU"/>
        </w:rPr>
      </w:pPr>
      <w:r w:rsidRPr="00814683">
        <w:rPr>
          <w:rFonts w:ascii="Times New Roman" w:eastAsia="Times New Roman" w:hAnsi="Times New Roman" w:cs="Times New Roman"/>
          <w:sz w:val="24"/>
          <w:szCs w:val="24"/>
          <w:lang w:eastAsia="ru-RU"/>
        </w:rPr>
        <w:t xml:space="preserve">- Произвести прокладку водопровода  Д=160 мм в две линии от площадки застройки </w:t>
      </w:r>
      <w:r w:rsidR="00814683">
        <w:rPr>
          <w:rFonts w:ascii="Times New Roman" w:eastAsia="Times New Roman" w:hAnsi="Times New Roman" w:cs="Times New Roman"/>
          <w:sz w:val="24"/>
          <w:szCs w:val="24"/>
          <w:lang w:eastAsia="ru-RU"/>
        </w:rPr>
        <w:br/>
      </w:r>
      <w:r w:rsidRPr="00814683">
        <w:rPr>
          <w:rFonts w:ascii="Times New Roman" w:eastAsia="Times New Roman" w:hAnsi="Times New Roman" w:cs="Times New Roman"/>
          <w:sz w:val="24"/>
          <w:szCs w:val="24"/>
          <w:lang w:eastAsia="ru-RU"/>
        </w:rPr>
        <w:t>до точки  подключения  к существующему водоводу  Д=300 мм. протяженностью 10 п.м. каждая;</w:t>
      </w:r>
    </w:p>
    <w:p w:rsidR="008D1202" w:rsidRPr="00814683" w:rsidRDefault="008D1202" w:rsidP="00D951E9">
      <w:pPr>
        <w:autoSpaceDE w:val="0"/>
        <w:autoSpaceDN w:val="0"/>
        <w:adjustRightInd w:val="0"/>
        <w:spacing w:after="0" w:line="240" w:lineRule="auto"/>
        <w:ind w:right="-144" w:firstLine="709"/>
        <w:jc w:val="both"/>
        <w:rPr>
          <w:rFonts w:ascii="Times New Roman" w:eastAsia="Times New Roman" w:hAnsi="Times New Roman" w:cs="Times New Roman"/>
          <w:sz w:val="24"/>
          <w:szCs w:val="24"/>
          <w:lang w:eastAsia="ru-RU"/>
        </w:rPr>
      </w:pPr>
      <w:r w:rsidRPr="00814683">
        <w:rPr>
          <w:rFonts w:ascii="Times New Roman" w:eastAsia="Times New Roman" w:hAnsi="Times New Roman" w:cs="Times New Roman"/>
          <w:sz w:val="24"/>
          <w:szCs w:val="24"/>
          <w:lang w:eastAsia="ru-RU"/>
        </w:rPr>
        <w:t>- В точке подключения  выполнить строительство в/камеры из ж/б плит размером     2*2 м,  произвести врезку в существующий водовод  с установкой отсекающих задвижек Д=160 мм - 2 шт. и установку рассекающей задвижки Д=300 мм. – 1 шт.</w:t>
      </w:r>
    </w:p>
    <w:p w:rsidR="008D1202" w:rsidRPr="00814683" w:rsidRDefault="008D1202" w:rsidP="00D951E9">
      <w:pPr>
        <w:autoSpaceDE w:val="0"/>
        <w:autoSpaceDN w:val="0"/>
        <w:adjustRightInd w:val="0"/>
        <w:spacing w:after="0" w:line="240" w:lineRule="auto"/>
        <w:ind w:right="-144" w:firstLine="709"/>
        <w:jc w:val="both"/>
        <w:rPr>
          <w:rFonts w:ascii="Times New Roman" w:eastAsia="Times New Roman" w:hAnsi="Times New Roman" w:cs="Times New Roman"/>
          <w:sz w:val="24"/>
          <w:szCs w:val="24"/>
          <w:lang w:eastAsia="ru-RU"/>
        </w:rPr>
      </w:pPr>
      <w:r w:rsidRPr="00814683">
        <w:rPr>
          <w:rFonts w:ascii="Times New Roman" w:eastAsia="Times New Roman" w:hAnsi="Times New Roman" w:cs="Times New Roman"/>
          <w:sz w:val="24"/>
          <w:szCs w:val="24"/>
          <w:lang w:eastAsia="ru-RU"/>
        </w:rPr>
        <w:t>Прокладку водопровода производить открытым способом. Для труб использовать материал: ВЧШГ. Место и методы прокладки водопровода скорректировать проектом.</w:t>
      </w:r>
    </w:p>
    <w:p w:rsidR="008D1202" w:rsidRPr="00814683" w:rsidRDefault="008D1202" w:rsidP="00D951E9">
      <w:pPr>
        <w:autoSpaceDE w:val="0"/>
        <w:autoSpaceDN w:val="0"/>
        <w:adjustRightInd w:val="0"/>
        <w:spacing w:after="0" w:line="240" w:lineRule="auto"/>
        <w:ind w:right="-144" w:firstLine="709"/>
        <w:jc w:val="both"/>
        <w:rPr>
          <w:rFonts w:ascii="Times New Roman" w:eastAsia="Times New Roman" w:hAnsi="Times New Roman" w:cs="Times New Roman"/>
          <w:sz w:val="24"/>
          <w:szCs w:val="24"/>
          <w:lang w:eastAsia="ru-RU"/>
        </w:rPr>
      </w:pPr>
    </w:p>
    <w:p w:rsidR="008D1202" w:rsidRPr="00814683" w:rsidRDefault="008D1202" w:rsidP="00D951E9">
      <w:pPr>
        <w:autoSpaceDE w:val="0"/>
        <w:autoSpaceDN w:val="0"/>
        <w:adjustRightInd w:val="0"/>
        <w:spacing w:after="0" w:line="240" w:lineRule="auto"/>
        <w:ind w:right="-144" w:firstLine="709"/>
        <w:jc w:val="both"/>
        <w:rPr>
          <w:rFonts w:ascii="Times New Roman" w:eastAsia="Times New Roman" w:hAnsi="Times New Roman" w:cs="Times New Roman"/>
          <w:sz w:val="24"/>
          <w:szCs w:val="24"/>
          <w:lang w:eastAsia="ru-RU"/>
        </w:rPr>
      </w:pPr>
      <w:r w:rsidRPr="00814683">
        <w:rPr>
          <w:rFonts w:ascii="Times New Roman" w:eastAsia="Times New Roman" w:hAnsi="Times New Roman" w:cs="Times New Roman"/>
          <w:sz w:val="24"/>
          <w:szCs w:val="24"/>
          <w:lang w:eastAsia="ru-RU"/>
        </w:rPr>
        <w:t>Водоотведение:</w:t>
      </w:r>
    </w:p>
    <w:p w:rsidR="008D1202" w:rsidRPr="00814683" w:rsidRDefault="008D1202" w:rsidP="00D951E9">
      <w:pPr>
        <w:autoSpaceDE w:val="0"/>
        <w:autoSpaceDN w:val="0"/>
        <w:adjustRightInd w:val="0"/>
        <w:spacing w:after="0" w:line="240" w:lineRule="auto"/>
        <w:ind w:right="-144" w:firstLine="709"/>
        <w:jc w:val="both"/>
        <w:rPr>
          <w:rFonts w:ascii="Times New Roman" w:eastAsia="Times New Roman" w:hAnsi="Times New Roman" w:cs="Times New Roman"/>
          <w:sz w:val="24"/>
          <w:szCs w:val="24"/>
          <w:lang w:eastAsia="ru-RU"/>
        </w:rPr>
      </w:pPr>
      <w:r w:rsidRPr="00814683">
        <w:rPr>
          <w:rFonts w:ascii="Times New Roman" w:eastAsia="Times New Roman" w:hAnsi="Times New Roman" w:cs="Times New Roman"/>
          <w:sz w:val="24"/>
          <w:szCs w:val="24"/>
          <w:lang w:eastAsia="ru-RU"/>
        </w:rPr>
        <w:t>1.Для подключения  застройки к существующей канализационной сети до точки подключения выполнить следующие мероприятия:</w:t>
      </w:r>
    </w:p>
    <w:p w:rsidR="008D1202" w:rsidRPr="00814683" w:rsidRDefault="008D1202" w:rsidP="00D951E9">
      <w:pPr>
        <w:autoSpaceDE w:val="0"/>
        <w:autoSpaceDN w:val="0"/>
        <w:adjustRightInd w:val="0"/>
        <w:spacing w:after="0" w:line="240" w:lineRule="auto"/>
        <w:ind w:right="-144" w:firstLine="709"/>
        <w:jc w:val="both"/>
        <w:rPr>
          <w:rFonts w:ascii="Times New Roman" w:eastAsia="Times New Roman" w:hAnsi="Times New Roman" w:cs="Times New Roman"/>
          <w:sz w:val="24"/>
          <w:szCs w:val="24"/>
          <w:lang w:eastAsia="ru-RU"/>
        </w:rPr>
      </w:pPr>
      <w:r w:rsidRPr="00814683">
        <w:rPr>
          <w:rFonts w:ascii="Times New Roman" w:eastAsia="Times New Roman" w:hAnsi="Times New Roman" w:cs="Times New Roman"/>
          <w:sz w:val="24"/>
          <w:szCs w:val="24"/>
          <w:lang w:eastAsia="ru-RU"/>
        </w:rPr>
        <w:t>- Произвести прокладку  самотечного канализационного  коллектора Д=250 мм от площадки застройки до точки подключения (существующий колодец) к  коллектору  Д=150 мм протяженностью 25,5 п.м.;</w:t>
      </w:r>
    </w:p>
    <w:p w:rsidR="008D1202" w:rsidRPr="00814683" w:rsidRDefault="008D1202" w:rsidP="00D951E9">
      <w:pPr>
        <w:autoSpaceDE w:val="0"/>
        <w:autoSpaceDN w:val="0"/>
        <w:adjustRightInd w:val="0"/>
        <w:spacing w:after="0" w:line="240" w:lineRule="auto"/>
        <w:ind w:right="-144" w:firstLine="709"/>
        <w:jc w:val="both"/>
        <w:rPr>
          <w:rFonts w:ascii="Times New Roman" w:eastAsia="Times New Roman" w:hAnsi="Times New Roman" w:cs="Times New Roman"/>
          <w:sz w:val="24"/>
          <w:szCs w:val="24"/>
          <w:lang w:eastAsia="ru-RU"/>
        </w:rPr>
      </w:pPr>
      <w:r w:rsidRPr="00814683">
        <w:rPr>
          <w:rFonts w:ascii="Times New Roman" w:eastAsia="Times New Roman" w:hAnsi="Times New Roman" w:cs="Times New Roman"/>
          <w:sz w:val="24"/>
          <w:szCs w:val="24"/>
          <w:lang w:eastAsia="ru-RU"/>
        </w:rPr>
        <w:t>1.В связи с увеличением объема стоков  на транзитный коллектор рекомендовать выполнить следующие мероприятия:</w:t>
      </w:r>
    </w:p>
    <w:p w:rsidR="008D1202" w:rsidRPr="00814683" w:rsidRDefault="008D1202" w:rsidP="00D951E9">
      <w:pPr>
        <w:autoSpaceDE w:val="0"/>
        <w:autoSpaceDN w:val="0"/>
        <w:adjustRightInd w:val="0"/>
        <w:spacing w:after="0" w:line="240" w:lineRule="auto"/>
        <w:ind w:right="-144" w:firstLine="709"/>
        <w:jc w:val="both"/>
        <w:rPr>
          <w:rFonts w:ascii="Times New Roman" w:eastAsia="Times New Roman" w:hAnsi="Times New Roman" w:cs="Times New Roman"/>
          <w:sz w:val="24"/>
          <w:szCs w:val="24"/>
          <w:lang w:eastAsia="ru-RU"/>
        </w:rPr>
      </w:pPr>
      <w:r w:rsidRPr="00814683">
        <w:rPr>
          <w:rFonts w:ascii="Times New Roman" w:eastAsia="Times New Roman" w:hAnsi="Times New Roman" w:cs="Times New Roman"/>
          <w:sz w:val="24"/>
          <w:szCs w:val="24"/>
          <w:lang w:eastAsia="ru-RU"/>
        </w:rPr>
        <w:lastRenderedPageBreak/>
        <w:t>- Произвести реконструкцию участка  канализационного коллектора от точки подключения (2) до точки (3) с увеличением диаметра до Д=250 мм общей протяженностью 34,5 п.м.;</w:t>
      </w:r>
    </w:p>
    <w:p w:rsidR="008D1202" w:rsidRPr="00814683" w:rsidRDefault="008D1202" w:rsidP="00D951E9">
      <w:pPr>
        <w:autoSpaceDE w:val="0"/>
        <w:autoSpaceDN w:val="0"/>
        <w:adjustRightInd w:val="0"/>
        <w:spacing w:after="0" w:line="240" w:lineRule="auto"/>
        <w:ind w:right="-144" w:firstLine="709"/>
        <w:jc w:val="both"/>
        <w:rPr>
          <w:rFonts w:ascii="Times New Roman" w:eastAsia="Times New Roman" w:hAnsi="Times New Roman" w:cs="Times New Roman"/>
          <w:sz w:val="24"/>
          <w:szCs w:val="24"/>
          <w:lang w:eastAsia="ru-RU"/>
        </w:rPr>
      </w:pPr>
      <w:r w:rsidRPr="00814683">
        <w:rPr>
          <w:rFonts w:ascii="Times New Roman" w:eastAsia="Times New Roman" w:hAnsi="Times New Roman" w:cs="Times New Roman"/>
          <w:sz w:val="24"/>
          <w:szCs w:val="24"/>
          <w:lang w:eastAsia="ru-RU"/>
        </w:rPr>
        <w:t>Прокладку коллектора производить закрытым методом. Для труб использовать материал:  ВЧШГ. Место и методы прокладки коллектора скорректировать проектом.</w:t>
      </w:r>
    </w:p>
    <w:p w:rsidR="008D1202" w:rsidRPr="00814683" w:rsidRDefault="008D1202" w:rsidP="00D951E9">
      <w:pPr>
        <w:autoSpaceDE w:val="0"/>
        <w:autoSpaceDN w:val="0"/>
        <w:adjustRightInd w:val="0"/>
        <w:spacing w:after="0" w:line="240" w:lineRule="auto"/>
        <w:ind w:right="-144" w:firstLine="709"/>
        <w:jc w:val="both"/>
        <w:rPr>
          <w:rFonts w:ascii="Times New Roman" w:eastAsia="Calibri" w:hAnsi="Times New Roman" w:cs="Times New Roman"/>
          <w:sz w:val="24"/>
          <w:szCs w:val="24"/>
        </w:rPr>
      </w:pPr>
      <w:r w:rsidRPr="00814683">
        <w:rPr>
          <w:rFonts w:ascii="Times New Roman" w:eastAsia="Calibri" w:hAnsi="Times New Roman" w:cs="Times New Roman"/>
          <w:sz w:val="24"/>
          <w:szCs w:val="24"/>
        </w:rPr>
        <w:t>Подключаемая нагрузка по водоснабжению  –  3,63 м3/час.</w:t>
      </w:r>
    </w:p>
    <w:p w:rsidR="008D1202" w:rsidRPr="00814683" w:rsidRDefault="008D1202" w:rsidP="00D951E9">
      <w:pPr>
        <w:autoSpaceDE w:val="0"/>
        <w:autoSpaceDN w:val="0"/>
        <w:adjustRightInd w:val="0"/>
        <w:spacing w:after="0" w:line="240" w:lineRule="auto"/>
        <w:ind w:right="-144" w:firstLine="709"/>
        <w:jc w:val="both"/>
        <w:rPr>
          <w:rFonts w:ascii="Times New Roman" w:eastAsia="Times New Roman" w:hAnsi="Times New Roman" w:cs="Times New Roman"/>
          <w:sz w:val="24"/>
          <w:szCs w:val="24"/>
          <w:lang w:eastAsia="ru-RU"/>
        </w:rPr>
      </w:pPr>
      <w:r w:rsidRPr="00814683">
        <w:rPr>
          <w:rFonts w:ascii="Times New Roman" w:eastAsia="Calibri" w:hAnsi="Times New Roman" w:cs="Times New Roman"/>
          <w:sz w:val="24"/>
          <w:szCs w:val="24"/>
        </w:rPr>
        <w:t xml:space="preserve">Размер платы за подключение (технологическое присоединение) к централизованным системам водоснабжения и водоотведения предприятием  рассчитывался  на основании постановления Правительства Калужской области  от 29.09.2014  № 572,  величины   подключаемой   нагрузки,  которая  превышает   3 куб. м в час, пункта 121 Методических указаний по расчету тарифов в сфере водоснабжения и водоотведения, утвержденных приказом ФСТ России </w:t>
      </w:r>
      <w:r w:rsidR="00814683">
        <w:rPr>
          <w:rFonts w:ascii="Times New Roman" w:eastAsia="Calibri" w:hAnsi="Times New Roman" w:cs="Times New Roman"/>
          <w:sz w:val="24"/>
          <w:szCs w:val="24"/>
        </w:rPr>
        <w:br/>
      </w:r>
      <w:r w:rsidRPr="00814683">
        <w:rPr>
          <w:rFonts w:ascii="Times New Roman" w:eastAsia="Calibri" w:hAnsi="Times New Roman" w:cs="Times New Roman"/>
          <w:sz w:val="24"/>
          <w:szCs w:val="24"/>
        </w:rPr>
        <w:t xml:space="preserve">от 27.12.2013 № 1746-э индивидуально, с учетом расходов на увеличение мощности централизованной системы  водоснабжения и водоотведения, в том числе расходов </w:t>
      </w:r>
      <w:r w:rsidR="00814683">
        <w:rPr>
          <w:rFonts w:ascii="Times New Roman" w:eastAsia="Calibri" w:hAnsi="Times New Roman" w:cs="Times New Roman"/>
          <w:sz w:val="24"/>
          <w:szCs w:val="24"/>
        </w:rPr>
        <w:br/>
      </w:r>
      <w:r w:rsidRPr="00814683">
        <w:rPr>
          <w:rFonts w:ascii="Times New Roman" w:eastAsia="Calibri" w:hAnsi="Times New Roman" w:cs="Times New Roman"/>
          <w:sz w:val="24"/>
          <w:szCs w:val="24"/>
        </w:rPr>
        <w:t>на реконструкцию и (или) модернизацию существующих объектов, а также расходов по уплате налога на прибыль, в соответствии с приложением 8 к настоящим Методическим указаниям.</w:t>
      </w:r>
      <w:r w:rsidRPr="00814683">
        <w:rPr>
          <w:rFonts w:ascii="Times New Roman" w:eastAsia="Times New Roman" w:hAnsi="Times New Roman" w:cs="Times New Roman"/>
          <w:sz w:val="24"/>
          <w:szCs w:val="24"/>
          <w:lang w:eastAsia="ru-RU"/>
        </w:rPr>
        <w:t xml:space="preserve"> </w:t>
      </w:r>
    </w:p>
    <w:p w:rsidR="008D1202" w:rsidRPr="00814683" w:rsidRDefault="008D1202" w:rsidP="00D951E9">
      <w:pPr>
        <w:autoSpaceDE w:val="0"/>
        <w:autoSpaceDN w:val="0"/>
        <w:adjustRightInd w:val="0"/>
        <w:spacing w:after="0" w:line="240" w:lineRule="auto"/>
        <w:ind w:right="-144" w:firstLine="708"/>
        <w:jc w:val="both"/>
        <w:rPr>
          <w:rFonts w:ascii="Times New Roman" w:eastAsia="Times New Roman" w:hAnsi="Times New Roman" w:cs="Times New Roman"/>
          <w:bCs/>
          <w:sz w:val="24"/>
          <w:szCs w:val="24"/>
          <w:lang w:eastAsia="ru-RU"/>
        </w:rPr>
      </w:pPr>
      <w:r w:rsidRPr="00814683">
        <w:rPr>
          <w:rFonts w:ascii="Times New Roman" w:eastAsia="Times New Roman" w:hAnsi="Times New Roman" w:cs="Times New Roman"/>
          <w:sz w:val="24"/>
          <w:szCs w:val="24"/>
          <w:lang w:eastAsia="ru-RU"/>
        </w:rPr>
        <w:t xml:space="preserve">Экспертной группой проведён анализ затрат, связанных с </w:t>
      </w:r>
      <w:r w:rsidRPr="00814683">
        <w:rPr>
          <w:rFonts w:ascii="Times New Roman" w:eastAsia="Times New Roman" w:hAnsi="Times New Roman" w:cs="Times New Roman"/>
          <w:bCs/>
          <w:sz w:val="24"/>
          <w:szCs w:val="24"/>
          <w:lang w:eastAsia="ru-RU"/>
        </w:rPr>
        <w:t>платой за подключение  (технологическое присоединение) к системе  водоснабжения</w:t>
      </w:r>
      <w:r w:rsidRPr="00814683">
        <w:rPr>
          <w:rFonts w:ascii="Times New Roman" w:eastAsia="Times New Roman" w:hAnsi="Times New Roman" w:cs="Times New Roman"/>
          <w:sz w:val="24"/>
          <w:szCs w:val="24"/>
          <w:lang w:eastAsia="ru-RU"/>
        </w:rPr>
        <w:t xml:space="preserve"> </w:t>
      </w:r>
      <w:r w:rsidRPr="00814683">
        <w:rPr>
          <w:rFonts w:ascii="Times New Roman" w:eastAsia="Times New Roman" w:hAnsi="Times New Roman" w:cs="Times New Roman"/>
          <w:bCs/>
          <w:sz w:val="24"/>
          <w:szCs w:val="24"/>
          <w:lang w:eastAsia="ru-RU"/>
        </w:rPr>
        <w:t>объекта капитального строительства, на основании которого:</w:t>
      </w:r>
    </w:p>
    <w:p w:rsidR="008D1202" w:rsidRPr="00814683" w:rsidRDefault="008D1202" w:rsidP="00D951E9">
      <w:pPr>
        <w:autoSpaceDE w:val="0"/>
        <w:autoSpaceDN w:val="0"/>
        <w:adjustRightInd w:val="0"/>
        <w:spacing w:after="0" w:line="240" w:lineRule="auto"/>
        <w:jc w:val="both"/>
        <w:rPr>
          <w:rFonts w:ascii="Times New Roman" w:eastAsia="Calibri" w:hAnsi="Times New Roman" w:cs="Times New Roman"/>
          <w:sz w:val="24"/>
          <w:szCs w:val="24"/>
        </w:rPr>
      </w:pPr>
      <w:r w:rsidRPr="00814683">
        <w:rPr>
          <w:rFonts w:ascii="Times New Roman" w:eastAsia="Times New Roman" w:hAnsi="Times New Roman" w:cs="Times New Roman"/>
          <w:sz w:val="24"/>
          <w:szCs w:val="24"/>
          <w:lang w:val="en-US" w:eastAsia="ru-RU"/>
        </w:rPr>
        <w:t>I</w:t>
      </w:r>
      <w:r w:rsidRPr="00814683">
        <w:rPr>
          <w:rFonts w:ascii="Times New Roman" w:eastAsia="Times New Roman" w:hAnsi="Times New Roman" w:cs="Times New Roman"/>
          <w:sz w:val="24"/>
          <w:szCs w:val="24"/>
          <w:lang w:eastAsia="ru-RU"/>
        </w:rPr>
        <w:t xml:space="preserve">. Индивидуальная плата по подключению (технологическому присоединению) </w:t>
      </w:r>
      <w:r w:rsidR="00814683">
        <w:rPr>
          <w:rFonts w:ascii="Times New Roman" w:eastAsia="Times New Roman" w:hAnsi="Times New Roman" w:cs="Times New Roman"/>
          <w:sz w:val="24"/>
          <w:szCs w:val="24"/>
          <w:lang w:eastAsia="ru-RU"/>
        </w:rPr>
        <w:br/>
      </w:r>
      <w:r w:rsidRPr="00814683">
        <w:rPr>
          <w:rFonts w:ascii="Times New Roman" w:eastAsia="Times New Roman" w:hAnsi="Times New Roman" w:cs="Times New Roman"/>
          <w:sz w:val="24"/>
          <w:szCs w:val="24"/>
          <w:lang w:eastAsia="ru-RU"/>
        </w:rPr>
        <w:t xml:space="preserve">к централизованной системе водоснабжения объекта капитального строительства  снижена </w:t>
      </w:r>
      <w:r w:rsidR="00814683">
        <w:rPr>
          <w:rFonts w:ascii="Times New Roman" w:eastAsia="Times New Roman" w:hAnsi="Times New Roman" w:cs="Times New Roman"/>
          <w:sz w:val="24"/>
          <w:szCs w:val="24"/>
          <w:lang w:eastAsia="ru-RU"/>
        </w:rPr>
        <w:br/>
      </w:r>
      <w:r w:rsidRPr="00814683">
        <w:rPr>
          <w:rFonts w:ascii="Times New Roman" w:eastAsia="Times New Roman" w:hAnsi="Times New Roman" w:cs="Times New Roman"/>
          <w:sz w:val="24"/>
          <w:szCs w:val="24"/>
          <w:lang w:eastAsia="ru-RU"/>
        </w:rPr>
        <w:t>на сумму 3,076 тыс. руб. и составляет 332,541  тыс. руб. без учета НДС на основании представленных  предприятием сметных расчетов с учетом указанных замечаний.</w:t>
      </w:r>
    </w:p>
    <w:p w:rsidR="008D1202" w:rsidRPr="00814683" w:rsidRDefault="008D1202" w:rsidP="00D951E9">
      <w:pPr>
        <w:spacing w:after="0" w:line="240" w:lineRule="auto"/>
        <w:ind w:right="-142" w:firstLine="709"/>
        <w:jc w:val="both"/>
        <w:rPr>
          <w:rFonts w:ascii="Times New Roman" w:eastAsia="Calibri" w:hAnsi="Times New Roman" w:cs="Times New Roman"/>
          <w:sz w:val="24"/>
          <w:szCs w:val="24"/>
        </w:rPr>
      </w:pPr>
      <w:r w:rsidRPr="00814683">
        <w:rPr>
          <w:rFonts w:ascii="Times New Roman" w:eastAsia="Calibri" w:hAnsi="Times New Roman" w:cs="Times New Roman"/>
          <w:sz w:val="24"/>
          <w:szCs w:val="24"/>
        </w:rPr>
        <w:t>Экспертами уменьшены затраты на сумму 3,076 тыс. рублей, в том числе:</w:t>
      </w:r>
    </w:p>
    <w:p w:rsidR="008D1202" w:rsidRPr="00814683" w:rsidRDefault="008D1202" w:rsidP="00D951E9">
      <w:pPr>
        <w:spacing w:after="0" w:line="240" w:lineRule="auto"/>
        <w:ind w:right="-142" w:firstLine="709"/>
        <w:jc w:val="both"/>
        <w:rPr>
          <w:rFonts w:ascii="Times New Roman" w:eastAsia="Calibri" w:hAnsi="Times New Roman" w:cs="Times New Roman"/>
          <w:sz w:val="24"/>
          <w:szCs w:val="24"/>
        </w:rPr>
      </w:pPr>
      <w:r w:rsidRPr="00814683">
        <w:rPr>
          <w:rFonts w:ascii="Times New Roman" w:eastAsia="Calibri" w:hAnsi="Times New Roman" w:cs="Times New Roman"/>
          <w:sz w:val="24"/>
          <w:szCs w:val="24"/>
        </w:rPr>
        <w:t xml:space="preserve">          1. Расходы на строительство – 5,437 тыс. руб.</w:t>
      </w:r>
    </w:p>
    <w:p w:rsidR="008D1202" w:rsidRPr="00814683" w:rsidRDefault="008D1202" w:rsidP="00D951E9">
      <w:pPr>
        <w:spacing w:after="0" w:line="240" w:lineRule="auto"/>
        <w:ind w:right="-142" w:firstLine="709"/>
        <w:jc w:val="both"/>
        <w:rPr>
          <w:rFonts w:ascii="Times New Roman" w:eastAsia="Calibri" w:hAnsi="Times New Roman" w:cs="Times New Roman"/>
          <w:sz w:val="24"/>
          <w:szCs w:val="24"/>
        </w:rPr>
      </w:pPr>
      <w:r w:rsidRPr="00814683">
        <w:rPr>
          <w:rFonts w:ascii="Times New Roman" w:eastAsia="Calibri" w:hAnsi="Times New Roman" w:cs="Times New Roman"/>
          <w:sz w:val="24"/>
          <w:szCs w:val="24"/>
        </w:rPr>
        <w:t xml:space="preserve">          2. Дополнительные расходы – 0,299 тыс. руб.</w:t>
      </w:r>
    </w:p>
    <w:p w:rsidR="008D1202" w:rsidRPr="00814683" w:rsidRDefault="008D1202" w:rsidP="00D951E9">
      <w:pPr>
        <w:spacing w:after="0" w:line="240" w:lineRule="auto"/>
        <w:ind w:right="-142" w:firstLine="709"/>
        <w:jc w:val="both"/>
        <w:rPr>
          <w:rFonts w:ascii="Times New Roman" w:eastAsia="Calibri" w:hAnsi="Times New Roman" w:cs="Times New Roman"/>
          <w:sz w:val="24"/>
          <w:szCs w:val="24"/>
        </w:rPr>
      </w:pPr>
      <w:r w:rsidRPr="00814683">
        <w:rPr>
          <w:rFonts w:ascii="Times New Roman" w:eastAsia="Calibri" w:hAnsi="Times New Roman" w:cs="Times New Roman"/>
          <w:sz w:val="24"/>
          <w:szCs w:val="24"/>
        </w:rPr>
        <w:t xml:space="preserve">          3. Налог на прибыль  - 0,615 тыс. руб.</w:t>
      </w:r>
    </w:p>
    <w:p w:rsidR="008D1202" w:rsidRPr="00814683" w:rsidRDefault="008D1202" w:rsidP="00D951E9">
      <w:pPr>
        <w:spacing w:after="0" w:line="240" w:lineRule="auto"/>
        <w:ind w:right="-142" w:firstLine="709"/>
        <w:jc w:val="both"/>
        <w:rPr>
          <w:rFonts w:ascii="Times New Roman" w:eastAsia="Calibri" w:hAnsi="Times New Roman" w:cs="Times New Roman"/>
          <w:sz w:val="24"/>
          <w:szCs w:val="24"/>
        </w:rPr>
      </w:pPr>
      <w:r w:rsidRPr="00814683">
        <w:rPr>
          <w:rFonts w:ascii="Times New Roman" w:eastAsia="Calibri" w:hAnsi="Times New Roman" w:cs="Times New Roman"/>
          <w:sz w:val="24"/>
          <w:szCs w:val="24"/>
        </w:rPr>
        <w:t xml:space="preserve">     Увеличены расходы на:</w:t>
      </w:r>
    </w:p>
    <w:p w:rsidR="008D1202" w:rsidRPr="00814683" w:rsidRDefault="008D1202" w:rsidP="00D951E9">
      <w:pPr>
        <w:spacing w:after="0" w:line="240" w:lineRule="auto"/>
        <w:ind w:right="-142" w:firstLine="709"/>
        <w:jc w:val="both"/>
        <w:rPr>
          <w:rFonts w:ascii="Times New Roman" w:eastAsia="Calibri" w:hAnsi="Times New Roman" w:cs="Times New Roman"/>
          <w:sz w:val="24"/>
          <w:szCs w:val="24"/>
        </w:rPr>
      </w:pPr>
      <w:r w:rsidRPr="00814683">
        <w:rPr>
          <w:rFonts w:ascii="Times New Roman" w:eastAsia="Calibri" w:hAnsi="Times New Roman" w:cs="Times New Roman"/>
          <w:sz w:val="24"/>
          <w:szCs w:val="24"/>
        </w:rPr>
        <w:t xml:space="preserve">           1. Расходы на ПиР- 2,65 тыс. руб.</w:t>
      </w:r>
    </w:p>
    <w:p w:rsidR="008D1202" w:rsidRPr="00814683" w:rsidRDefault="008D1202" w:rsidP="00D951E9">
      <w:pPr>
        <w:spacing w:after="0" w:line="240" w:lineRule="auto"/>
        <w:ind w:right="-142" w:firstLine="709"/>
        <w:jc w:val="both"/>
        <w:rPr>
          <w:rFonts w:ascii="Times New Roman" w:eastAsia="Calibri" w:hAnsi="Times New Roman" w:cs="Times New Roman"/>
          <w:sz w:val="24"/>
          <w:szCs w:val="24"/>
        </w:rPr>
      </w:pPr>
      <w:r w:rsidRPr="00814683">
        <w:rPr>
          <w:rFonts w:ascii="Times New Roman" w:eastAsia="Calibri" w:hAnsi="Times New Roman" w:cs="Times New Roman"/>
          <w:sz w:val="24"/>
          <w:szCs w:val="24"/>
        </w:rPr>
        <w:t xml:space="preserve">           2. Внереализационные расходы –  0,624 тыс. руб.</w:t>
      </w:r>
    </w:p>
    <w:p w:rsidR="008D1202" w:rsidRPr="00814683" w:rsidRDefault="008D1202" w:rsidP="00D951E9">
      <w:pPr>
        <w:spacing w:after="0" w:line="240" w:lineRule="auto"/>
        <w:ind w:right="-142" w:firstLine="709"/>
        <w:jc w:val="both"/>
        <w:rPr>
          <w:rFonts w:ascii="Times New Roman" w:eastAsia="Times New Roman" w:hAnsi="Times New Roman" w:cs="Times New Roman"/>
          <w:sz w:val="24"/>
          <w:szCs w:val="24"/>
          <w:lang w:eastAsia="ru-RU"/>
        </w:rPr>
      </w:pPr>
      <w:r w:rsidRPr="00814683">
        <w:rPr>
          <w:rFonts w:ascii="Times New Roman" w:eastAsia="Calibri" w:hAnsi="Times New Roman" w:cs="Times New Roman"/>
          <w:sz w:val="24"/>
          <w:szCs w:val="24"/>
        </w:rPr>
        <w:t xml:space="preserve"> </w:t>
      </w:r>
      <w:r w:rsidRPr="00814683">
        <w:rPr>
          <w:rFonts w:ascii="Times New Roman" w:eastAsia="Times New Roman" w:hAnsi="Times New Roman" w:cs="Times New Roman"/>
          <w:sz w:val="24"/>
          <w:szCs w:val="24"/>
          <w:lang w:eastAsia="ru-RU"/>
        </w:rPr>
        <w:t xml:space="preserve">Расчет платы за подключение (технологическое присоединение) к централизованной системе водоснабжения определен экспертной группой в соответствии со сметной документацией,  представленной  предприятием с учетом </w:t>
      </w:r>
    </w:p>
    <w:p w:rsidR="008D1202" w:rsidRPr="00814683" w:rsidRDefault="008D1202" w:rsidP="00D951E9">
      <w:pPr>
        <w:spacing w:after="0" w:line="240" w:lineRule="auto"/>
        <w:ind w:right="-142"/>
        <w:jc w:val="both"/>
        <w:rPr>
          <w:rFonts w:ascii="Times New Roman" w:eastAsia="Times New Roman" w:hAnsi="Times New Roman" w:cs="Times New Roman"/>
          <w:sz w:val="24"/>
          <w:szCs w:val="24"/>
          <w:lang w:eastAsia="ru-RU"/>
        </w:rPr>
      </w:pPr>
      <w:r w:rsidRPr="00814683">
        <w:rPr>
          <w:rFonts w:ascii="Times New Roman" w:eastAsia="Times New Roman" w:hAnsi="Times New Roman" w:cs="Times New Roman"/>
          <w:sz w:val="24"/>
          <w:szCs w:val="24"/>
          <w:lang w:eastAsia="ru-RU"/>
        </w:rPr>
        <w:t>указанных замечаний: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733"/>
      </w:tblGrid>
      <w:tr w:rsidR="008D1202" w:rsidRPr="008D1202" w:rsidTr="00A70399">
        <w:trPr>
          <w:trHeight w:val="90"/>
        </w:trPr>
        <w:tc>
          <w:tcPr>
            <w:tcW w:w="4625" w:type="dxa"/>
            <w:tcBorders>
              <w:top w:val="single" w:sz="4" w:space="0" w:color="auto"/>
              <w:left w:val="single" w:sz="4" w:space="0" w:color="auto"/>
              <w:bottom w:val="single" w:sz="4" w:space="0" w:color="auto"/>
              <w:right w:val="single" w:sz="4" w:space="0" w:color="auto"/>
            </w:tcBorders>
          </w:tcPr>
          <w:p w:rsidR="008D1202" w:rsidRPr="00814683" w:rsidRDefault="008D1202" w:rsidP="00D951E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14683">
              <w:rPr>
                <w:rFonts w:ascii="Times New Roman" w:eastAsia="Times New Roman" w:hAnsi="Times New Roman" w:cs="Times New Roman"/>
                <w:sz w:val="20"/>
                <w:szCs w:val="20"/>
              </w:rPr>
              <w:t>Наименование мероприятий</w:t>
            </w:r>
          </w:p>
        </w:tc>
        <w:tc>
          <w:tcPr>
            <w:tcW w:w="4733" w:type="dxa"/>
            <w:tcBorders>
              <w:top w:val="single" w:sz="4" w:space="0" w:color="auto"/>
              <w:left w:val="single" w:sz="4" w:space="0" w:color="auto"/>
              <w:bottom w:val="single" w:sz="4" w:space="0" w:color="auto"/>
              <w:right w:val="single" w:sz="4" w:space="0" w:color="auto"/>
            </w:tcBorders>
            <w:hideMark/>
          </w:tcPr>
          <w:p w:rsidR="008D1202" w:rsidRPr="00814683" w:rsidRDefault="008D1202" w:rsidP="00A70399">
            <w:pPr>
              <w:autoSpaceDN w:val="0"/>
              <w:spacing w:after="0" w:line="240" w:lineRule="auto"/>
              <w:jc w:val="center"/>
              <w:rPr>
                <w:rFonts w:ascii="Times New Roman" w:eastAsia="Times New Roman" w:hAnsi="Times New Roman" w:cs="Times New Roman"/>
                <w:sz w:val="20"/>
                <w:szCs w:val="20"/>
              </w:rPr>
            </w:pPr>
            <w:r w:rsidRPr="00814683">
              <w:rPr>
                <w:rFonts w:ascii="Times New Roman" w:eastAsia="Times New Roman" w:hAnsi="Times New Roman" w:cs="Times New Roman"/>
                <w:sz w:val="20"/>
                <w:szCs w:val="20"/>
                <w:lang w:eastAsia="ru-RU"/>
              </w:rPr>
              <w:t>Сметная стоимость</w:t>
            </w:r>
            <w:r w:rsidR="00A70399">
              <w:rPr>
                <w:rFonts w:ascii="Times New Roman" w:eastAsia="Times New Roman" w:hAnsi="Times New Roman" w:cs="Times New Roman"/>
                <w:sz w:val="20"/>
                <w:szCs w:val="20"/>
                <w:lang w:eastAsia="ru-RU"/>
              </w:rPr>
              <w:t xml:space="preserve"> </w:t>
            </w:r>
            <w:r w:rsidRPr="00814683">
              <w:rPr>
                <w:rFonts w:ascii="Times New Roman" w:eastAsia="Times New Roman" w:hAnsi="Times New Roman" w:cs="Times New Roman"/>
                <w:sz w:val="20"/>
                <w:szCs w:val="20"/>
                <w:lang w:eastAsia="ru-RU"/>
              </w:rPr>
              <w:t>без НДС, (тыс. руб.)</w:t>
            </w:r>
          </w:p>
        </w:tc>
      </w:tr>
      <w:tr w:rsidR="008D1202" w:rsidRPr="008D1202" w:rsidTr="00A70399">
        <w:trPr>
          <w:trHeight w:val="277"/>
        </w:trPr>
        <w:tc>
          <w:tcPr>
            <w:tcW w:w="4625" w:type="dxa"/>
            <w:tcBorders>
              <w:top w:val="single" w:sz="4" w:space="0" w:color="auto"/>
              <w:left w:val="single" w:sz="4" w:space="0" w:color="auto"/>
              <w:bottom w:val="single" w:sz="4" w:space="0" w:color="auto"/>
              <w:right w:val="single" w:sz="4" w:space="0" w:color="auto"/>
            </w:tcBorders>
            <w:hideMark/>
          </w:tcPr>
          <w:p w:rsidR="008D1202" w:rsidRPr="00814683" w:rsidRDefault="008D1202" w:rsidP="00D951E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14683">
              <w:rPr>
                <w:rFonts w:ascii="Times New Roman" w:eastAsia="Times New Roman" w:hAnsi="Times New Roman" w:cs="Times New Roman"/>
                <w:sz w:val="20"/>
                <w:szCs w:val="20"/>
                <w:lang w:eastAsia="ru-RU"/>
              </w:rPr>
              <w:t>Расходы на строительство сетей водоснабжения и сооружений</w:t>
            </w:r>
          </w:p>
        </w:tc>
        <w:tc>
          <w:tcPr>
            <w:tcW w:w="4733" w:type="dxa"/>
            <w:tcBorders>
              <w:top w:val="single" w:sz="4" w:space="0" w:color="auto"/>
              <w:left w:val="single" w:sz="4" w:space="0" w:color="auto"/>
              <w:bottom w:val="single" w:sz="4" w:space="0" w:color="auto"/>
              <w:right w:val="single" w:sz="4" w:space="0" w:color="auto"/>
            </w:tcBorders>
            <w:hideMark/>
          </w:tcPr>
          <w:p w:rsidR="008D1202" w:rsidRPr="00814683" w:rsidRDefault="008D1202" w:rsidP="00D951E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14683">
              <w:rPr>
                <w:rFonts w:ascii="Times New Roman" w:eastAsia="Times New Roman" w:hAnsi="Times New Roman" w:cs="Times New Roman"/>
                <w:sz w:val="20"/>
                <w:szCs w:val="20"/>
              </w:rPr>
              <w:t>192,829</w:t>
            </w:r>
          </w:p>
        </w:tc>
      </w:tr>
      <w:tr w:rsidR="008D1202" w:rsidRPr="008D1202" w:rsidTr="00A70399">
        <w:trPr>
          <w:trHeight w:val="258"/>
        </w:trPr>
        <w:tc>
          <w:tcPr>
            <w:tcW w:w="4625" w:type="dxa"/>
            <w:tcBorders>
              <w:top w:val="single" w:sz="4" w:space="0" w:color="auto"/>
              <w:left w:val="single" w:sz="4" w:space="0" w:color="auto"/>
              <w:bottom w:val="single" w:sz="4" w:space="0" w:color="auto"/>
              <w:right w:val="single" w:sz="4" w:space="0" w:color="auto"/>
            </w:tcBorders>
            <w:hideMark/>
          </w:tcPr>
          <w:p w:rsidR="008D1202" w:rsidRPr="00814683" w:rsidRDefault="008D1202" w:rsidP="00D951E9">
            <w:pPr>
              <w:rPr>
                <w:rFonts w:ascii="Times New Roman" w:eastAsia="Calibri" w:hAnsi="Times New Roman" w:cs="Times New Roman"/>
                <w:color w:val="000000"/>
                <w:sz w:val="20"/>
                <w:szCs w:val="20"/>
              </w:rPr>
            </w:pPr>
            <w:r w:rsidRPr="00814683">
              <w:rPr>
                <w:rFonts w:ascii="Times New Roman" w:eastAsia="Calibri" w:hAnsi="Times New Roman" w:cs="Times New Roman"/>
                <w:color w:val="000000"/>
                <w:sz w:val="20"/>
                <w:szCs w:val="20"/>
              </w:rPr>
              <w:t>Расходы на проектирование</w:t>
            </w:r>
          </w:p>
        </w:tc>
        <w:tc>
          <w:tcPr>
            <w:tcW w:w="4733" w:type="dxa"/>
            <w:tcBorders>
              <w:top w:val="single" w:sz="4" w:space="0" w:color="auto"/>
              <w:left w:val="single" w:sz="4" w:space="0" w:color="auto"/>
              <w:bottom w:val="single" w:sz="4" w:space="0" w:color="auto"/>
              <w:right w:val="single" w:sz="4" w:space="0" w:color="auto"/>
            </w:tcBorders>
            <w:hideMark/>
          </w:tcPr>
          <w:p w:rsidR="008D1202" w:rsidRPr="00814683" w:rsidRDefault="008D1202" w:rsidP="00D951E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14683">
              <w:rPr>
                <w:rFonts w:ascii="Times New Roman" w:eastAsia="Times New Roman" w:hAnsi="Times New Roman" w:cs="Times New Roman"/>
                <w:sz w:val="20"/>
                <w:szCs w:val="20"/>
              </w:rPr>
              <w:t>49,968</w:t>
            </w:r>
          </w:p>
        </w:tc>
      </w:tr>
      <w:tr w:rsidR="008D1202" w:rsidRPr="008D1202" w:rsidTr="00A70399">
        <w:trPr>
          <w:trHeight w:val="70"/>
        </w:trPr>
        <w:tc>
          <w:tcPr>
            <w:tcW w:w="4625" w:type="dxa"/>
            <w:tcBorders>
              <w:top w:val="single" w:sz="4" w:space="0" w:color="auto"/>
              <w:left w:val="single" w:sz="4" w:space="0" w:color="auto"/>
              <w:bottom w:val="single" w:sz="4" w:space="0" w:color="auto"/>
              <w:right w:val="single" w:sz="4" w:space="0" w:color="auto"/>
            </w:tcBorders>
            <w:hideMark/>
          </w:tcPr>
          <w:p w:rsidR="008D1202" w:rsidRPr="00814683" w:rsidRDefault="008D1202" w:rsidP="00D951E9">
            <w:pPr>
              <w:rPr>
                <w:rFonts w:ascii="Times New Roman" w:eastAsia="Times New Roman" w:hAnsi="Times New Roman" w:cs="Times New Roman"/>
                <w:sz w:val="20"/>
                <w:szCs w:val="20"/>
                <w:lang w:eastAsia="ru-RU"/>
              </w:rPr>
            </w:pPr>
            <w:r w:rsidRPr="00814683">
              <w:rPr>
                <w:rFonts w:ascii="Times New Roman" w:eastAsia="Times New Roman" w:hAnsi="Times New Roman" w:cs="Times New Roman"/>
                <w:sz w:val="20"/>
                <w:szCs w:val="20"/>
                <w:lang w:eastAsia="ru-RU"/>
              </w:rPr>
              <w:t>Дополнительные расходы</w:t>
            </w:r>
          </w:p>
        </w:tc>
        <w:tc>
          <w:tcPr>
            <w:tcW w:w="4733" w:type="dxa"/>
            <w:tcBorders>
              <w:top w:val="single" w:sz="4" w:space="0" w:color="auto"/>
              <w:left w:val="single" w:sz="4" w:space="0" w:color="auto"/>
              <w:bottom w:val="single" w:sz="4" w:space="0" w:color="auto"/>
              <w:right w:val="single" w:sz="4" w:space="0" w:color="auto"/>
            </w:tcBorders>
            <w:hideMark/>
          </w:tcPr>
          <w:p w:rsidR="008D1202" w:rsidRPr="00814683" w:rsidRDefault="008D1202" w:rsidP="00D951E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14683">
              <w:rPr>
                <w:rFonts w:ascii="Times New Roman" w:eastAsia="Times New Roman" w:hAnsi="Times New Roman" w:cs="Times New Roman"/>
                <w:sz w:val="20"/>
                <w:szCs w:val="20"/>
              </w:rPr>
              <w:t>20,472</w:t>
            </w:r>
          </w:p>
        </w:tc>
      </w:tr>
      <w:tr w:rsidR="008D1202" w:rsidRPr="008D1202" w:rsidTr="00814683">
        <w:trPr>
          <w:trHeight w:val="402"/>
        </w:trPr>
        <w:tc>
          <w:tcPr>
            <w:tcW w:w="4625" w:type="dxa"/>
            <w:tcBorders>
              <w:top w:val="single" w:sz="4" w:space="0" w:color="auto"/>
              <w:left w:val="single" w:sz="4" w:space="0" w:color="auto"/>
              <w:bottom w:val="single" w:sz="4" w:space="0" w:color="auto"/>
              <w:right w:val="single" w:sz="4" w:space="0" w:color="auto"/>
            </w:tcBorders>
            <w:hideMark/>
          </w:tcPr>
          <w:p w:rsidR="008D1202" w:rsidRPr="00814683" w:rsidRDefault="008D1202" w:rsidP="00D951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14683">
              <w:rPr>
                <w:rFonts w:ascii="Times New Roman" w:eastAsia="Calibri" w:hAnsi="Times New Roman" w:cs="Times New Roman"/>
                <w:sz w:val="20"/>
                <w:szCs w:val="20"/>
              </w:rPr>
              <w:t>Внереализационные расходы</w:t>
            </w:r>
          </w:p>
        </w:tc>
        <w:tc>
          <w:tcPr>
            <w:tcW w:w="4733" w:type="dxa"/>
            <w:tcBorders>
              <w:top w:val="single" w:sz="4" w:space="0" w:color="auto"/>
              <w:left w:val="single" w:sz="4" w:space="0" w:color="auto"/>
              <w:bottom w:val="single" w:sz="4" w:space="0" w:color="auto"/>
              <w:right w:val="single" w:sz="4" w:space="0" w:color="auto"/>
            </w:tcBorders>
            <w:hideMark/>
          </w:tcPr>
          <w:p w:rsidR="008D1202" w:rsidRPr="00814683" w:rsidRDefault="008D1202" w:rsidP="00D951E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14683">
              <w:rPr>
                <w:rFonts w:ascii="Times New Roman" w:eastAsia="Times New Roman" w:hAnsi="Times New Roman" w:cs="Times New Roman"/>
                <w:sz w:val="20"/>
                <w:szCs w:val="20"/>
              </w:rPr>
              <w:t>2,763</w:t>
            </w:r>
          </w:p>
        </w:tc>
      </w:tr>
      <w:tr w:rsidR="008D1202" w:rsidRPr="008D1202" w:rsidTr="008D1202">
        <w:trPr>
          <w:trHeight w:val="274"/>
        </w:trPr>
        <w:tc>
          <w:tcPr>
            <w:tcW w:w="4625" w:type="dxa"/>
            <w:tcBorders>
              <w:top w:val="single" w:sz="4" w:space="0" w:color="auto"/>
              <w:left w:val="single" w:sz="4" w:space="0" w:color="auto"/>
              <w:bottom w:val="single" w:sz="4" w:space="0" w:color="auto"/>
              <w:right w:val="single" w:sz="4" w:space="0" w:color="auto"/>
            </w:tcBorders>
            <w:hideMark/>
          </w:tcPr>
          <w:p w:rsidR="008D1202" w:rsidRPr="00814683" w:rsidRDefault="008D1202" w:rsidP="00D951E9">
            <w:pPr>
              <w:widowControl w:val="0"/>
              <w:autoSpaceDE w:val="0"/>
              <w:autoSpaceDN w:val="0"/>
              <w:adjustRightInd w:val="0"/>
              <w:spacing w:after="0" w:line="240" w:lineRule="auto"/>
              <w:rPr>
                <w:rFonts w:ascii="Times New Roman" w:eastAsia="Times New Roman" w:hAnsi="Times New Roman" w:cs="Times New Roman"/>
                <w:sz w:val="20"/>
                <w:szCs w:val="20"/>
              </w:rPr>
            </w:pPr>
            <w:r w:rsidRPr="00814683">
              <w:rPr>
                <w:rFonts w:ascii="Times New Roman" w:eastAsia="Times New Roman" w:hAnsi="Times New Roman" w:cs="Times New Roman"/>
                <w:sz w:val="20"/>
                <w:szCs w:val="20"/>
              </w:rPr>
              <w:t>Налог на прибыль</w:t>
            </w:r>
          </w:p>
        </w:tc>
        <w:tc>
          <w:tcPr>
            <w:tcW w:w="4733" w:type="dxa"/>
            <w:tcBorders>
              <w:top w:val="single" w:sz="4" w:space="0" w:color="auto"/>
              <w:left w:val="single" w:sz="4" w:space="0" w:color="auto"/>
              <w:bottom w:val="single" w:sz="4" w:space="0" w:color="auto"/>
              <w:right w:val="single" w:sz="4" w:space="0" w:color="auto"/>
            </w:tcBorders>
            <w:hideMark/>
          </w:tcPr>
          <w:p w:rsidR="008D1202" w:rsidRPr="00814683" w:rsidRDefault="008D1202" w:rsidP="00D951E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14683">
              <w:rPr>
                <w:rFonts w:ascii="Times New Roman" w:eastAsia="Times New Roman" w:hAnsi="Times New Roman" w:cs="Times New Roman"/>
                <w:sz w:val="20"/>
                <w:szCs w:val="20"/>
              </w:rPr>
              <w:t>66,508</w:t>
            </w:r>
          </w:p>
        </w:tc>
      </w:tr>
      <w:tr w:rsidR="008D1202" w:rsidRPr="008D1202" w:rsidTr="00A70399">
        <w:trPr>
          <w:trHeight w:val="140"/>
        </w:trPr>
        <w:tc>
          <w:tcPr>
            <w:tcW w:w="4625" w:type="dxa"/>
            <w:tcBorders>
              <w:top w:val="single" w:sz="4" w:space="0" w:color="auto"/>
              <w:left w:val="single" w:sz="4" w:space="0" w:color="auto"/>
              <w:bottom w:val="single" w:sz="4" w:space="0" w:color="auto"/>
              <w:right w:val="single" w:sz="4" w:space="0" w:color="auto"/>
            </w:tcBorders>
            <w:hideMark/>
          </w:tcPr>
          <w:p w:rsidR="008D1202" w:rsidRPr="00814683" w:rsidRDefault="008D1202" w:rsidP="00D951E9">
            <w:pPr>
              <w:widowControl w:val="0"/>
              <w:autoSpaceDE w:val="0"/>
              <w:autoSpaceDN w:val="0"/>
              <w:adjustRightInd w:val="0"/>
              <w:spacing w:after="0" w:line="240" w:lineRule="auto"/>
              <w:rPr>
                <w:rFonts w:ascii="Times New Roman" w:eastAsia="Times New Roman" w:hAnsi="Times New Roman" w:cs="Times New Roman"/>
                <w:sz w:val="20"/>
                <w:szCs w:val="20"/>
              </w:rPr>
            </w:pPr>
            <w:r w:rsidRPr="00814683">
              <w:rPr>
                <w:rFonts w:ascii="Times New Roman" w:eastAsia="Times New Roman" w:hAnsi="Times New Roman" w:cs="Times New Roman"/>
                <w:sz w:val="20"/>
                <w:szCs w:val="20"/>
                <w:lang w:eastAsia="ru-RU"/>
              </w:rPr>
              <w:t xml:space="preserve">ИТОГО  </w:t>
            </w:r>
          </w:p>
        </w:tc>
        <w:tc>
          <w:tcPr>
            <w:tcW w:w="4733" w:type="dxa"/>
            <w:tcBorders>
              <w:top w:val="single" w:sz="4" w:space="0" w:color="auto"/>
              <w:left w:val="single" w:sz="4" w:space="0" w:color="auto"/>
              <w:bottom w:val="single" w:sz="4" w:space="0" w:color="auto"/>
              <w:right w:val="single" w:sz="4" w:space="0" w:color="auto"/>
            </w:tcBorders>
            <w:hideMark/>
          </w:tcPr>
          <w:p w:rsidR="008D1202" w:rsidRPr="00814683" w:rsidRDefault="008D1202" w:rsidP="00D951E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14683">
              <w:rPr>
                <w:rFonts w:ascii="Times New Roman" w:eastAsia="Times New Roman" w:hAnsi="Times New Roman" w:cs="Times New Roman"/>
                <w:sz w:val="20"/>
                <w:szCs w:val="20"/>
              </w:rPr>
              <w:t>332,541</w:t>
            </w:r>
          </w:p>
        </w:tc>
      </w:tr>
      <w:tr w:rsidR="008D1202" w:rsidRPr="00814683" w:rsidTr="008D1202">
        <w:trPr>
          <w:trHeight w:val="289"/>
        </w:trPr>
        <w:tc>
          <w:tcPr>
            <w:tcW w:w="4625" w:type="dxa"/>
            <w:tcBorders>
              <w:top w:val="single" w:sz="4" w:space="0" w:color="auto"/>
              <w:left w:val="single" w:sz="4" w:space="0" w:color="auto"/>
              <w:bottom w:val="single" w:sz="4" w:space="0" w:color="auto"/>
              <w:right w:val="single" w:sz="4" w:space="0" w:color="auto"/>
            </w:tcBorders>
            <w:vAlign w:val="bottom"/>
            <w:hideMark/>
          </w:tcPr>
          <w:p w:rsidR="008D1202" w:rsidRPr="00814683" w:rsidRDefault="008D1202" w:rsidP="00D951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14683">
              <w:rPr>
                <w:rFonts w:ascii="Times New Roman" w:eastAsia="Times New Roman" w:hAnsi="Times New Roman" w:cs="Times New Roman"/>
                <w:sz w:val="20"/>
                <w:szCs w:val="20"/>
                <w:lang w:eastAsia="ru-RU"/>
              </w:rPr>
              <w:t>ПЛАТА ЗА ПОДКЛЮЧЕНИЕ</w:t>
            </w:r>
          </w:p>
        </w:tc>
        <w:tc>
          <w:tcPr>
            <w:tcW w:w="4733" w:type="dxa"/>
            <w:tcBorders>
              <w:top w:val="single" w:sz="4" w:space="0" w:color="auto"/>
              <w:left w:val="single" w:sz="4" w:space="0" w:color="auto"/>
              <w:bottom w:val="single" w:sz="4" w:space="0" w:color="auto"/>
              <w:right w:val="single" w:sz="4" w:space="0" w:color="auto"/>
            </w:tcBorders>
            <w:hideMark/>
          </w:tcPr>
          <w:p w:rsidR="008D1202" w:rsidRPr="00814683" w:rsidRDefault="008D1202" w:rsidP="00D951E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14683">
              <w:rPr>
                <w:rFonts w:ascii="Times New Roman" w:eastAsia="Times New Roman" w:hAnsi="Times New Roman" w:cs="Times New Roman"/>
                <w:sz w:val="20"/>
                <w:szCs w:val="20"/>
              </w:rPr>
              <w:t>332,541</w:t>
            </w:r>
          </w:p>
        </w:tc>
      </w:tr>
    </w:tbl>
    <w:p w:rsidR="00814683" w:rsidRDefault="008D1202" w:rsidP="00D951E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1202">
        <w:rPr>
          <w:rFonts w:ascii="Times New Roman" w:eastAsia="Times New Roman" w:hAnsi="Times New Roman" w:cs="Times New Roman"/>
          <w:sz w:val="26"/>
          <w:szCs w:val="26"/>
          <w:lang w:eastAsia="ru-RU"/>
        </w:rPr>
        <w:t xml:space="preserve"> </w:t>
      </w:r>
    </w:p>
    <w:p w:rsidR="00814683" w:rsidRPr="00814683" w:rsidRDefault="008D1202" w:rsidP="00D951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4683">
        <w:rPr>
          <w:rFonts w:ascii="Times New Roman" w:eastAsia="Times New Roman" w:hAnsi="Times New Roman" w:cs="Times New Roman"/>
          <w:sz w:val="24"/>
          <w:szCs w:val="24"/>
          <w:lang w:eastAsia="ru-RU"/>
        </w:rPr>
        <w:t xml:space="preserve">Экспертная оценка по установлению платы за подключение (технологическое присоединение) к централизованной системе водоснабжения  </w:t>
      </w:r>
      <w:r w:rsidRPr="00814683">
        <w:rPr>
          <w:rFonts w:ascii="Times New Roman" w:eastAsia="Calibri" w:hAnsi="Times New Roman" w:cs="Times New Roman"/>
          <w:sz w:val="24"/>
          <w:szCs w:val="24"/>
        </w:rPr>
        <w:t>ГП КО «Калугаоблводоканал»</w:t>
      </w:r>
      <w:r w:rsidRPr="00814683">
        <w:rPr>
          <w:rFonts w:ascii="Times New Roman" w:eastAsia="Times New Roman" w:hAnsi="Times New Roman" w:cs="Times New Roman"/>
          <w:sz w:val="24"/>
          <w:szCs w:val="24"/>
          <w:lang w:eastAsia="ru-RU"/>
        </w:rPr>
        <w:t xml:space="preserve"> </w:t>
      </w:r>
      <w:r w:rsidRPr="00814683">
        <w:rPr>
          <w:rFonts w:ascii="Times New Roman" w:eastAsia="Times New Roman" w:hAnsi="Times New Roman" w:cs="Times New Roman"/>
          <w:color w:val="000000"/>
          <w:spacing w:val="7"/>
          <w:sz w:val="24"/>
          <w:szCs w:val="24"/>
          <w:lang w:eastAsia="ru-RU"/>
        </w:rPr>
        <w:t xml:space="preserve"> </w:t>
      </w:r>
      <w:r w:rsidRPr="00814683">
        <w:rPr>
          <w:rFonts w:ascii="Times New Roman" w:eastAsia="Times New Roman" w:hAnsi="Times New Roman" w:cs="Times New Roman"/>
          <w:sz w:val="24"/>
          <w:szCs w:val="24"/>
          <w:lang w:eastAsia="ru-RU"/>
        </w:rPr>
        <w:t>изложена в экспертном заключении и приложении  к экспертному заключению №1.</w:t>
      </w:r>
    </w:p>
    <w:p w:rsidR="008D1202" w:rsidRPr="00814683" w:rsidRDefault="00814683" w:rsidP="00A70399">
      <w:pPr>
        <w:spacing w:after="0" w:line="240" w:lineRule="auto"/>
        <w:ind w:firstLine="567"/>
        <w:jc w:val="both"/>
        <w:rPr>
          <w:rFonts w:ascii="Times New Roman" w:eastAsia="Times New Roman" w:hAnsi="Times New Roman" w:cs="Times New Roman"/>
          <w:sz w:val="24"/>
          <w:szCs w:val="24"/>
          <w:lang w:eastAsia="ru-RU"/>
        </w:rPr>
      </w:pPr>
      <w:r w:rsidRPr="00814683">
        <w:rPr>
          <w:rFonts w:ascii="Times New Roman" w:eastAsia="Times New Roman" w:hAnsi="Times New Roman" w:cs="Times New Roman"/>
          <w:sz w:val="24"/>
          <w:szCs w:val="24"/>
          <w:lang w:eastAsia="ru-RU"/>
        </w:rPr>
        <w:t xml:space="preserve">  </w:t>
      </w:r>
      <w:r w:rsidR="008D1202" w:rsidRPr="00814683">
        <w:rPr>
          <w:rFonts w:ascii="Times New Roman" w:eastAsia="Times New Roman" w:hAnsi="Times New Roman" w:cs="Times New Roman"/>
          <w:sz w:val="24"/>
          <w:szCs w:val="24"/>
          <w:lang w:eastAsia="ru-RU"/>
        </w:rPr>
        <w:t xml:space="preserve">Подключаемая нагрузка по водоотведению  –  3,48 м3/час. </w:t>
      </w:r>
    </w:p>
    <w:p w:rsidR="008D1202" w:rsidRPr="00814683" w:rsidRDefault="008D1202" w:rsidP="00A70399">
      <w:pPr>
        <w:spacing w:after="0" w:line="240" w:lineRule="auto"/>
        <w:ind w:firstLine="720"/>
        <w:jc w:val="both"/>
        <w:rPr>
          <w:rFonts w:ascii="Times New Roman" w:eastAsia="Times New Roman" w:hAnsi="Times New Roman" w:cs="Times New Roman"/>
          <w:color w:val="000000"/>
          <w:sz w:val="24"/>
          <w:szCs w:val="24"/>
          <w:lang w:eastAsia="ru-RU"/>
        </w:rPr>
      </w:pPr>
      <w:r w:rsidRPr="00814683">
        <w:rPr>
          <w:rFonts w:ascii="Times New Roman" w:eastAsia="Times New Roman" w:hAnsi="Times New Roman" w:cs="Times New Roman"/>
          <w:sz w:val="24"/>
          <w:szCs w:val="24"/>
          <w:lang w:val="en-US" w:eastAsia="ru-RU"/>
        </w:rPr>
        <w:t>I</w:t>
      </w:r>
      <w:r w:rsidRPr="00814683">
        <w:rPr>
          <w:rFonts w:ascii="Times New Roman" w:eastAsia="Times New Roman" w:hAnsi="Times New Roman" w:cs="Times New Roman"/>
          <w:sz w:val="24"/>
          <w:szCs w:val="24"/>
          <w:lang w:eastAsia="ru-RU"/>
        </w:rPr>
        <w:t xml:space="preserve">.Индивидуальная плата по подключению (технологическому присоединению) </w:t>
      </w:r>
      <w:r w:rsidR="00814683">
        <w:rPr>
          <w:rFonts w:ascii="Times New Roman" w:eastAsia="Times New Roman" w:hAnsi="Times New Roman" w:cs="Times New Roman"/>
          <w:sz w:val="24"/>
          <w:szCs w:val="24"/>
          <w:lang w:eastAsia="ru-RU"/>
        </w:rPr>
        <w:br/>
      </w:r>
      <w:r w:rsidRPr="00814683">
        <w:rPr>
          <w:rFonts w:ascii="Times New Roman" w:eastAsia="Times New Roman" w:hAnsi="Times New Roman" w:cs="Times New Roman"/>
          <w:sz w:val="24"/>
          <w:szCs w:val="24"/>
          <w:lang w:eastAsia="ru-RU"/>
        </w:rPr>
        <w:t xml:space="preserve">к централизованной системе водоотведения объекта капитального строительства, уменьшена </w:t>
      </w:r>
      <w:r w:rsidR="00814683">
        <w:rPr>
          <w:rFonts w:ascii="Times New Roman" w:eastAsia="Times New Roman" w:hAnsi="Times New Roman" w:cs="Times New Roman"/>
          <w:sz w:val="24"/>
          <w:szCs w:val="24"/>
          <w:lang w:eastAsia="ru-RU"/>
        </w:rPr>
        <w:br/>
      </w:r>
      <w:r w:rsidRPr="00814683">
        <w:rPr>
          <w:rFonts w:ascii="Times New Roman" w:eastAsia="Times New Roman" w:hAnsi="Times New Roman" w:cs="Times New Roman"/>
          <w:sz w:val="24"/>
          <w:szCs w:val="24"/>
          <w:lang w:eastAsia="ru-RU"/>
        </w:rPr>
        <w:t>на  сумму  6,568</w:t>
      </w:r>
      <w:r w:rsidRPr="00814683">
        <w:rPr>
          <w:rFonts w:ascii="Times New Roman" w:eastAsia="Calibri" w:hAnsi="Times New Roman" w:cs="Times New Roman"/>
          <w:sz w:val="24"/>
          <w:szCs w:val="24"/>
        </w:rPr>
        <w:t xml:space="preserve"> </w:t>
      </w:r>
      <w:r w:rsidRPr="00814683">
        <w:rPr>
          <w:rFonts w:ascii="Times New Roman" w:eastAsia="Times New Roman" w:hAnsi="Times New Roman" w:cs="Times New Roman"/>
          <w:sz w:val="24"/>
          <w:szCs w:val="24"/>
          <w:lang w:eastAsia="ru-RU"/>
        </w:rPr>
        <w:t xml:space="preserve">тыс. руб.  и  составляет 1104,342  тыс. руб. без учета НДС. </w:t>
      </w:r>
    </w:p>
    <w:p w:rsidR="008D1202" w:rsidRPr="00814683" w:rsidRDefault="008D1202" w:rsidP="00D951E9">
      <w:pPr>
        <w:spacing w:after="0" w:line="240" w:lineRule="auto"/>
        <w:ind w:right="-142" w:firstLine="709"/>
        <w:jc w:val="both"/>
        <w:rPr>
          <w:rFonts w:ascii="Times New Roman" w:eastAsia="Calibri" w:hAnsi="Times New Roman" w:cs="Times New Roman"/>
          <w:sz w:val="24"/>
          <w:szCs w:val="24"/>
        </w:rPr>
      </w:pPr>
      <w:r w:rsidRPr="00814683">
        <w:rPr>
          <w:rFonts w:ascii="Times New Roman" w:eastAsia="Calibri" w:hAnsi="Times New Roman" w:cs="Times New Roman"/>
          <w:sz w:val="24"/>
          <w:szCs w:val="24"/>
        </w:rPr>
        <w:t xml:space="preserve">Экспертами уменьшены затраты на сумму </w:t>
      </w:r>
      <w:r w:rsidRPr="00814683">
        <w:rPr>
          <w:rFonts w:ascii="Times New Roman" w:eastAsia="Times New Roman" w:hAnsi="Times New Roman" w:cs="Times New Roman"/>
          <w:sz w:val="24"/>
          <w:szCs w:val="24"/>
          <w:lang w:eastAsia="ru-RU"/>
        </w:rPr>
        <w:t>6,568</w:t>
      </w:r>
      <w:r w:rsidRPr="00814683">
        <w:rPr>
          <w:rFonts w:ascii="Times New Roman" w:eastAsia="Calibri" w:hAnsi="Times New Roman" w:cs="Times New Roman"/>
          <w:sz w:val="24"/>
          <w:szCs w:val="24"/>
        </w:rPr>
        <w:t xml:space="preserve"> тыс. рублей, в том числе:</w:t>
      </w:r>
    </w:p>
    <w:p w:rsidR="008D1202" w:rsidRPr="00814683" w:rsidRDefault="008D1202" w:rsidP="00D951E9">
      <w:pPr>
        <w:spacing w:after="0" w:line="240" w:lineRule="auto"/>
        <w:ind w:right="-142" w:firstLine="709"/>
        <w:jc w:val="both"/>
        <w:rPr>
          <w:rFonts w:ascii="Times New Roman" w:eastAsia="Calibri" w:hAnsi="Times New Roman" w:cs="Times New Roman"/>
          <w:sz w:val="24"/>
          <w:szCs w:val="24"/>
        </w:rPr>
      </w:pPr>
      <w:r w:rsidRPr="00814683">
        <w:rPr>
          <w:rFonts w:ascii="Times New Roman" w:eastAsia="Calibri" w:hAnsi="Times New Roman" w:cs="Times New Roman"/>
          <w:sz w:val="24"/>
          <w:szCs w:val="24"/>
        </w:rPr>
        <w:lastRenderedPageBreak/>
        <w:t xml:space="preserve">          1. Расходы на строительство – 16,903 тыс. руб.</w:t>
      </w:r>
    </w:p>
    <w:p w:rsidR="008D1202" w:rsidRPr="00814683" w:rsidRDefault="008D1202" w:rsidP="00D951E9">
      <w:pPr>
        <w:spacing w:after="0" w:line="240" w:lineRule="auto"/>
        <w:ind w:right="-142" w:firstLine="709"/>
        <w:jc w:val="both"/>
        <w:rPr>
          <w:rFonts w:ascii="Times New Roman" w:eastAsia="Calibri" w:hAnsi="Times New Roman" w:cs="Times New Roman"/>
          <w:sz w:val="24"/>
          <w:szCs w:val="24"/>
        </w:rPr>
      </w:pPr>
      <w:r w:rsidRPr="00814683">
        <w:rPr>
          <w:rFonts w:ascii="Times New Roman" w:eastAsia="Calibri" w:hAnsi="Times New Roman" w:cs="Times New Roman"/>
          <w:sz w:val="24"/>
          <w:szCs w:val="24"/>
        </w:rPr>
        <w:t xml:space="preserve">          2. Дополнительные расходы – 0,872 тыс. руб.</w:t>
      </w:r>
    </w:p>
    <w:p w:rsidR="008D1202" w:rsidRPr="00814683" w:rsidRDefault="008D1202" w:rsidP="00D951E9">
      <w:pPr>
        <w:spacing w:after="0" w:line="240" w:lineRule="auto"/>
        <w:ind w:right="-142" w:firstLine="709"/>
        <w:jc w:val="both"/>
        <w:rPr>
          <w:rFonts w:ascii="Times New Roman" w:eastAsia="Calibri" w:hAnsi="Times New Roman" w:cs="Times New Roman"/>
          <w:sz w:val="24"/>
          <w:szCs w:val="24"/>
        </w:rPr>
      </w:pPr>
      <w:r w:rsidRPr="00814683">
        <w:rPr>
          <w:rFonts w:ascii="Times New Roman" w:eastAsia="Calibri" w:hAnsi="Times New Roman" w:cs="Times New Roman"/>
          <w:sz w:val="24"/>
          <w:szCs w:val="24"/>
        </w:rPr>
        <w:t xml:space="preserve">          3. Налог на прибыль  - 1,314 тыс. руб.</w:t>
      </w:r>
    </w:p>
    <w:p w:rsidR="008D1202" w:rsidRPr="00814683" w:rsidRDefault="008D1202" w:rsidP="00D951E9">
      <w:pPr>
        <w:spacing w:after="0" w:line="240" w:lineRule="auto"/>
        <w:ind w:right="-142" w:firstLine="709"/>
        <w:jc w:val="both"/>
        <w:rPr>
          <w:rFonts w:ascii="Times New Roman" w:eastAsia="Calibri" w:hAnsi="Times New Roman" w:cs="Times New Roman"/>
          <w:sz w:val="24"/>
          <w:szCs w:val="24"/>
        </w:rPr>
      </w:pPr>
      <w:r w:rsidRPr="00814683">
        <w:rPr>
          <w:rFonts w:ascii="Times New Roman" w:eastAsia="Calibri" w:hAnsi="Times New Roman" w:cs="Times New Roman"/>
          <w:sz w:val="24"/>
          <w:szCs w:val="24"/>
        </w:rPr>
        <w:t>Увеличены расходы на:</w:t>
      </w:r>
    </w:p>
    <w:p w:rsidR="008D1202" w:rsidRPr="00814683" w:rsidRDefault="008D1202" w:rsidP="00D951E9">
      <w:pPr>
        <w:spacing w:after="0" w:line="240" w:lineRule="auto"/>
        <w:ind w:right="-142" w:firstLine="709"/>
        <w:jc w:val="both"/>
        <w:rPr>
          <w:rFonts w:ascii="Times New Roman" w:eastAsia="Calibri" w:hAnsi="Times New Roman" w:cs="Times New Roman"/>
          <w:sz w:val="24"/>
          <w:szCs w:val="24"/>
        </w:rPr>
      </w:pPr>
      <w:r w:rsidRPr="00814683">
        <w:rPr>
          <w:rFonts w:ascii="Times New Roman" w:eastAsia="Calibri" w:hAnsi="Times New Roman" w:cs="Times New Roman"/>
          <w:sz w:val="24"/>
          <w:szCs w:val="24"/>
        </w:rPr>
        <w:t xml:space="preserve">           1. Расходы на ПиР- 11,623 тыс. руб.</w:t>
      </w:r>
    </w:p>
    <w:p w:rsidR="008D1202" w:rsidRPr="00814683" w:rsidRDefault="008D1202" w:rsidP="00D951E9">
      <w:pPr>
        <w:spacing w:after="0" w:line="240" w:lineRule="auto"/>
        <w:ind w:right="-142" w:firstLine="709"/>
        <w:jc w:val="both"/>
        <w:rPr>
          <w:rFonts w:ascii="Times New Roman" w:eastAsia="Calibri" w:hAnsi="Times New Roman" w:cs="Times New Roman"/>
          <w:sz w:val="24"/>
          <w:szCs w:val="24"/>
        </w:rPr>
      </w:pPr>
      <w:r w:rsidRPr="00814683">
        <w:rPr>
          <w:rFonts w:ascii="Times New Roman" w:eastAsia="Calibri" w:hAnsi="Times New Roman" w:cs="Times New Roman"/>
          <w:sz w:val="24"/>
          <w:szCs w:val="24"/>
        </w:rPr>
        <w:t xml:space="preserve">           2. Внереализационные расходы –  0,899 тыс. руб.</w:t>
      </w:r>
    </w:p>
    <w:p w:rsidR="008D1202" w:rsidRPr="00814683" w:rsidRDefault="008D1202" w:rsidP="00D951E9">
      <w:pPr>
        <w:spacing w:after="0" w:line="240" w:lineRule="auto"/>
        <w:ind w:right="-142" w:firstLine="709"/>
        <w:jc w:val="both"/>
        <w:rPr>
          <w:rFonts w:ascii="Times New Roman" w:eastAsia="Times New Roman" w:hAnsi="Times New Roman" w:cs="Times New Roman"/>
          <w:sz w:val="24"/>
          <w:szCs w:val="24"/>
          <w:lang w:eastAsia="ru-RU"/>
        </w:rPr>
      </w:pPr>
      <w:r w:rsidRPr="00814683">
        <w:rPr>
          <w:rFonts w:ascii="Times New Roman" w:eastAsia="Times New Roman" w:hAnsi="Times New Roman" w:cs="Times New Roman"/>
          <w:sz w:val="24"/>
          <w:szCs w:val="24"/>
          <w:lang w:eastAsia="ru-RU"/>
        </w:rPr>
        <w:t>Расчет платы за подключение (технологическое присоединение) к централизованной системе водоотведения определен экспертной группой в соответствии   со  сметной  документацией,  представленной  предприятием с учетом указанных замечаний: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733"/>
      </w:tblGrid>
      <w:tr w:rsidR="008D1202" w:rsidRPr="008D1202" w:rsidTr="00A70399">
        <w:trPr>
          <w:trHeight w:val="186"/>
        </w:trPr>
        <w:tc>
          <w:tcPr>
            <w:tcW w:w="4625" w:type="dxa"/>
            <w:tcBorders>
              <w:top w:val="single" w:sz="4" w:space="0" w:color="auto"/>
              <w:left w:val="single" w:sz="4" w:space="0" w:color="auto"/>
              <w:bottom w:val="single" w:sz="4" w:space="0" w:color="auto"/>
              <w:right w:val="single" w:sz="4" w:space="0" w:color="auto"/>
            </w:tcBorders>
            <w:hideMark/>
          </w:tcPr>
          <w:p w:rsidR="008D1202" w:rsidRPr="008D1202" w:rsidRDefault="008D1202" w:rsidP="00D951E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1202">
              <w:rPr>
                <w:rFonts w:ascii="Times New Roman" w:eastAsia="Times New Roman" w:hAnsi="Times New Roman" w:cs="Times New Roman"/>
                <w:sz w:val="20"/>
                <w:szCs w:val="20"/>
              </w:rPr>
              <w:t>Наименование мероприятий</w:t>
            </w:r>
          </w:p>
        </w:tc>
        <w:tc>
          <w:tcPr>
            <w:tcW w:w="4733" w:type="dxa"/>
            <w:tcBorders>
              <w:top w:val="single" w:sz="4" w:space="0" w:color="auto"/>
              <w:left w:val="single" w:sz="4" w:space="0" w:color="auto"/>
              <w:bottom w:val="single" w:sz="4" w:space="0" w:color="auto"/>
              <w:right w:val="single" w:sz="4" w:space="0" w:color="auto"/>
            </w:tcBorders>
            <w:hideMark/>
          </w:tcPr>
          <w:p w:rsidR="008D1202" w:rsidRPr="008D1202" w:rsidRDefault="008D1202" w:rsidP="00D951E9">
            <w:pPr>
              <w:autoSpaceDN w:val="0"/>
              <w:spacing w:after="0" w:line="240" w:lineRule="auto"/>
              <w:jc w:val="center"/>
              <w:rPr>
                <w:rFonts w:ascii="Times New Roman" w:eastAsia="Times New Roman" w:hAnsi="Times New Roman" w:cs="Times New Roman"/>
                <w:sz w:val="20"/>
                <w:szCs w:val="20"/>
                <w:lang w:eastAsia="ru-RU"/>
              </w:rPr>
            </w:pPr>
            <w:r w:rsidRPr="008D1202">
              <w:rPr>
                <w:rFonts w:ascii="Times New Roman" w:eastAsia="Times New Roman" w:hAnsi="Times New Roman" w:cs="Times New Roman"/>
                <w:sz w:val="20"/>
                <w:szCs w:val="20"/>
                <w:lang w:eastAsia="ru-RU"/>
              </w:rPr>
              <w:t>Сметная стоимость</w:t>
            </w:r>
          </w:p>
          <w:p w:rsidR="008D1202" w:rsidRPr="008D1202" w:rsidRDefault="008D1202" w:rsidP="00D951E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1202">
              <w:rPr>
                <w:rFonts w:ascii="Times New Roman" w:eastAsia="Times New Roman" w:hAnsi="Times New Roman" w:cs="Times New Roman"/>
                <w:sz w:val="20"/>
                <w:szCs w:val="20"/>
                <w:lang w:eastAsia="ru-RU"/>
              </w:rPr>
              <w:t>без НДС, (тыс. руб.)</w:t>
            </w:r>
          </w:p>
        </w:tc>
      </w:tr>
      <w:tr w:rsidR="008D1202" w:rsidRPr="008D1202" w:rsidTr="00814683">
        <w:trPr>
          <w:trHeight w:val="509"/>
        </w:trPr>
        <w:tc>
          <w:tcPr>
            <w:tcW w:w="4625" w:type="dxa"/>
            <w:tcBorders>
              <w:top w:val="single" w:sz="4" w:space="0" w:color="auto"/>
              <w:left w:val="single" w:sz="4" w:space="0" w:color="auto"/>
              <w:bottom w:val="single" w:sz="4" w:space="0" w:color="auto"/>
              <w:right w:val="single" w:sz="4" w:space="0" w:color="auto"/>
            </w:tcBorders>
            <w:hideMark/>
          </w:tcPr>
          <w:p w:rsidR="008D1202" w:rsidRPr="008D1202" w:rsidRDefault="008D1202" w:rsidP="00D951E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D1202">
              <w:rPr>
                <w:rFonts w:ascii="Times New Roman" w:eastAsia="Times New Roman" w:hAnsi="Times New Roman" w:cs="Times New Roman"/>
                <w:sz w:val="20"/>
                <w:szCs w:val="20"/>
                <w:lang w:eastAsia="ru-RU"/>
              </w:rPr>
              <w:t>Расходы на строительство сетей водоотведения  и сооружений</w:t>
            </w:r>
          </w:p>
        </w:tc>
        <w:tc>
          <w:tcPr>
            <w:tcW w:w="4733" w:type="dxa"/>
            <w:tcBorders>
              <w:top w:val="single" w:sz="4" w:space="0" w:color="auto"/>
              <w:left w:val="single" w:sz="4" w:space="0" w:color="auto"/>
              <w:bottom w:val="single" w:sz="4" w:space="0" w:color="auto"/>
              <w:right w:val="single" w:sz="4" w:space="0" w:color="auto"/>
            </w:tcBorders>
            <w:hideMark/>
          </w:tcPr>
          <w:p w:rsidR="008D1202" w:rsidRPr="008D1202" w:rsidRDefault="008D1202" w:rsidP="00D951E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1202">
              <w:rPr>
                <w:rFonts w:ascii="Times New Roman" w:eastAsia="Times New Roman" w:hAnsi="Times New Roman" w:cs="Times New Roman"/>
                <w:sz w:val="20"/>
                <w:szCs w:val="20"/>
              </w:rPr>
              <w:t>599,578</w:t>
            </w:r>
          </w:p>
        </w:tc>
      </w:tr>
      <w:tr w:rsidR="008D1202" w:rsidRPr="008D1202" w:rsidTr="00814683">
        <w:trPr>
          <w:trHeight w:val="403"/>
        </w:trPr>
        <w:tc>
          <w:tcPr>
            <w:tcW w:w="4625" w:type="dxa"/>
            <w:tcBorders>
              <w:top w:val="single" w:sz="4" w:space="0" w:color="auto"/>
              <w:left w:val="single" w:sz="4" w:space="0" w:color="auto"/>
              <w:bottom w:val="single" w:sz="4" w:space="0" w:color="auto"/>
              <w:right w:val="single" w:sz="4" w:space="0" w:color="auto"/>
            </w:tcBorders>
            <w:hideMark/>
          </w:tcPr>
          <w:p w:rsidR="008D1202" w:rsidRPr="008D1202" w:rsidRDefault="008D1202" w:rsidP="00D951E9">
            <w:pPr>
              <w:rPr>
                <w:rFonts w:ascii="Times New Roman" w:eastAsia="Calibri" w:hAnsi="Times New Roman" w:cs="Times New Roman"/>
                <w:color w:val="000000"/>
                <w:sz w:val="20"/>
                <w:szCs w:val="20"/>
              </w:rPr>
            </w:pPr>
            <w:r w:rsidRPr="008D1202">
              <w:rPr>
                <w:rFonts w:ascii="Times New Roman" w:eastAsia="Calibri" w:hAnsi="Times New Roman" w:cs="Times New Roman"/>
                <w:color w:val="000000"/>
                <w:sz w:val="20"/>
                <w:szCs w:val="20"/>
              </w:rPr>
              <w:t>Расходы на проектирование</w:t>
            </w:r>
          </w:p>
        </w:tc>
        <w:tc>
          <w:tcPr>
            <w:tcW w:w="4733" w:type="dxa"/>
            <w:tcBorders>
              <w:top w:val="single" w:sz="4" w:space="0" w:color="auto"/>
              <w:left w:val="single" w:sz="4" w:space="0" w:color="auto"/>
              <w:bottom w:val="single" w:sz="4" w:space="0" w:color="auto"/>
              <w:right w:val="single" w:sz="4" w:space="0" w:color="auto"/>
            </w:tcBorders>
            <w:hideMark/>
          </w:tcPr>
          <w:p w:rsidR="008D1202" w:rsidRPr="008D1202" w:rsidRDefault="008D1202" w:rsidP="00D951E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1202">
              <w:rPr>
                <w:rFonts w:ascii="Times New Roman" w:eastAsia="Times New Roman" w:hAnsi="Times New Roman" w:cs="Times New Roman"/>
                <w:sz w:val="20"/>
                <w:szCs w:val="20"/>
              </w:rPr>
              <w:t>219,172</w:t>
            </w:r>
          </w:p>
        </w:tc>
      </w:tr>
      <w:tr w:rsidR="008D1202" w:rsidRPr="008D1202" w:rsidTr="00814683">
        <w:trPr>
          <w:trHeight w:val="367"/>
        </w:trPr>
        <w:tc>
          <w:tcPr>
            <w:tcW w:w="4625" w:type="dxa"/>
            <w:tcBorders>
              <w:top w:val="single" w:sz="4" w:space="0" w:color="auto"/>
              <w:left w:val="single" w:sz="4" w:space="0" w:color="auto"/>
              <w:bottom w:val="single" w:sz="4" w:space="0" w:color="auto"/>
              <w:right w:val="single" w:sz="4" w:space="0" w:color="auto"/>
            </w:tcBorders>
            <w:hideMark/>
          </w:tcPr>
          <w:p w:rsidR="008D1202" w:rsidRPr="008D1202" w:rsidRDefault="008D1202" w:rsidP="00D951E9">
            <w:pPr>
              <w:rPr>
                <w:rFonts w:ascii="Times New Roman" w:eastAsia="Times New Roman" w:hAnsi="Times New Roman" w:cs="Times New Roman"/>
                <w:sz w:val="20"/>
                <w:szCs w:val="20"/>
                <w:lang w:eastAsia="ru-RU"/>
              </w:rPr>
            </w:pPr>
            <w:r w:rsidRPr="008D1202">
              <w:rPr>
                <w:rFonts w:ascii="Times New Roman" w:eastAsia="Times New Roman" w:hAnsi="Times New Roman" w:cs="Times New Roman"/>
                <w:sz w:val="20"/>
                <w:szCs w:val="20"/>
                <w:lang w:eastAsia="ru-RU"/>
              </w:rPr>
              <w:t>Дополнительные расходы</w:t>
            </w:r>
          </w:p>
        </w:tc>
        <w:tc>
          <w:tcPr>
            <w:tcW w:w="4733" w:type="dxa"/>
            <w:tcBorders>
              <w:top w:val="single" w:sz="4" w:space="0" w:color="auto"/>
              <w:left w:val="single" w:sz="4" w:space="0" w:color="auto"/>
              <w:bottom w:val="single" w:sz="4" w:space="0" w:color="auto"/>
              <w:right w:val="single" w:sz="4" w:space="0" w:color="auto"/>
            </w:tcBorders>
            <w:hideMark/>
          </w:tcPr>
          <w:p w:rsidR="008D1202" w:rsidRPr="008D1202" w:rsidRDefault="008D1202" w:rsidP="00D951E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1202">
              <w:rPr>
                <w:rFonts w:ascii="Times New Roman" w:eastAsia="Times New Roman" w:hAnsi="Times New Roman" w:cs="Times New Roman"/>
                <w:sz w:val="20"/>
                <w:szCs w:val="20"/>
              </w:rPr>
              <w:t>55,532</w:t>
            </w:r>
          </w:p>
        </w:tc>
      </w:tr>
      <w:tr w:rsidR="008D1202" w:rsidRPr="008D1202" w:rsidTr="00814683">
        <w:trPr>
          <w:trHeight w:val="445"/>
        </w:trPr>
        <w:tc>
          <w:tcPr>
            <w:tcW w:w="4625" w:type="dxa"/>
            <w:tcBorders>
              <w:top w:val="single" w:sz="4" w:space="0" w:color="auto"/>
              <w:left w:val="single" w:sz="4" w:space="0" w:color="auto"/>
              <w:bottom w:val="single" w:sz="4" w:space="0" w:color="auto"/>
              <w:right w:val="single" w:sz="4" w:space="0" w:color="auto"/>
            </w:tcBorders>
            <w:hideMark/>
          </w:tcPr>
          <w:p w:rsidR="008D1202" w:rsidRPr="008D1202" w:rsidRDefault="008D1202" w:rsidP="00D951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D1202">
              <w:rPr>
                <w:rFonts w:ascii="Times New Roman" w:eastAsia="Calibri" w:hAnsi="Times New Roman" w:cs="Times New Roman"/>
                <w:sz w:val="20"/>
                <w:szCs w:val="20"/>
              </w:rPr>
              <w:t>Внереализационные расходы</w:t>
            </w:r>
          </w:p>
        </w:tc>
        <w:tc>
          <w:tcPr>
            <w:tcW w:w="4733" w:type="dxa"/>
            <w:tcBorders>
              <w:top w:val="single" w:sz="4" w:space="0" w:color="auto"/>
              <w:left w:val="single" w:sz="4" w:space="0" w:color="auto"/>
              <w:bottom w:val="single" w:sz="4" w:space="0" w:color="auto"/>
              <w:right w:val="single" w:sz="4" w:space="0" w:color="auto"/>
            </w:tcBorders>
            <w:hideMark/>
          </w:tcPr>
          <w:p w:rsidR="008D1202" w:rsidRPr="008D1202" w:rsidRDefault="008D1202" w:rsidP="00D951E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1202">
              <w:rPr>
                <w:rFonts w:ascii="Times New Roman" w:eastAsia="Times New Roman" w:hAnsi="Times New Roman" w:cs="Times New Roman"/>
                <w:sz w:val="20"/>
                <w:szCs w:val="20"/>
              </w:rPr>
              <w:t>9,192</w:t>
            </w:r>
          </w:p>
        </w:tc>
      </w:tr>
      <w:tr w:rsidR="008D1202" w:rsidRPr="008D1202" w:rsidTr="00A70399">
        <w:trPr>
          <w:trHeight w:val="206"/>
        </w:trPr>
        <w:tc>
          <w:tcPr>
            <w:tcW w:w="4625" w:type="dxa"/>
            <w:tcBorders>
              <w:top w:val="single" w:sz="4" w:space="0" w:color="auto"/>
              <w:left w:val="single" w:sz="4" w:space="0" w:color="auto"/>
              <w:bottom w:val="single" w:sz="4" w:space="0" w:color="auto"/>
              <w:right w:val="single" w:sz="4" w:space="0" w:color="auto"/>
            </w:tcBorders>
            <w:hideMark/>
          </w:tcPr>
          <w:p w:rsidR="008D1202" w:rsidRPr="008D1202" w:rsidRDefault="008D1202" w:rsidP="00D951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D1202">
              <w:rPr>
                <w:rFonts w:ascii="Times New Roman" w:eastAsia="Times New Roman" w:hAnsi="Times New Roman" w:cs="Times New Roman"/>
                <w:sz w:val="20"/>
                <w:szCs w:val="20"/>
              </w:rPr>
              <w:t>Налог на прибыль</w:t>
            </w:r>
          </w:p>
        </w:tc>
        <w:tc>
          <w:tcPr>
            <w:tcW w:w="4733" w:type="dxa"/>
            <w:tcBorders>
              <w:top w:val="single" w:sz="4" w:space="0" w:color="auto"/>
              <w:left w:val="single" w:sz="4" w:space="0" w:color="auto"/>
              <w:bottom w:val="single" w:sz="4" w:space="0" w:color="auto"/>
              <w:right w:val="single" w:sz="4" w:space="0" w:color="auto"/>
            </w:tcBorders>
            <w:hideMark/>
          </w:tcPr>
          <w:p w:rsidR="008D1202" w:rsidRPr="008D1202" w:rsidRDefault="008D1202" w:rsidP="00D951E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1202">
              <w:rPr>
                <w:rFonts w:ascii="Times New Roman" w:eastAsia="Times New Roman" w:hAnsi="Times New Roman" w:cs="Times New Roman"/>
                <w:sz w:val="20"/>
                <w:szCs w:val="20"/>
              </w:rPr>
              <w:t>220,868</w:t>
            </w:r>
          </w:p>
        </w:tc>
      </w:tr>
      <w:tr w:rsidR="008D1202" w:rsidRPr="008D1202" w:rsidTr="008D1202">
        <w:trPr>
          <w:trHeight w:val="289"/>
        </w:trPr>
        <w:tc>
          <w:tcPr>
            <w:tcW w:w="4625" w:type="dxa"/>
            <w:tcBorders>
              <w:top w:val="single" w:sz="4" w:space="0" w:color="auto"/>
              <w:left w:val="single" w:sz="4" w:space="0" w:color="auto"/>
              <w:bottom w:val="single" w:sz="4" w:space="0" w:color="auto"/>
              <w:right w:val="single" w:sz="4" w:space="0" w:color="auto"/>
            </w:tcBorders>
            <w:hideMark/>
          </w:tcPr>
          <w:p w:rsidR="008D1202" w:rsidRPr="008D1202" w:rsidRDefault="008D1202" w:rsidP="00D951E9">
            <w:pPr>
              <w:widowControl w:val="0"/>
              <w:autoSpaceDE w:val="0"/>
              <w:autoSpaceDN w:val="0"/>
              <w:adjustRightInd w:val="0"/>
              <w:spacing w:after="0" w:line="240" w:lineRule="auto"/>
              <w:rPr>
                <w:rFonts w:ascii="Times New Roman" w:eastAsia="Times New Roman" w:hAnsi="Times New Roman" w:cs="Times New Roman"/>
                <w:sz w:val="20"/>
                <w:szCs w:val="20"/>
              </w:rPr>
            </w:pPr>
            <w:r w:rsidRPr="008D1202">
              <w:rPr>
                <w:rFonts w:ascii="Times New Roman" w:eastAsia="Times New Roman" w:hAnsi="Times New Roman" w:cs="Times New Roman"/>
                <w:sz w:val="20"/>
                <w:szCs w:val="20"/>
                <w:lang w:eastAsia="ru-RU"/>
              </w:rPr>
              <w:t xml:space="preserve">ИТОГО  </w:t>
            </w:r>
          </w:p>
        </w:tc>
        <w:tc>
          <w:tcPr>
            <w:tcW w:w="4733" w:type="dxa"/>
            <w:tcBorders>
              <w:top w:val="single" w:sz="4" w:space="0" w:color="auto"/>
              <w:left w:val="single" w:sz="4" w:space="0" w:color="auto"/>
              <w:bottom w:val="single" w:sz="4" w:space="0" w:color="auto"/>
              <w:right w:val="single" w:sz="4" w:space="0" w:color="auto"/>
            </w:tcBorders>
            <w:hideMark/>
          </w:tcPr>
          <w:p w:rsidR="008D1202" w:rsidRPr="008D1202" w:rsidRDefault="008D1202" w:rsidP="00D951E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1202">
              <w:rPr>
                <w:rFonts w:ascii="Times New Roman" w:eastAsia="Times New Roman" w:hAnsi="Times New Roman" w:cs="Times New Roman"/>
                <w:sz w:val="20"/>
                <w:szCs w:val="20"/>
              </w:rPr>
              <w:t>1104,342</w:t>
            </w:r>
          </w:p>
        </w:tc>
      </w:tr>
      <w:tr w:rsidR="008D1202" w:rsidRPr="00814683" w:rsidTr="008D1202">
        <w:trPr>
          <w:trHeight w:val="289"/>
        </w:trPr>
        <w:tc>
          <w:tcPr>
            <w:tcW w:w="4625" w:type="dxa"/>
            <w:tcBorders>
              <w:top w:val="single" w:sz="4" w:space="0" w:color="auto"/>
              <w:left w:val="single" w:sz="4" w:space="0" w:color="auto"/>
              <w:bottom w:val="single" w:sz="4" w:space="0" w:color="auto"/>
              <w:right w:val="single" w:sz="4" w:space="0" w:color="auto"/>
            </w:tcBorders>
            <w:vAlign w:val="bottom"/>
            <w:hideMark/>
          </w:tcPr>
          <w:p w:rsidR="008D1202" w:rsidRPr="00814683" w:rsidRDefault="008D1202" w:rsidP="00D951E9">
            <w:pPr>
              <w:widowControl w:val="0"/>
              <w:autoSpaceDE w:val="0"/>
              <w:autoSpaceDN w:val="0"/>
              <w:adjustRightInd w:val="0"/>
              <w:spacing w:after="0" w:line="240" w:lineRule="auto"/>
              <w:rPr>
                <w:rFonts w:ascii="Times New Roman" w:eastAsia="Times New Roman" w:hAnsi="Times New Roman" w:cs="Times New Roman"/>
                <w:sz w:val="20"/>
                <w:szCs w:val="20"/>
              </w:rPr>
            </w:pPr>
            <w:r w:rsidRPr="00814683">
              <w:rPr>
                <w:rFonts w:ascii="Times New Roman" w:eastAsia="Times New Roman" w:hAnsi="Times New Roman" w:cs="Times New Roman"/>
                <w:sz w:val="20"/>
                <w:szCs w:val="20"/>
                <w:lang w:eastAsia="ru-RU"/>
              </w:rPr>
              <w:t>ПЛАТА ЗА ПОДКЛЮЧЕНИЕ</w:t>
            </w:r>
          </w:p>
        </w:tc>
        <w:tc>
          <w:tcPr>
            <w:tcW w:w="4733" w:type="dxa"/>
            <w:tcBorders>
              <w:top w:val="single" w:sz="4" w:space="0" w:color="auto"/>
              <w:left w:val="single" w:sz="4" w:space="0" w:color="auto"/>
              <w:bottom w:val="single" w:sz="4" w:space="0" w:color="auto"/>
              <w:right w:val="single" w:sz="4" w:space="0" w:color="auto"/>
            </w:tcBorders>
            <w:hideMark/>
          </w:tcPr>
          <w:p w:rsidR="008D1202" w:rsidRPr="00814683" w:rsidRDefault="008D1202" w:rsidP="00D951E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14683">
              <w:rPr>
                <w:rFonts w:ascii="Times New Roman" w:eastAsia="Times New Roman" w:hAnsi="Times New Roman" w:cs="Times New Roman"/>
                <w:sz w:val="20"/>
                <w:szCs w:val="20"/>
              </w:rPr>
              <w:t>1104,342</w:t>
            </w:r>
          </w:p>
        </w:tc>
      </w:tr>
    </w:tbl>
    <w:p w:rsidR="008D1202" w:rsidRPr="008D1202" w:rsidRDefault="008D1202" w:rsidP="00D951E9">
      <w:pPr>
        <w:spacing w:after="0" w:line="240" w:lineRule="auto"/>
        <w:ind w:firstLine="709"/>
        <w:jc w:val="both"/>
        <w:rPr>
          <w:rFonts w:ascii="Times New Roman" w:eastAsia="Calibri" w:hAnsi="Times New Roman" w:cs="Times New Roman"/>
          <w:sz w:val="24"/>
          <w:szCs w:val="24"/>
          <w:lang w:eastAsia="ru-RU"/>
        </w:rPr>
      </w:pPr>
      <w:r w:rsidRPr="008D1202">
        <w:rPr>
          <w:rFonts w:ascii="Times New Roman" w:eastAsia="Calibri" w:hAnsi="Times New Roman" w:cs="Times New Roman"/>
          <w:sz w:val="24"/>
          <w:szCs w:val="24"/>
          <w:lang w:eastAsia="ru-RU"/>
        </w:rPr>
        <w:t xml:space="preserve">Экспертная оценка по установлению платы за подключение (технологическое присоединение) к централизованной системе водоотведения  </w:t>
      </w:r>
      <w:r w:rsidRPr="008D1202">
        <w:rPr>
          <w:rFonts w:ascii="Times New Roman" w:eastAsia="Calibri" w:hAnsi="Times New Roman" w:cs="Times New Roman"/>
          <w:sz w:val="24"/>
          <w:szCs w:val="24"/>
        </w:rPr>
        <w:t>ГП КО «Калугаоблводоканал»</w:t>
      </w:r>
      <w:r w:rsidRPr="008D1202">
        <w:rPr>
          <w:rFonts w:ascii="Times New Roman" w:eastAsia="Calibri" w:hAnsi="Times New Roman" w:cs="Times New Roman"/>
          <w:color w:val="000000"/>
          <w:spacing w:val="7"/>
          <w:sz w:val="24"/>
          <w:szCs w:val="24"/>
          <w:lang w:eastAsia="ru-RU"/>
        </w:rPr>
        <w:t xml:space="preserve"> </w:t>
      </w:r>
      <w:r w:rsidRPr="008D1202">
        <w:rPr>
          <w:rFonts w:ascii="Times New Roman" w:eastAsia="Calibri" w:hAnsi="Times New Roman" w:cs="Times New Roman"/>
          <w:sz w:val="24"/>
          <w:szCs w:val="24"/>
          <w:lang w:eastAsia="ru-RU"/>
        </w:rPr>
        <w:t>изложена в экспертном заключении и приложении  к экспертному заключению №2.</w:t>
      </w:r>
    </w:p>
    <w:p w:rsidR="008D1202" w:rsidRPr="008D1202" w:rsidRDefault="008D1202" w:rsidP="00D951E9">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Комиссии предлагается</w:t>
      </w:r>
      <w:r w:rsidRPr="008D1202">
        <w:rPr>
          <w:rFonts w:ascii="Times New Roman" w:eastAsia="Calibri" w:hAnsi="Times New Roman" w:cs="Times New Roman"/>
          <w:sz w:val="24"/>
          <w:szCs w:val="24"/>
        </w:rPr>
        <w:t xml:space="preserve"> установить экономически обоснованную плату </w:t>
      </w:r>
      <w:r>
        <w:rPr>
          <w:rFonts w:ascii="Times New Roman" w:eastAsia="Calibri" w:hAnsi="Times New Roman" w:cs="Times New Roman"/>
          <w:sz w:val="24"/>
          <w:szCs w:val="24"/>
        </w:rPr>
        <w:br/>
      </w:r>
      <w:r w:rsidRPr="008D1202">
        <w:rPr>
          <w:rFonts w:ascii="Times New Roman" w:eastAsia="Calibri" w:hAnsi="Times New Roman" w:cs="Times New Roman"/>
          <w:sz w:val="24"/>
          <w:szCs w:val="24"/>
        </w:rPr>
        <w:t xml:space="preserve">за подключение (технологическое присоединение) к централизованным  системам водоснабжения и водоотведения Государственного предприятия Калужской области «Калугаоблводоканал» объекта капитального строительства «Гостиничный комплекс»,  расположенного по адресу: </w:t>
      </w:r>
      <w:r>
        <w:rPr>
          <w:rFonts w:ascii="Times New Roman" w:eastAsia="Calibri" w:hAnsi="Times New Roman" w:cs="Times New Roman"/>
          <w:sz w:val="24"/>
          <w:szCs w:val="24"/>
        </w:rPr>
        <w:br/>
      </w:r>
      <w:r w:rsidRPr="008D1202">
        <w:rPr>
          <w:rFonts w:ascii="Times New Roman" w:eastAsia="Calibri" w:hAnsi="Times New Roman" w:cs="Times New Roman"/>
          <w:sz w:val="24"/>
          <w:szCs w:val="24"/>
        </w:rPr>
        <w:t xml:space="preserve">г. Калуга, квартал, ограниченный улицами Кирова, Плеханова, Дзержинского, Баумана, </w:t>
      </w:r>
      <w:r>
        <w:rPr>
          <w:rFonts w:ascii="Times New Roman" w:eastAsia="Calibri" w:hAnsi="Times New Roman" w:cs="Times New Roman"/>
          <w:sz w:val="24"/>
          <w:szCs w:val="24"/>
        </w:rPr>
        <w:br/>
      </w:r>
      <w:r w:rsidRPr="008D1202">
        <w:rPr>
          <w:rFonts w:ascii="Times New Roman" w:eastAsia="Calibri" w:hAnsi="Times New Roman" w:cs="Times New Roman"/>
          <w:sz w:val="24"/>
          <w:szCs w:val="24"/>
        </w:rPr>
        <w:t>по проекту заявителя ООО «Калуга XXI век» в  размере:</w:t>
      </w:r>
    </w:p>
    <w:p w:rsidR="008D1202" w:rsidRPr="008D1202" w:rsidRDefault="008D1202" w:rsidP="00D951E9">
      <w:pPr>
        <w:widowControl w:val="0"/>
        <w:autoSpaceDE w:val="0"/>
        <w:autoSpaceDN w:val="0"/>
        <w:adjustRightInd w:val="0"/>
        <w:spacing w:after="0" w:line="240" w:lineRule="auto"/>
        <w:rPr>
          <w:rFonts w:ascii="Times New Roman" w:eastAsia="Calibri" w:hAnsi="Times New Roman" w:cs="Times New Roman"/>
          <w:sz w:val="24"/>
          <w:szCs w:val="24"/>
        </w:rPr>
      </w:pPr>
      <w:r w:rsidRPr="008D1202">
        <w:rPr>
          <w:rFonts w:ascii="Times New Roman" w:eastAsia="Calibri" w:hAnsi="Times New Roman" w:cs="Times New Roman"/>
          <w:sz w:val="24"/>
          <w:szCs w:val="24"/>
        </w:rPr>
        <w:t>Водоснабжение -   332,541    тыс. руб.  (без НДС)</w:t>
      </w:r>
    </w:p>
    <w:p w:rsidR="008D1202" w:rsidRPr="008D1202" w:rsidRDefault="008D1202" w:rsidP="00D951E9">
      <w:pPr>
        <w:widowControl w:val="0"/>
        <w:autoSpaceDE w:val="0"/>
        <w:autoSpaceDN w:val="0"/>
        <w:adjustRightInd w:val="0"/>
        <w:spacing w:after="0" w:line="240" w:lineRule="auto"/>
        <w:rPr>
          <w:rFonts w:ascii="Times New Roman" w:eastAsia="Calibri" w:hAnsi="Times New Roman" w:cs="Times New Roman"/>
          <w:sz w:val="24"/>
          <w:szCs w:val="24"/>
        </w:rPr>
      </w:pPr>
      <w:r w:rsidRPr="008D1202">
        <w:rPr>
          <w:rFonts w:ascii="Times New Roman" w:eastAsia="Calibri" w:hAnsi="Times New Roman" w:cs="Times New Roman"/>
          <w:sz w:val="24"/>
          <w:szCs w:val="24"/>
        </w:rPr>
        <w:t>Водоотведение   -  1104,342  тыс. руб.  (без НДС)</w:t>
      </w:r>
    </w:p>
    <w:p w:rsidR="008F76CE" w:rsidRPr="008F305C" w:rsidRDefault="008F76CE" w:rsidP="00D951E9">
      <w:pPr>
        <w:spacing w:after="0" w:line="240" w:lineRule="auto"/>
        <w:ind w:firstLine="709"/>
        <w:jc w:val="both"/>
        <w:rPr>
          <w:rFonts w:ascii="Times New Roman" w:eastAsia="Times New Roman" w:hAnsi="Times New Roman" w:cs="Times New Roman"/>
          <w:sz w:val="24"/>
          <w:szCs w:val="24"/>
          <w:lang w:eastAsia="ru-RU"/>
        </w:rPr>
      </w:pPr>
    </w:p>
    <w:p w:rsidR="007C6707" w:rsidRPr="007619D9" w:rsidRDefault="007C6707" w:rsidP="00D951E9">
      <w:pPr>
        <w:tabs>
          <w:tab w:val="left" w:pos="720"/>
          <w:tab w:val="left" w:pos="1418"/>
        </w:tabs>
        <w:spacing w:after="0" w:line="240" w:lineRule="auto"/>
        <w:ind w:firstLine="709"/>
        <w:jc w:val="both"/>
        <w:rPr>
          <w:rFonts w:ascii="Times New Roman" w:eastAsia="Times New Roman" w:hAnsi="Times New Roman" w:cs="Times New Roman"/>
          <w:sz w:val="24"/>
          <w:szCs w:val="24"/>
          <w:lang w:eastAsia="ru-RU"/>
        </w:rPr>
      </w:pPr>
      <w:r w:rsidRPr="007619D9">
        <w:rPr>
          <w:rFonts w:ascii="Times New Roman" w:eastAsia="Times New Roman" w:hAnsi="Times New Roman" w:cs="Times New Roman"/>
          <w:sz w:val="24"/>
          <w:szCs w:val="24"/>
          <w:lang w:eastAsia="ru-RU"/>
        </w:rPr>
        <w:t>Комиссия по тарифам и ценам министерства конкурентной политики Калужской области РЕШИЛА:</w:t>
      </w:r>
    </w:p>
    <w:p w:rsidR="003A5F05" w:rsidRPr="003A5F05" w:rsidRDefault="003A5F05" w:rsidP="00D951E9">
      <w:pPr>
        <w:tabs>
          <w:tab w:val="left" w:pos="10205"/>
        </w:tabs>
        <w:spacing w:after="0" w:line="240" w:lineRule="auto"/>
        <w:ind w:right="21" w:firstLine="709"/>
        <w:jc w:val="both"/>
        <w:rPr>
          <w:rFonts w:ascii="Times New Roman" w:eastAsia="Times New Roman" w:hAnsi="Times New Roman" w:cs="Times New Roman"/>
          <w:sz w:val="24"/>
          <w:szCs w:val="24"/>
          <w:lang w:eastAsia="ru-RU"/>
        </w:rPr>
      </w:pPr>
      <w:r w:rsidRPr="003A5F05">
        <w:rPr>
          <w:rFonts w:ascii="Times New Roman" w:eastAsia="Times New Roman" w:hAnsi="Times New Roman" w:cs="Times New Roman"/>
          <w:sz w:val="24"/>
          <w:szCs w:val="24"/>
          <w:lang w:eastAsia="ru-RU"/>
        </w:rPr>
        <w:t xml:space="preserve">1. Установить в индивидуальном порядке </w:t>
      </w:r>
      <w:r>
        <w:rPr>
          <w:rFonts w:ascii="Times New Roman" w:eastAsia="Times New Roman" w:hAnsi="Times New Roman" w:cs="Times New Roman"/>
          <w:sz w:val="24"/>
          <w:szCs w:val="24"/>
          <w:lang w:eastAsia="ru-RU"/>
        </w:rPr>
        <w:t xml:space="preserve">предложенный </w:t>
      </w:r>
      <w:r w:rsidRPr="003A5F05">
        <w:rPr>
          <w:rFonts w:ascii="Times New Roman" w:eastAsia="Times New Roman" w:hAnsi="Times New Roman" w:cs="Times New Roman"/>
          <w:sz w:val="24"/>
          <w:szCs w:val="24"/>
          <w:lang w:eastAsia="ru-RU"/>
        </w:rPr>
        <w:t xml:space="preserve">размер платы за подключение (технологическое присоединение) к централизованной системе холодного водоснабжения государственного предприятия Калужской области «Калугаоблводоканал» объекта капитального строительства: «Гостиничный комплекс», расположенного по адресу: г. Калуга, квартал, ограниченный улицами Кирова, Плеханова, Дзержинского, Баумана, по проекту заявителя </w:t>
      </w:r>
      <w:r>
        <w:rPr>
          <w:rFonts w:ascii="Times New Roman" w:eastAsia="Times New Roman" w:hAnsi="Times New Roman" w:cs="Times New Roman"/>
          <w:sz w:val="24"/>
          <w:szCs w:val="24"/>
          <w:lang w:eastAsia="ru-RU"/>
        </w:rPr>
        <w:br/>
      </w:r>
      <w:r w:rsidRPr="003A5F05">
        <w:rPr>
          <w:rFonts w:ascii="Times New Roman" w:eastAsia="Times New Roman" w:hAnsi="Times New Roman" w:cs="Times New Roman"/>
          <w:sz w:val="24"/>
          <w:szCs w:val="24"/>
          <w:lang w:eastAsia="ru-RU"/>
        </w:rPr>
        <w:t>ООО «Калуга XXI век» в размере 332,541 тыс. руб. (без НДС).</w:t>
      </w:r>
    </w:p>
    <w:p w:rsidR="007C6707" w:rsidRPr="007619D9" w:rsidRDefault="003A5F05" w:rsidP="00D951E9">
      <w:pPr>
        <w:tabs>
          <w:tab w:val="left" w:pos="10205"/>
        </w:tabs>
        <w:spacing w:after="0" w:line="240" w:lineRule="auto"/>
        <w:ind w:right="21" w:firstLine="709"/>
        <w:jc w:val="both"/>
        <w:rPr>
          <w:rFonts w:ascii="Times New Roman" w:eastAsia="Times New Roman" w:hAnsi="Times New Roman" w:cs="Times New Roman"/>
          <w:color w:val="000000"/>
          <w:sz w:val="24"/>
          <w:szCs w:val="24"/>
          <w:lang w:eastAsia="ru-RU"/>
        </w:rPr>
      </w:pPr>
      <w:r w:rsidRPr="003A5F05">
        <w:rPr>
          <w:rFonts w:ascii="Times New Roman" w:eastAsia="Times New Roman" w:hAnsi="Times New Roman" w:cs="Times New Roman"/>
          <w:sz w:val="24"/>
          <w:szCs w:val="24"/>
          <w:lang w:eastAsia="ru-RU"/>
        </w:rPr>
        <w:t xml:space="preserve">2. Установить в индивидуальном порядке </w:t>
      </w:r>
      <w:r w:rsidR="00EA24DC">
        <w:rPr>
          <w:rFonts w:ascii="Times New Roman" w:eastAsia="Times New Roman" w:hAnsi="Times New Roman" w:cs="Times New Roman"/>
          <w:sz w:val="24"/>
          <w:szCs w:val="24"/>
          <w:lang w:eastAsia="ru-RU"/>
        </w:rPr>
        <w:t xml:space="preserve">предложенный </w:t>
      </w:r>
      <w:r w:rsidRPr="003A5F05">
        <w:rPr>
          <w:rFonts w:ascii="Times New Roman" w:eastAsia="Times New Roman" w:hAnsi="Times New Roman" w:cs="Times New Roman"/>
          <w:sz w:val="24"/>
          <w:szCs w:val="24"/>
          <w:lang w:eastAsia="ru-RU"/>
        </w:rPr>
        <w:t xml:space="preserve">размер платы за подключение (технологическое присоединение) к централизованной системе водоотведения государственного предприятия Калужской области «Калугаоблводоканал» объекта капитального строительства: «Гостиничный комплекс», расположенного по адресу: г. Калуга, квартал, ограниченный улицами Кирова, Плеханова, Дзержинского, Баумана, по проекту заявителя ООО «Калуга XXI век» </w:t>
      </w:r>
      <w:r w:rsidR="00EA24DC">
        <w:rPr>
          <w:rFonts w:ascii="Times New Roman" w:eastAsia="Times New Roman" w:hAnsi="Times New Roman" w:cs="Times New Roman"/>
          <w:sz w:val="24"/>
          <w:szCs w:val="24"/>
          <w:lang w:eastAsia="ru-RU"/>
        </w:rPr>
        <w:br/>
      </w:r>
      <w:r w:rsidRPr="003A5F05">
        <w:rPr>
          <w:rFonts w:ascii="Times New Roman" w:eastAsia="Times New Roman" w:hAnsi="Times New Roman" w:cs="Times New Roman"/>
          <w:sz w:val="24"/>
          <w:szCs w:val="24"/>
          <w:lang w:eastAsia="ru-RU"/>
        </w:rPr>
        <w:t>в размере 1104,342 тыс. руб. (без НДС).</w:t>
      </w:r>
    </w:p>
    <w:p w:rsidR="0046290A" w:rsidRPr="007C6707" w:rsidRDefault="0046290A" w:rsidP="00D951E9">
      <w:pPr>
        <w:tabs>
          <w:tab w:val="left" w:pos="1792"/>
        </w:tabs>
        <w:spacing w:after="0" w:line="240" w:lineRule="auto"/>
        <w:ind w:firstLine="709"/>
        <w:jc w:val="both"/>
        <w:rPr>
          <w:rFonts w:ascii="Times New Roman" w:eastAsia="Times New Roman" w:hAnsi="Times New Roman" w:cs="Times New Roman"/>
          <w:b/>
          <w:sz w:val="24"/>
          <w:szCs w:val="24"/>
          <w:highlight w:val="lightGray"/>
          <w:lang w:eastAsia="ru-RU"/>
        </w:rPr>
      </w:pPr>
    </w:p>
    <w:p w:rsidR="007C6707" w:rsidRPr="008F305C" w:rsidRDefault="007C6707" w:rsidP="00D951E9">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8D1202">
        <w:rPr>
          <w:rFonts w:ascii="Times New Roman" w:eastAsia="Times New Roman" w:hAnsi="Times New Roman" w:cs="Times New Roman"/>
          <w:b/>
          <w:sz w:val="24"/>
          <w:szCs w:val="24"/>
          <w:lang w:eastAsia="ru-RU"/>
        </w:rPr>
        <w:t>Решение принято в соответствии с экспертным</w:t>
      </w:r>
      <w:r w:rsidR="0046290A" w:rsidRPr="008D1202">
        <w:rPr>
          <w:rFonts w:ascii="Times New Roman" w:eastAsia="Times New Roman" w:hAnsi="Times New Roman" w:cs="Times New Roman"/>
          <w:b/>
          <w:sz w:val="24"/>
          <w:szCs w:val="24"/>
          <w:lang w:eastAsia="ru-RU"/>
        </w:rPr>
        <w:t>и заключения</w:t>
      </w:r>
      <w:r w:rsidRPr="008D1202">
        <w:rPr>
          <w:rFonts w:ascii="Times New Roman" w:eastAsia="Times New Roman" w:hAnsi="Times New Roman" w:cs="Times New Roman"/>
          <w:b/>
          <w:sz w:val="24"/>
          <w:szCs w:val="24"/>
          <w:lang w:eastAsia="ru-RU"/>
        </w:rPr>
        <w:t>м</w:t>
      </w:r>
      <w:r w:rsidR="0046290A" w:rsidRPr="008D1202">
        <w:rPr>
          <w:rFonts w:ascii="Times New Roman" w:eastAsia="Times New Roman" w:hAnsi="Times New Roman" w:cs="Times New Roman"/>
          <w:b/>
          <w:sz w:val="24"/>
          <w:szCs w:val="24"/>
          <w:lang w:eastAsia="ru-RU"/>
        </w:rPr>
        <w:t>и от 1</w:t>
      </w:r>
      <w:r w:rsidR="008D1202" w:rsidRPr="008D1202">
        <w:rPr>
          <w:rFonts w:ascii="Times New Roman" w:eastAsia="Times New Roman" w:hAnsi="Times New Roman" w:cs="Times New Roman"/>
          <w:b/>
          <w:sz w:val="24"/>
          <w:szCs w:val="24"/>
          <w:lang w:eastAsia="ru-RU"/>
        </w:rPr>
        <w:t>9</w:t>
      </w:r>
      <w:r w:rsidRPr="008D1202">
        <w:rPr>
          <w:rFonts w:ascii="Times New Roman" w:eastAsia="Times New Roman" w:hAnsi="Times New Roman" w:cs="Times New Roman"/>
          <w:b/>
          <w:sz w:val="24"/>
          <w:szCs w:val="24"/>
          <w:lang w:eastAsia="ru-RU"/>
        </w:rPr>
        <w:t>.1</w:t>
      </w:r>
      <w:r w:rsidR="0046290A" w:rsidRPr="008D1202">
        <w:rPr>
          <w:rFonts w:ascii="Times New Roman" w:eastAsia="Times New Roman" w:hAnsi="Times New Roman" w:cs="Times New Roman"/>
          <w:b/>
          <w:sz w:val="24"/>
          <w:szCs w:val="24"/>
          <w:lang w:eastAsia="ru-RU"/>
        </w:rPr>
        <w:t>2</w:t>
      </w:r>
      <w:r w:rsidRPr="008D1202">
        <w:rPr>
          <w:rFonts w:ascii="Times New Roman" w:eastAsia="Times New Roman" w:hAnsi="Times New Roman" w:cs="Times New Roman"/>
          <w:b/>
          <w:sz w:val="24"/>
          <w:szCs w:val="24"/>
          <w:lang w:eastAsia="ru-RU"/>
        </w:rPr>
        <w:t xml:space="preserve">.2016 г.                                                                                                                                                                                                                                                                                                                                                                                                                                                                                                                                                                                                                                                                                                                                                                                                                                                                                                                                                                                                                                                                                                                                                                                                                                                                                                                                                                                                                                                                                                                                                                                                                                                                                                                                                                                                                                                                                                                                                                                                                                                                                                                                                                                                                                                                                                                                                                                                                                                                                                                                                                                                                                                                                                                                                                                                                                                                                                                                                                                                                                                                                                                                                                                                                                                                                                                                                                                                                                                                                                                                                                                                                                                                                                                                                                                                                                                                                                                                                                                                                                                                                                                                                                                                                                                                                                                                                                                                                                                                                                                                                                                                                                                                                                                                                                          </w:t>
      </w:r>
      <w:r w:rsidR="008D1202" w:rsidRPr="008D1202">
        <w:rPr>
          <w:rFonts w:ascii="Times New Roman" w:eastAsia="Times New Roman" w:hAnsi="Times New Roman" w:cs="Times New Roman"/>
          <w:b/>
          <w:sz w:val="24"/>
          <w:szCs w:val="24"/>
          <w:lang w:eastAsia="ru-RU"/>
        </w:rPr>
        <w:t>и пояснительной запиской от 26</w:t>
      </w:r>
      <w:r w:rsidRPr="008D1202">
        <w:rPr>
          <w:rFonts w:ascii="Times New Roman" w:eastAsia="Times New Roman" w:hAnsi="Times New Roman" w:cs="Times New Roman"/>
          <w:b/>
          <w:sz w:val="24"/>
          <w:szCs w:val="24"/>
          <w:lang w:eastAsia="ru-RU"/>
        </w:rPr>
        <w:t>.1</w:t>
      </w:r>
      <w:r w:rsidR="0046290A" w:rsidRPr="008D1202">
        <w:rPr>
          <w:rFonts w:ascii="Times New Roman" w:eastAsia="Times New Roman" w:hAnsi="Times New Roman" w:cs="Times New Roman"/>
          <w:b/>
          <w:sz w:val="24"/>
          <w:szCs w:val="24"/>
          <w:lang w:eastAsia="ru-RU"/>
        </w:rPr>
        <w:t>2</w:t>
      </w:r>
      <w:r w:rsidRPr="008D1202">
        <w:rPr>
          <w:rFonts w:ascii="Times New Roman" w:eastAsia="Times New Roman" w:hAnsi="Times New Roman" w:cs="Times New Roman"/>
          <w:b/>
          <w:sz w:val="24"/>
          <w:szCs w:val="24"/>
          <w:lang w:eastAsia="ru-RU"/>
        </w:rPr>
        <w:t>.2016 г. в форме приказа (прилагается), голосовали единогласно.</w:t>
      </w:r>
    </w:p>
    <w:p w:rsidR="007C6707" w:rsidRDefault="007C6707" w:rsidP="00D951E9">
      <w:pPr>
        <w:tabs>
          <w:tab w:val="left" w:pos="1792"/>
        </w:tabs>
        <w:spacing w:after="0" w:line="240" w:lineRule="auto"/>
        <w:ind w:firstLine="709"/>
        <w:jc w:val="both"/>
        <w:rPr>
          <w:rFonts w:ascii="Times New Roman" w:eastAsia="Times New Roman" w:hAnsi="Times New Roman" w:cs="Times New Roman"/>
          <w:b/>
          <w:sz w:val="24"/>
          <w:szCs w:val="24"/>
          <w:lang w:eastAsia="ru-RU"/>
        </w:rPr>
      </w:pPr>
    </w:p>
    <w:p w:rsidR="007C6707" w:rsidRPr="008F305C" w:rsidRDefault="00EA24DC" w:rsidP="00D951E9">
      <w:pPr>
        <w:tabs>
          <w:tab w:val="left" w:pos="720"/>
          <w:tab w:val="left" w:pos="1418"/>
        </w:tabs>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lastRenderedPageBreak/>
        <w:t>3</w:t>
      </w:r>
      <w:r w:rsidR="007C6707" w:rsidRPr="00281DA4">
        <w:rPr>
          <w:rFonts w:ascii="Times New Roman" w:eastAsia="Times New Roman" w:hAnsi="Times New Roman" w:cs="Times New Roman"/>
          <w:b/>
          <w:sz w:val="24"/>
          <w:szCs w:val="24"/>
          <w:lang w:eastAsia="ru-RU"/>
        </w:rPr>
        <w:t>.</w:t>
      </w:r>
      <w:r w:rsidR="007C6707" w:rsidRPr="008F305C">
        <w:rPr>
          <w:rFonts w:ascii="Times New Roman" w:eastAsia="Times New Roman" w:hAnsi="Times New Roman" w:cs="Times New Roman"/>
          <w:sz w:val="24"/>
          <w:szCs w:val="24"/>
          <w:lang w:eastAsia="ru-RU"/>
        </w:rPr>
        <w:t xml:space="preserve"> </w:t>
      </w:r>
      <w:r w:rsidR="008F3F3B" w:rsidRPr="008F3F3B">
        <w:rPr>
          <w:rFonts w:ascii="Times New Roman" w:eastAsia="Times New Roman" w:hAnsi="Times New Roman" w:cs="Times New Roman"/>
          <w:b/>
          <w:sz w:val="24"/>
          <w:szCs w:val="24"/>
          <w:lang w:eastAsia="ru-RU"/>
        </w:rPr>
        <w:t>Об установлении в индивидуальном порядке платы за подключение (технологическое присоединение) к системе теплоснабжения Унитарного муниципального предприятия «Коммунальные электрические и тепловые сети» г. Малоярославец объекта капитального строительства: «Строительство жилых домов № 1,2,3,4,5 в «Жилом квартале Маклинское поле», расположенного по адресу: Калужская область, Малоярославецкий район, г. Малоярославец, ул. Российских Газовиков, тепловая нагрузка которого превышает 1,5 Гкал/час, при отсутствии технической возможности подключения, по проекту заявителя ООО «СТРОИТЕЛЬ - ПЛЮС»</w:t>
      </w:r>
      <w:r w:rsidR="007C6707" w:rsidRPr="008F305C">
        <w:rPr>
          <w:rFonts w:ascii="Times New Roman" w:eastAsia="Times New Roman" w:hAnsi="Times New Roman" w:cs="Times New Roman"/>
          <w:b/>
          <w:sz w:val="24"/>
          <w:szCs w:val="24"/>
          <w:lang w:eastAsia="ru-RU"/>
        </w:rPr>
        <w:t>.</w:t>
      </w:r>
    </w:p>
    <w:p w:rsidR="007C6707" w:rsidRPr="008F305C" w:rsidRDefault="007C6707" w:rsidP="00D951E9">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w:t>
      </w:r>
    </w:p>
    <w:p w:rsidR="007C6707" w:rsidRPr="008F305C" w:rsidRDefault="007C6707" w:rsidP="00D951E9">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 xml:space="preserve">Доложил: </w:t>
      </w:r>
      <w:r w:rsidR="008F76CE">
        <w:rPr>
          <w:rFonts w:ascii="Times New Roman" w:eastAsia="Times New Roman" w:hAnsi="Times New Roman" w:cs="Times New Roman"/>
          <w:b/>
          <w:sz w:val="24"/>
          <w:szCs w:val="24"/>
          <w:lang w:eastAsia="ru-RU"/>
        </w:rPr>
        <w:t>В.В. Стрельников</w:t>
      </w:r>
      <w:r w:rsidRPr="008F305C">
        <w:rPr>
          <w:rFonts w:ascii="Times New Roman" w:eastAsia="Times New Roman" w:hAnsi="Times New Roman" w:cs="Times New Roman"/>
          <w:b/>
          <w:sz w:val="24"/>
          <w:szCs w:val="24"/>
          <w:lang w:eastAsia="ru-RU"/>
        </w:rPr>
        <w:t>.</w:t>
      </w:r>
    </w:p>
    <w:p w:rsidR="007C6707" w:rsidRPr="008F305C" w:rsidRDefault="007C6707" w:rsidP="00D951E9">
      <w:pPr>
        <w:spacing w:after="0" w:line="240" w:lineRule="auto"/>
        <w:ind w:firstLine="709"/>
        <w:jc w:val="both"/>
        <w:rPr>
          <w:rFonts w:ascii="Times New Roman" w:eastAsia="Times New Roman" w:hAnsi="Times New Roman" w:cs="Times New Roman"/>
          <w:sz w:val="24"/>
          <w:szCs w:val="24"/>
          <w:lang w:eastAsia="ru-RU"/>
        </w:rPr>
      </w:pPr>
    </w:p>
    <w:p w:rsidR="008F3F3B" w:rsidRPr="008F3F3B" w:rsidRDefault="008F3F3B" w:rsidP="00D951E9">
      <w:pPr>
        <w:spacing w:after="0" w:line="240" w:lineRule="auto"/>
        <w:ind w:right="-144" w:firstLine="709"/>
        <w:jc w:val="both"/>
        <w:rPr>
          <w:rFonts w:ascii="Times New Roman" w:eastAsia="Times New Roman" w:hAnsi="Times New Roman" w:cs="Times New Roman"/>
          <w:sz w:val="24"/>
          <w:szCs w:val="24"/>
          <w:lang w:eastAsia="ru-RU"/>
        </w:rPr>
      </w:pPr>
      <w:r w:rsidRPr="008F3F3B">
        <w:rPr>
          <w:rFonts w:ascii="Times New Roman" w:eastAsia="Times New Roman" w:hAnsi="Times New Roman" w:cs="Times New Roman"/>
          <w:sz w:val="24"/>
          <w:szCs w:val="24"/>
          <w:lang w:eastAsia="ru-RU"/>
        </w:rPr>
        <w:t xml:space="preserve">В соответствии с представленными материалами: ООО «СТРОИТЕЛЬ - ПЛЮС» (далее – </w:t>
      </w:r>
      <w:r w:rsidRPr="008D1202">
        <w:rPr>
          <w:rFonts w:ascii="Times New Roman" w:eastAsia="Times New Roman" w:hAnsi="Times New Roman" w:cs="Times New Roman"/>
          <w:sz w:val="24"/>
          <w:szCs w:val="24"/>
          <w:lang w:eastAsia="ru-RU"/>
        </w:rPr>
        <w:t>з</w:t>
      </w:r>
      <w:r w:rsidRPr="008F3F3B">
        <w:rPr>
          <w:rFonts w:ascii="Times New Roman" w:eastAsia="Times New Roman" w:hAnsi="Times New Roman" w:cs="Times New Roman"/>
          <w:sz w:val="24"/>
          <w:szCs w:val="24"/>
          <w:lang w:eastAsia="ru-RU"/>
        </w:rPr>
        <w:t xml:space="preserve">аявитель) направлен запрос в адрес предприятия о представлении технической возможности присоединения объекта капитального строительства: «Строительство жилых домов № 1,2,3,4,5 </w:t>
      </w:r>
      <w:r w:rsidR="008D1202">
        <w:rPr>
          <w:rFonts w:ascii="Times New Roman" w:eastAsia="Times New Roman" w:hAnsi="Times New Roman" w:cs="Times New Roman"/>
          <w:sz w:val="24"/>
          <w:szCs w:val="24"/>
          <w:lang w:eastAsia="ru-RU"/>
        </w:rPr>
        <w:br/>
      </w:r>
      <w:r w:rsidRPr="008F3F3B">
        <w:rPr>
          <w:rFonts w:ascii="Times New Roman" w:eastAsia="Times New Roman" w:hAnsi="Times New Roman" w:cs="Times New Roman"/>
          <w:sz w:val="24"/>
          <w:szCs w:val="24"/>
          <w:lang w:eastAsia="ru-RU"/>
        </w:rPr>
        <w:t xml:space="preserve">в «Жилом квартале Маклинское поле», расположенного по адресу: Калужская область, Малоярославецкий район, г. Малоярославец, ул. Российских Газовиков, (далее – </w:t>
      </w:r>
      <w:r w:rsidRPr="008D1202">
        <w:rPr>
          <w:rFonts w:ascii="Times New Roman" w:eastAsia="Times New Roman" w:hAnsi="Times New Roman" w:cs="Times New Roman"/>
          <w:sz w:val="24"/>
          <w:szCs w:val="24"/>
          <w:lang w:eastAsia="ru-RU"/>
        </w:rPr>
        <w:t>объект з</w:t>
      </w:r>
      <w:r w:rsidRPr="008F3F3B">
        <w:rPr>
          <w:rFonts w:ascii="Times New Roman" w:eastAsia="Times New Roman" w:hAnsi="Times New Roman" w:cs="Times New Roman"/>
          <w:sz w:val="24"/>
          <w:szCs w:val="24"/>
          <w:lang w:eastAsia="ru-RU"/>
        </w:rPr>
        <w:t xml:space="preserve">аявителя) к тепловым сетям Унитарного муниципального предприятия   «Коммунальные  электрические </w:t>
      </w:r>
      <w:r w:rsidR="008D1202">
        <w:rPr>
          <w:rFonts w:ascii="Times New Roman" w:eastAsia="Times New Roman" w:hAnsi="Times New Roman" w:cs="Times New Roman"/>
          <w:sz w:val="24"/>
          <w:szCs w:val="24"/>
          <w:lang w:eastAsia="ru-RU"/>
        </w:rPr>
        <w:br/>
        <w:t xml:space="preserve">и </w:t>
      </w:r>
      <w:r w:rsidRPr="008F3F3B">
        <w:rPr>
          <w:rFonts w:ascii="Times New Roman" w:eastAsia="Times New Roman" w:hAnsi="Times New Roman" w:cs="Times New Roman"/>
          <w:sz w:val="24"/>
          <w:szCs w:val="24"/>
          <w:lang w:eastAsia="ru-RU"/>
        </w:rPr>
        <w:t>тепловые  сети» г. Малоярославец.</w:t>
      </w:r>
    </w:p>
    <w:p w:rsidR="008F3F3B" w:rsidRPr="008F3F3B" w:rsidRDefault="008F3F3B" w:rsidP="00D951E9">
      <w:pPr>
        <w:spacing w:after="0" w:line="240" w:lineRule="auto"/>
        <w:ind w:right="-144" w:firstLine="708"/>
        <w:jc w:val="both"/>
        <w:rPr>
          <w:rFonts w:ascii="Times New Roman" w:eastAsia="Times New Roman" w:hAnsi="Times New Roman" w:cs="Times New Roman"/>
          <w:sz w:val="24"/>
          <w:szCs w:val="24"/>
          <w:lang w:eastAsia="ru-RU"/>
        </w:rPr>
      </w:pPr>
      <w:r w:rsidRPr="008F3F3B">
        <w:rPr>
          <w:rFonts w:ascii="Times New Roman" w:eastAsia="Times New Roman" w:hAnsi="Times New Roman" w:cs="Times New Roman"/>
          <w:sz w:val="24"/>
          <w:szCs w:val="24"/>
          <w:lang w:eastAsia="ru-RU"/>
        </w:rPr>
        <w:t xml:space="preserve">Подключаемая нагрузка </w:t>
      </w:r>
      <w:r w:rsidRPr="008D1202">
        <w:rPr>
          <w:rFonts w:ascii="Times New Roman" w:eastAsia="Times New Roman" w:hAnsi="Times New Roman" w:cs="Times New Roman"/>
          <w:sz w:val="24"/>
          <w:szCs w:val="24"/>
          <w:lang w:eastAsia="ru-RU"/>
        </w:rPr>
        <w:t>объекта з</w:t>
      </w:r>
      <w:r w:rsidRPr="008F3F3B">
        <w:rPr>
          <w:rFonts w:ascii="Times New Roman" w:eastAsia="Times New Roman" w:hAnsi="Times New Roman" w:cs="Times New Roman"/>
          <w:sz w:val="24"/>
          <w:szCs w:val="24"/>
          <w:lang w:eastAsia="ru-RU"/>
        </w:rPr>
        <w:t>аявителя</w:t>
      </w:r>
      <w:r w:rsidRPr="008F3F3B">
        <w:rPr>
          <w:rFonts w:ascii="Times New Roman" w:eastAsia="Times New Roman" w:hAnsi="Times New Roman" w:cs="Times New Roman"/>
          <w:b/>
          <w:sz w:val="24"/>
          <w:szCs w:val="24"/>
          <w:lang w:eastAsia="ru-RU"/>
        </w:rPr>
        <w:t xml:space="preserve"> </w:t>
      </w:r>
      <w:r w:rsidRPr="008F3F3B">
        <w:rPr>
          <w:rFonts w:ascii="Times New Roman" w:eastAsia="Times New Roman" w:hAnsi="Times New Roman" w:cs="Times New Roman"/>
          <w:sz w:val="24"/>
          <w:szCs w:val="24"/>
          <w:lang w:eastAsia="ru-RU"/>
        </w:rPr>
        <w:t>в точке подключения</w:t>
      </w:r>
      <w:r w:rsidRPr="008F3F3B">
        <w:rPr>
          <w:rFonts w:ascii="Times New Roman" w:eastAsia="Times New Roman" w:hAnsi="Times New Roman" w:cs="Times New Roman"/>
          <w:b/>
          <w:sz w:val="24"/>
          <w:szCs w:val="24"/>
          <w:lang w:eastAsia="ru-RU"/>
        </w:rPr>
        <w:t xml:space="preserve"> </w:t>
      </w:r>
      <w:r w:rsidRPr="008F3F3B">
        <w:rPr>
          <w:rFonts w:ascii="Times New Roman" w:eastAsia="Times New Roman" w:hAnsi="Times New Roman" w:cs="Times New Roman"/>
          <w:sz w:val="24"/>
          <w:szCs w:val="24"/>
          <w:lang w:eastAsia="ru-RU"/>
        </w:rPr>
        <w:t>составляет 7,4668 Гкал/час.</w:t>
      </w:r>
    </w:p>
    <w:p w:rsidR="008F3F3B" w:rsidRPr="008F3F3B" w:rsidRDefault="008F3F3B" w:rsidP="00D951E9">
      <w:pPr>
        <w:spacing w:after="0" w:line="240" w:lineRule="auto"/>
        <w:ind w:firstLine="720"/>
        <w:jc w:val="both"/>
        <w:rPr>
          <w:rFonts w:ascii="Times New Roman" w:eastAsia="Times New Roman" w:hAnsi="Times New Roman" w:cs="Times New Roman"/>
          <w:bCs/>
          <w:sz w:val="24"/>
          <w:szCs w:val="24"/>
          <w:lang w:eastAsia="ru-RU"/>
        </w:rPr>
      </w:pPr>
      <w:r w:rsidRPr="008F3F3B">
        <w:rPr>
          <w:rFonts w:ascii="Times New Roman" w:eastAsia="Times New Roman" w:hAnsi="Times New Roman" w:cs="Times New Roman"/>
          <w:sz w:val="24"/>
          <w:szCs w:val="24"/>
          <w:lang w:eastAsia="ru-RU"/>
        </w:rPr>
        <w:t xml:space="preserve">Формирование </w:t>
      </w:r>
      <w:r w:rsidRPr="008F3F3B">
        <w:rPr>
          <w:rFonts w:ascii="Times New Roman" w:eastAsia="Calibri" w:hAnsi="Times New Roman" w:cs="Times New Roman"/>
          <w:sz w:val="24"/>
          <w:szCs w:val="24"/>
        </w:rPr>
        <w:t>платы за подключение (</w:t>
      </w:r>
      <w:r w:rsidRPr="008F3F3B">
        <w:rPr>
          <w:rFonts w:ascii="Times New Roman" w:eastAsia="Times New Roman" w:hAnsi="Times New Roman" w:cs="Times New Roman"/>
          <w:sz w:val="24"/>
          <w:szCs w:val="24"/>
          <w:lang w:eastAsia="ru-RU"/>
        </w:rPr>
        <w:t>технологическое присоединение)</w:t>
      </w:r>
      <w:r w:rsidRPr="008F3F3B">
        <w:rPr>
          <w:rFonts w:ascii="Times New Roman" w:eastAsia="Calibri" w:hAnsi="Times New Roman" w:cs="Times New Roman"/>
          <w:sz w:val="24"/>
          <w:szCs w:val="24"/>
        </w:rPr>
        <w:t xml:space="preserve"> </w:t>
      </w:r>
      <w:r w:rsidRPr="008F3F3B">
        <w:rPr>
          <w:rFonts w:ascii="Times New Roman" w:eastAsia="Times New Roman" w:hAnsi="Times New Roman" w:cs="Times New Roman"/>
          <w:bCs/>
          <w:sz w:val="24"/>
          <w:szCs w:val="24"/>
          <w:lang w:eastAsia="ru-RU"/>
        </w:rPr>
        <w:t>к системе теплоснабжения предприятия</w:t>
      </w:r>
      <w:r w:rsidRPr="008F3F3B">
        <w:rPr>
          <w:rFonts w:ascii="Times New Roman" w:eastAsia="Calibri" w:hAnsi="Times New Roman" w:cs="Times New Roman"/>
          <w:sz w:val="24"/>
          <w:szCs w:val="24"/>
        </w:rPr>
        <w:t xml:space="preserve"> </w:t>
      </w:r>
      <w:r w:rsidRPr="008F3F3B">
        <w:rPr>
          <w:rFonts w:ascii="Times New Roman" w:eastAsia="Times New Roman" w:hAnsi="Times New Roman" w:cs="Times New Roman"/>
          <w:sz w:val="24"/>
          <w:szCs w:val="24"/>
          <w:lang w:eastAsia="ru-RU"/>
        </w:rPr>
        <w:t xml:space="preserve">осуществляется в соответствии с действующим законодательством, в том числе </w:t>
      </w:r>
      <w:r w:rsidRPr="008F3F3B">
        <w:rPr>
          <w:rFonts w:ascii="Times New Roman" w:eastAsia="Times New Roman" w:hAnsi="Times New Roman" w:cs="Times New Roman"/>
          <w:bCs/>
          <w:sz w:val="24"/>
          <w:szCs w:val="24"/>
          <w:lang w:eastAsia="ru-RU"/>
        </w:rPr>
        <w:t xml:space="preserve">Федеральным законом от 27 июля 2010 года № 190-ФЗ «О теплоснабжении» </w:t>
      </w:r>
      <w:r w:rsidR="008D1202">
        <w:rPr>
          <w:rFonts w:ascii="Times New Roman" w:eastAsia="Times New Roman" w:hAnsi="Times New Roman" w:cs="Times New Roman"/>
          <w:bCs/>
          <w:sz w:val="24"/>
          <w:szCs w:val="24"/>
          <w:lang w:eastAsia="ru-RU"/>
        </w:rPr>
        <w:br/>
      </w:r>
      <w:r w:rsidRPr="008F3F3B">
        <w:rPr>
          <w:rFonts w:ascii="Times New Roman" w:eastAsia="Times New Roman" w:hAnsi="Times New Roman" w:cs="Times New Roman"/>
          <w:bCs/>
          <w:sz w:val="24"/>
          <w:szCs w:val="24"/>
          <w:lang w:eastAsia="ru-RU"/>
        </w:rPr>
        <w:t xml:space="preserve">и постановлением Правительства Российской Федерации от 26 октября 2012 г. № 1075 </w:t>
      </w:r>
      <w:r w:rsidR="008D1202">
        <w:rPr>
          <w:rFonts w:ascii="Times New Roman" w:eastAsia="Times New Roman" w:hAnsi="Times New Roman" w:cs="Times New Roman"/>
          <w:bCs/>
          <w:sz w:val="24"/>
          <w:szCs w:val="24"/>
          <w:lang w:eastAsia="ru-RU"/>
        </w:rPr>
        <w:br/>
      </w:r>
      <w:r w:rsidRPr="008F3F3B">
        <w:rPr>
          <w:rFonts w:ascii="Times New Roman" w:eastAsia="Times New Roman" w:hAnsi="Times New Roman" w:cs="Times New Roman"/>
          <w:bCs/>
          <w:sz w:val="24"/>
          <w:szCs w:val="24"/>
          <w:lang w:eastAsia="ru-RU"/>
        </w:rPr>
        <w:t>«О ценообразовании в сфере теплоснабжения».</w:t>
      </w:r>
    </w:p>
    <w:p w:rsidR="008F3F3B" w:rsidRPr="008F3F3B" w:rsidRDefault="008F3F3B" w:rsidP="00D951E9">
      <w:pPr>
        <w:spacing w:after="0" w:line="240" w:lineRule="auto"/>
        <w:ind w:right="-144" w:firstLine="709"/>
        <w:jc w:val="both"/>
        <w:rPr>
          <w:rFonts w:ascii="Times New Roman" w:eastAsia="Times New Roman" w:hAnsi="Times New Roman" w:cs="Times New Roman"/>
          <w:sz w:val="24"/>
          <w:szCs w:val="24"/>
          <w:lang w:eastAsia="ru-RU"/>
        </w:rPr>
      </w:pPr>
      <w:r w:rsidRPr="008F3F3B">
        <w:rPr>
          <w:rFonts w:ascii="Times New Roman" w:eastAsia="Times New Roman" w:hAnsi="Times New Roman" w:cs="Times New Roman"/>
          <w:sz w:val="24"/>
          <w:szCs w:val="24"/>
          <w:lang w:eastAsia="ru-RU"/>
        </w:rPr>
        <w:t xml:space="preserve">В соответствии с пунктом 172 Методических указаний плата за подключение </w:t>
      </w:r>
      <w:r w:rsidRPr="008D1202">
        <w:rPr>
          <w:rFonts w:ascii="Times New Roman" w:eastAsia="Times New Roman" w:hAnsi="Times New Roman" w:cs="Times New Roman"/>
          <w:sz w:val="24"/>
          <w:szCs w:val="24"/>
          <w:lang w:eastAsia="ru-RU"/>
        </w:rPr>
        <w:t>объекта з</w:t>
      </w:r>
      <w:r w:rsidRPr="008F3F3B">
        <w:rPr>
          <w:rFonts w:ascii="Times New Roman" w:eastAsia="Times New Roman" w:hAnsi="Times New Roman" w:cs="Times New Roman"/>
          <w:sz w:val="24"/>
          <w:szCs w:val="24"/>
          <w:lang w:eastAsia="ru-RU"/>
        </w:rPr>
        <w:t xml:space="preserve">аявителя, подключаемая тепловая нагрузка которого превышает 1,5 Гкал/час, при отсутствии технической возможности подключения, определяется по индивидуальному проекту, согласно схемы теплоснабжения и инвестиционной программы МП «Теплоснабжение» по развитию системы теплоснабжения муниципального образования «Город Обнинск» на период 2016 – 2018 годы (далее – </w:t>
      </w:r>
      <w:r w:rsidRPr="008D1202">
        <w:rPr>
          <w:rFonts w:ascii="Times New Roman" w:eastAsia="Times New Roman" w:hAnsi="Times New Roman" w:cs="Times New Roman"/>
          <w:sz w:val="24"/>
          <w:szCs w:val="24"/>
          <w:lang w:eastAsia="ru-RU"/>
        </w:rPr>
        <w:t>п</w:t>
      </w:r>
      <w:r w:rsidRPr="008F3F3B">
        <w:rPr>
          <w:rFonts w:ascii="Times New Roman" w:eastAsia="Times New Roman" w:hAnsi="Times New Roman" w:cs="Times New Roman"/>
          <w:sz w:val="24"/>
          <w:szCs w:val="24"/>
          <w:lang w:eastAsia="ru-RU"/>
        </w:rPr>
        <w:t xml:space="preserve">рограмма), которая предусматривает финансирование мероприятий, позволяющих обеспечить техническую возможность подключения к системе теплоснабжения </w:t>
      </w:r>
      <w:r w:rsidRPr="008D1202">
        <w:rPr>
          <w:rFonts w:ascii="Times New Roman" w:eastAsia="Times New Roman" w:hAnsi="Times New Roman" w:cs="Times New Roman"/>
          <w:sz w:val="24"/>
          <w:szCs w:val="24"/>
          <w:lang w:eastAsia="ru-RU"/>
        </w:rPr>
        <w:t>объекта з</w:t>
      </w:r>
      <w:r w:rsidRPr="008F3F3B">
        <w:rPr>
          <w:rFonts w:ascii="Times New Roman" w:eastAsia="Times New Roman" w:hAnsi="Times New Roman" w:cs="Times New Roman"/>
          <w:sz w:val="24"/>
          <w:szCs w:val="24"/>
          <w:lang w:eastAsia="ru-RU"/>
        </w:rPr>
        <w:t>аявителя</w:t>
      </w:r>
      <w:r w:rsidRPr="008F3F3B">
        <w:rPr>
          <w:rFonts w:ascii="Times New Roman" w:eastAsia="Times New Roman" w:hAnsi="Times New Roman" w:cs="Times New Roman"/>
          <w:b/>
          <w:sz w:val="24"/>
          <w:szCs w:val="24"/>
          <w:lang w:eastAsia="ru-RU"/>
        </w:rPr>
        <w:t>.</w:t>
      </w:r>
    </w:p>
    <w:p w:rsidR="008F3F3B" w:rsidRPr="008F3F3B" w:rsidRDefault="008F3F3B" w:rsidP="00D951E9">
      <w:pPr>
        <w:spacing w:after="0" w:line="240" w:lineRule="atLeast"/>
        <w:ind w:right="-172" w:firstLine="709"/>
        <w:jc w:val="both"/>
        <w:rPr>
          <w:rFonts w:ascii="Times New Roman" w:eastAsia="Times New Roman" w:hAnsi="Times New Roman" w:cs="Times New Roman"/>
          <w:sz w:val="24"/>
          <w:szCs w:val="24"/>
          <w:lang w:eastAsia="ru-RU"/>
        </w:rPr>
      </w:pPr>
      <w:r w:rsidRPr="008F3F3B">
        <w:rPr>
          <w:rFonts w:ascii="Times New Roman" w:eastAsia="Times New Roman" w:hAnsi="Times New Roman" w:cs="Times New Roman"/>
          <w:sz w:val="24"/>
          <w:szCs w:val="24"/>
          <w:lang w:eastAsia="ru-RU"/>
        </w:rPr>
        <w:t xml:space="preserve">Из материалов дела следует, что объект </w:t>
      </w:r>
      <w:r w:rsidR="008D1202">
        <w:rPr>
          <w:rFonts w:ascii="Times New Roman" w:eastAsia="Times New Roman" w:hAnsi="Times New Roman" w:cs="Times New Roman"/>
          <w:sz w:val="24"/>
          <w:szCs w:val="24"/>
          <w:lang w:eastAsia="ru-RU"/>
        </w:rPr>
        <w:t>з</w:t>
      </w:r>
      <w:r w:rsidRPr="008F3F3B">
        <w:rPr>
          <w:rFonts w:ascii="Times New Roman" w:eastAsia="Times New Roman" w:hAnsi="Times New Roman" w:cs="Times New Roman"/>
          <w:sz w:val="24"/>
          <w:szCs w:val="24"/>
          <w:lang w:eastAsia="ru-RU"/>
        </w:rPr>
        <w:t xml:space="preserve">аявителя может быть подключен к существующей котельной по ул. Гр. Соколова в г. Малоярославец, Калужской области после реконструкции котельной, установленная мощность которой составляет 20,64 Гкал/час, при условии выполнения мероприятий по созданию тепловых сетей и долевого участия в реконструкции котельной </w:t>
      </w:r>
      <w:r w:rsidR="008D1202">
        <w:rPr>
          <w:rFonts w:ascii="Times New Roman" w:eastAsia="Times New Roman" w:hAnsi="Times New Roman" w:cs="Times New Roman"/>
          <w:sz w:val="24"/>
          <w:szCs w:val="24"/>
          <w:lang w:eastAsia="ru-RU"/>
        </w:rPr>
        <w:t>з</w:t>
      </w:r>
      <w:r w:rsidRPr="008F3F3B">
        <w:rPr>
          <w:rFonts w:ascii="Times New Roman" w:eastAsia="Times New Roman" w:hAnsi="Times New Roman" w:cs="Times New Roman"/>
          <w:sz w:val="24"/>
          <w:szCs w:val="24"/>
          <w:lang w:eastAsia="ru-RU"/>
        </w:rPr>
        <w:t xml:space="preserve">аявителем. </w:t>
      </w:r>
    </w:p>
    <w:p w:rsidR="008F3F3B" w:rsidRPr="008F3F3B" w:rsidRDefault="008F3F3B" w:rsidP="00D951E9">
      <w:pPr>
        <w:spacing w:after="0" w:line="240" w:lineRule="atLeast"/>
        <w:ind w:right="-172" w:firstLine="709"/>
        <w:jc w:val="both"/>
        <w:rPr>
          <w:rFonts w:ascii="Times New Roman" w:eastAsia="Times New Roman" w:hAnsi="Times New Roman" w:cs="Times New Roman"/>
          <w:sz w:val="24"/>
          <w:szCs w:val="24"/>
          <w:lang w:eastAsia="ru-RU"/>
        </w:rPr>
      </w:pPr>
      <w:r w:rsidRPr="008F3F3B">
        <w:rPr>
          <w:rFonts w:ascii="Times New Roman" w:eastAsia="Times New Roman" w:hAnsi="Times New Roman" w:cs="Times New Roman"/>
          <w:sz w:val="24"/>
          <w:szCs w:val="24"/>
          <w:lang w:eastAsia="ru-RU"/>
        </w:rPr>
        <w:t xml:space="preserve">Мероприятия по созданию тепловых сетей до источника тепловой энергии осуществляет </w:t>
      </w:r>
      <w:r w:rsidR="008D1202">
        <w:rPr>
          <w:rFonts w:ascii="Times New Roman" w:eastAsia="Times New Roman" w:hAnsi="Times New Roman" w:cs="Times New Roman"/>
          <w:sz w:val="24"/>
          <w:szCs w:val="24"/>
          <w:lang w:eastAsia="ru-RU"/>
        </w:rPr>
        <w:t>з</w:t>
      </w:r>
      <w:r w:rsidRPr="008F3F3B">
        <w:rPr>
          <w:rFonts w:ascii="Times New Roman" w:eastAsia="Times New Roman" w:hAnsi="Times New Roman" w:cs="Times New Roman"/>
          <w:sz w:val="24"/>
          <w:szCs w:val="24"/>
          <w:lang w:eastAsia="ru-RU"/>
        </w:rPr>
        <w:t>аявитель, согласно выданных технических условий.</w:t>
      </w:r>
    </w:p>
    <w:p w:rsidR="008F3F3B" w:rsidRPr="008F3F3B" w:rsidRDefault="008F3F3B" w:rsidP="00D951E9">
      <w:pPr>
        <w:spacing w:after="0" w:line="240" w:lineRule="atLeast"/>
        <w:ind w:right="-172" w:firstLine="709"/>
        <w:jc w:val="both"/>
        <w:rPr>
          <w:rFonts w:ascii="Times New Roman" w:eastAsia="Times New Roman" w:hAnsi="Times New Roman" w:cs="Times New Roman"/>
          <w:sz w:val="24"/>
          <w:szCs w:val="24"/>
          <w:lang w:eastAsia="ru-RU"/>
        </w:rPr>
      </w:pPr>
      <w:r w:rsidRPr="008F3F3B">
        <w:rPr>
          <w:rFonts w:ascii="Times New Roman" w:eastAsia="Times New Roman" w:hAnsi="Times New Roman" w:cs="Times New Roman"/>
          <w:sz w:val="24"/>
          <w:szCs w:val="24"/>
          <w:lang w:eastAsia="ru-RU"/>
        </w:rPr>
        <w:t xml:space="preserve">По расчету Предприятия индивидуальная плата по подключению объекта </w:t>
      </w:r>
      <w:r w:rsidR="008D1202">
        <w:rPr>
          <w:rFonts w:ascii="Times New Roman" w:eastAsia="Times New Roman" w:hAnsi="Times New Roman" w:cs="Times New Roman"/>
          <w:sz w:val="24"/>
          <w:szCs w:val="24"/>
          <w:lang w:eastAsia="ru-RU"/>
        </w:rPr>
        <w:t>з</w:t>
      </w:r>
      <w:r w:rsidRPr="008F3F3B">
        <w:rPr>
          <w:rFonts w:ascii="Times New Roman" w:eastAsia="Times New Roman" w:hAnsi="Times New Roman" w:cs="Times New Roman"/>
          <w:sz w:val="24"/>
          <w:szCs w:val="24"/>
          <w:lang w:eastAsia="ru-RU"/>
        </w:rPr>
        <w:t>аявителя рассчитана в сумме 36804,79 тыс. руб. без учета НДС и  включает в себя:</w:t>
      </w:r>
    </w:p>
    <w:p w:rsidR="008F3F3B" w:rsidRPr="008F3F3B" w:rsidRDefault="008F3F3B" w:rsidP="00D951E9">
      <w:pPr>
        <w:spacing w:after="0" w:line="240" w:lineRule="atLeast"/>
        <w:ind w:right="-172" w:firstLine="709"/>
        <w:jc w:val="both"/>
        <w:rPr>
          <w:rFonts w:ascii="Times New Roman" w:eastAsia="Times New Roman" w:hAnsi="Times New Roman" w:cs="Times New Roman"/>
          <w:sz w:val="24"/>
          <w:szCs w:val="24"/>
          <w:lang w:eastAsia="ru-RU"/>
        </w:rPr>
      </w:pPr>
      <w:r w:rsidRPr="008F3F3B">
        <w:rPr>
          <w:rFonts w:ascii="Times New Roman" w:eastAsia="Times New Roman" w:hAnsi="Times New Roman" w:cs="Times New Roman"/>
          <w:sz w:val="24"/>
          <w:szCs w:val="24"/>
          <w:lang w:eastAsia="ru-RU"/>
        </w:rPr>
        <w:t xml:space="preserve">1. Расходы на осуществление мероприятий по подключению объектов заявителей – 36729,735 тыс. руб. </w:t>
      </w:r>
    </w:p>
    <w:p w:rsidR="008F3F3B" w:rsidRPr="008F3F3B" w:rsidRDefault="008F3F3B" w:rsidP="00D951E9">
      <w:pPr>
        <w:spacing w:after="0" w:line="240" w:lineRule="atLeast"/>
        <w:ind w:right="-172" w:firstLine="709"/>
        <w:jc w:val="both"/>
        <w:rPr>
          <w:rFonts w:ascii="Times New Roman" w:eastAsia="Times New Roman" w:hAnsi="Times New Roman" w:cs="Times New Roman"/>
          <w:sz w:val="24"/>
          <w:szCs w:val="24"/>
          <w:lang w:eastAsia="ru-RU"/>
        </w:rPr>
      </w:pPr>
      <w:r w:rsidRPr="008F3F3B">
        <w:rPr>
          <w:rFonts w:ascii="Times New Roman" w:eastAsia="Times New Roman" w:hAnsi="Times New Roman" w:cs="Times New Roman"/>
          <w:sz w:val="24"/>
          <w:szCs w:val="24"/>
          <w:lang w:eastAsia="ru-RU"/>
        </w:rPr>
        <w:t>2.Налог на прибыль – 10,052 тыс. руб.</w:t>
      </w:r>
    </w:p>
    <w:p w:rsidR="008F3F3B" w:rsidRPr="008F3F3B" w:rsidRDefault="008F3F3B" w:rsidP="00D951E9">
      <w:pPr>
        <w:spacing w:after="0" w:line="240" w:lineRule="atLeast"/>
        <w:ind w:right="-172" w:firstLine="709"/>
        <w:jc w:val="both"/>
        <w:rPr>
          <w:rFonts w:ascii="Times New Roman" w:eastAsia="Times New Roman" w:hAnsi="Times New Roman" w:cs="Times New Roman"/>
          <w:sz w:val="24"/>
          <w:szCs w:val="24"/>
          <w:lang w:eastAsia="ru-RU"/>
        </w:rPr>
      </w:pPr>
      <w:r w:rsidRPr="008F3F3B">
        <w:rPr>
          <w:rFonts w:ascii="Times New Roman" w:eastAsia="Times New Roman" w:hAnsi="Times New Roman" w:cs="Times New Roman"/>
          <w:sz w:val="24"/>
          <w:szCs w:val="24"/>
          <w:lang w:eastAsia="ru-RU"/>
        </w:rPr>
        <w:t xml:space="preserve">Экспертной группой на основании  представленных </w:t>
      </w:r>
      <w:r w:rsidR="008D1202">
        <w:rPr>
          <w:rFonts w:ascii="Times New Roman" w:eastAsia="Times New Roman" w:hAnsi="Times New Roman" w:cs="Times New Roman"/>
          <w:sz w:val="24"/>
          <w:szCs w:val="24"/>
          <w:lang w:eastAsia="ru-RU"/>
        </w:rPr>
        <w:t>п</w:t>
      </w:r>
      <w:r w:rsidRPr="008F3F3B">
        <w:rPr>
          <w:rFonts w:ascii="Times New Roman" w:eastAsia="Times New Roman" w:hAnsi="Times New Roman" w:cs="Times New Roman"/>
          <w:sz w:val="24"/>
          <w:szCs w:val="24"/>
          <w:lang w:eastAsia="ru-RU"/>
        </w:rPr>
        <w:t>редприятием данных, включающих обосновывающие материалы, проведён анализ затрат, связанных с платой за подключение к системе теплоснабжения.</w:t>
      </w:r>
    </w:p>
    <w:p w:rsidR="008F3F3B" w:rsidRPr="008F3F3B" w:rsidRDefault="008F3F3B" w:rsidP="00D951E9">
      <w:pPr>
        <w:spacing w:after="0" w:line="240" w:lineRule="atLeast"/>
        <w:ind w:right="-172" w:firstLine="709"/>
        <w:jc w:val="both"/>
        <w:rPr>
          <w:rFonts w:ascii="Times New Roman" w:eastAsia="Times New Roman" w:hAnsi="Times New Roman" w:cs="Times New Roman"/>
          <w:sz w:val="24"/>
          <w:szCs w:val="24"/>
          <w:lang w:eastAsia="ru-RU"/>
        </w:rPr>
      </w:pPr>
      <w:r w:rsidRPr="008F3F3B">
        <w:rPr>
          <w:rFonts w:ascii="Times New Roman" w:eastAsia="Times New Roman" w:hAnsi="Times New Roman" w:cs="Times New Roman"/>
          <w:sz w:val="24"/>
          <w:szCs w:val="24"/>
          <w:lang w:eastAsia="ru-RU"/>
        </w:rPr>
        <w:t xml:space="preserve">По расчету экспертов индивидуальная плата за подключение объекта </w:t>
      </w:r>
      <w:r w:rsidR="008D1202">
        <w:rPr>
          <w:rFonts w:ascii="Times New Roman" w:eastAsia="Times New Roman" w:hAnsi="Times New Roman" w:cs="Times New Roman"/>
          <w:sz w:val="24"/>
          <w:szCs w:val="24"/>
          <w:lang w:eastAsia="ru-RU"/>
        </w:rPr>
        <w:t>з</w:t>
      </w:r>
      <w:r w:rsidRPr="008F3F3B">
        <w:rPr>
          <w:rFonts w:ascii="Times New Roman" w:eastAsia="Times New Roman" w:hAnsi="Times New Roman" w:cs="Times New Roman"/>
          <w:sz w:val="24"/>
          <w:szCs w:val="24"/>
          <w:lang w:eastAsia="ru-RU"/>
        </w:rPr>
        <w:t xml:space="preserve">аявителя составляет  36804,79 тыс. руб. без учёта НДС.    </w:t>
      </w:r>
    </w:p>
    <w:p w:rsidR="008F3F3B" w:rsidRPr="008F3F3B" w:rsidRDefault="008F3F3B" w:rsidP="00D951E9">
      <w:pPr>
        <w:spacing w:after="0" w:line="240" w:lineRule="atLeast"/>
        <w:ind w:right="-172" w:firstLine="709"/>
        <w:jc w:val="both"/>
        <w:rPr>
          <w:rFonts w:ascii="Times New Roman" w:eastAsia="Times New Roman" w:hAnsi="Times New Roman" w:cs="Times New Roman"/>
          <w:sz w:val="24"/>
          <w:szCs w:val="24"/>
          <w:lang w:eastAsia="ru-RU"/>
        </w:rPr>
      </w:pPr>
      <w:r w:rsidRPr="008F3F3B">
        <w:rPr>
          <w:rFonts w:ascii="Times New Roman" w:eastAsia="Times New Roman" w:hAnsi="Times New Roman" w:cs="Times New Roman"/>
          <w:sz w:val="24"/>
          <w:szCs w:val="24"/>
          <w:lang w:eastAsia="ru-RU"/>
        </w:rPr>
        <w:t>1. Расходы на осуществление мероприятий по реконструкции котельной в сумме 36804,79 тыс. руб., сумма затрат  принята в процентном отношении (36,18%) от общей суммы затрат -101737,14 тыс. руб.</w:t>
      </w:r>
      <w:r w:rsidR="008D1202">
        <w:rPr>
          <w:rFonts w:ascii="Times New Roman" w:eastAsia="Times New Roman" w:hAnsi="Times New Roman" w:cs="Times New Roman"/>
          <w:sz w:val="24"/>
          <w:szCs w:val="24"/>
          <w:lang w:eastAsia="ru-RU"/>
        </w:rPr>
        <w:t xml:space="preserve"> </w:t>
      </w:r>
      <w:r w:rsidRPr="008F3F3B">
        <w:rPr>
          <w:rFonts w:ascii="Times New Roman" w:eastAsia="Times New Roman" w:hAnsi="Times New Roman" w:cs="Times New Roman"/>
          <w:sz w:val="24"/>
          <w:szCs w:val="24"/>
          <w:lang w:eastAsia="ru-RU"/>
        </w:rPr>
        <w:t>(Сметная стоимость строительства котельной), соразмерно нагрузке подключаемого объекта, согласно выданных технических условий.</w:t>
      </w:r>
    </w:p>
    <w:p w:rsidR="008F3F3B" w:rsidRPr="008F3F3B" w:rsidRDefault="008F3F3B" w:rsidP="00D951E9">
      <w:pPr>
        <w:spacing w:after="0" w:line="240" w:lineRule="atLeast"/>
        <w:ind w:right="-172" w:firstLine="709"/>
        <w:jc w:val="both"/>
        <w:rPr>
          <w:rFonts w:ascii="Times New Roman" w:eastAsia="Times New Roman" w:hAnsi="Times New Roman" w:cs="Times New Roman"/>
          <w:sz w:val="24"/>
          <w:szCs w:val="24"/>
          <w:lang w:eastAsia="ru-RU"/>
        </w:rPr>
      </w:pPr>
      <w:r w:rsidRPr="008F3F3B">
        <w:rPr>
          <w:rFonts w:ascii="Times New Roman" w:eastAsia="Times New Roman" w:hAnsi="Times New Roman" w:cs="Times New Roman"/>
          <w:sz w:val="24"/>
          <w:szCs w:val="24"/>
          <w:lang w:eastAsia="ru-RU"/>
        </w:rPr>
        <w:lastRenderedPageBreak/>
        <w:t>Расчет платы за подключение объекта Заявителя, подключаемая тепловая нагрузка которого превышает 1,5 Гкал/ч, при отсутствии технической возможности подключения к системе теплоснабжения приведен в приложении к экспертному заключению.</w:t>
      </w:r>
    </w:p>
    <w:p w:rsidR="008F3F3B" w:rsidRPr="008F3F3B" w:rsidRDefault="008F3F3B" w:rsidP="00D951E9">
      <w:pPr>
        <w:spacing w:after="0" w:line="240" w:lineRule="atLeast"/>
        <w:ind w:right="-172" w:firstLine="709"/>
        <w:jc w:val="both"/>
        <w:rPr>
          <w:rFonts w:ascii="Times New Roman" w:eastAsia="Times New Roman" w:hAnsi="Times New Roman" w:cs="Times New Roman"/>
          <w:sz w:val="24"/>
          <w:szCs w:val="24"/>
          <w:lang w:eastAsia="ru-RU"/>
        </w:rPr>
      </w:pPr>
      <w:r w:rsidRPr="008F3F3B">
        <w:rPr>
          <w:rFonts w:ascii="Times New Roman" w:eastAsia="Times New Roman" w:hAnsi="Times New Roman" w:cs="Times New Roman"/>
          <w:sz w:val="24"/>
          <w:szCs w:val="24"/>
          <w:lang w:eastAsia="ru-RU"/>
        </w:rPr>
        <w:t xml:space="preserve">Экономически обоснованная устанавливаемая в индивидуальном порядке плата </w:t>
      </w:r>
      <w:r w:rsidR="008D1202">
        <w:rPr>
          <w:rFonts w:ascii="Times New Roman" w:eastAsia="Times New Roman" w:hAnsi="Times New Roman" w:cs="Times New Roman"/>
          <w:sz w:val="24"/>
          <w:szCs w:val="24"/>
          <w:lang w:eastAsia="ru-RU"/>
        </w:rPr>
        <w:br/>
      </w:r>
      <w:r w:rsidRPr="008F3F3B">
        <w:rPr>
          <w:rFonts w:ascii="Times New Roman" w:eastAsia="Times New Roman" w:hAnsi="Times New Roman" w:cs="Times New Roman"/>
          <w:sz w:val="24"/>
          <w:szCs w:val="24"/>
          <w:lang w:eastAsia="ru-RU"/>
        </w:rPr>
        <w:t xml:space="preserve">за подключение (технологическое присоединение)  к системе теплоснабжения Унитарного муниципального предприятия   «Коммунальные  электрические и тепловые  сети» г. Малоярославец   объекта капитального строительства: «Строительство жилых домов № 1,2,3,4,5 в «Жилом квартале Маклинское поле», расположенного по адресу: Калужская область, Малоярославецкий район, </w:t>
      </w:r>
      <w:r w:rsidR="008D1202">
        <w:rPr>
          <w:rFonts w:ascii="Times New Roman" w:eastAsia="Times New Roman" w:hAnsi="Times New Roman" w:cs="Times New Roman"/>
          <w:sz w:val="24"/>
          <w:szCs w:val="24"/>
          <w:lang w:eastAsia="ru-RU"/>
        </w:rPr>
        <w:br/>
      </w:r>
      <w:r w:rsidRPr="008F3F3B">
        <w:rPr>
          <w:rFonts w:ascii="Times New Roman" w:eastAsia="Times New Roman" w:hAnsi="Times New Roman" w:cs="Times New Roman"/>
          <w:sz w:val="24"/>
          <w:szCs w:val="24"/>
          <w:lang w:eastAsia="ru-RU"/>
        </w:rPr>
        <w:t xml:space="preserve">г. Малоярославец, ул. </w:t>
      </w:r>
      <w:r w:rsidR="008D1202">
        <w:rPr>
          <w:rFonts w:ascii="Times New Roman" w:eastAsia="Times New Roman" w:hAnsi="Times New Roman" w:cs="Times New Roman"/>
          <w:sz w:val="24"/>
          <w:szCs w:val="24"/>
          <w:lang w:eastAsia="ru-RU"/>
        </w:rPr>
        <w:t>Российских</w:t>
      </w:r>
      <w:r w:rsidRPr="008F3F3B">
        <w:rPr>
          <w:rFonts w:ascii="Times New Roman" w:eastAsia="Times New Roman" w:hAnsi="Times New Roman" w:cs="Times New Roman"/>
          <w:sz w:val="24"/>
          <w:szCs w:val="24"/>
          <w:lang w:eastAsia="ru-RU"/>
        </w:rPr>
        <w:t xml:space="preserve"> Газовиков, тепловая нагрузка которого превышает 1,5 Гкал/час, при отсутствии  технической возможности подключения, по проекту  заявителя ООО «СТРОИТЕЛЬ – ПЛЮС, составляет 36804,79 тыс. руб. без НДС.</w:t>
      </w:r>
    </w:p>
    <w:p w:rsidR="005D5D97" w:rsidRPr="008F3F3B" w:rsidRDefault="005D5D97" w:rsidP="00D951E9">
      <w:pPr>
        <w:spacing w:after="0" w:line="240" w:lineRule="auto"/>
        <w:ind w:firstLine="709"/>
        <w:jc w:val="both"/>
        <w:rPr>
          <w:rFonts w:ascii="Times New Roman" w:eastAsia="Times New Roman" w:hAnsi="Times New Roman" w:cs="Times New Roman"/>
          <w:sz w:val="24"/>
          <w:szCs w:val="24"/>
          <w:lang w:eastAsia="ru-RU"/>
        </w:rPr>
      </w:pPr>
    </w:p>
    <w:p w:rsidR="007C6707" w:rsidRPr="008F3F3B" w:rsidRDefault="007C6707" w:rsidP="00D951E9">
      <w:pPr>
        <w:tabs>
          <w:tab w:val="left" w:pos="720"/>
          <w:tab w:val="left" w:pos="1418"/>
        </w:tabs>
        <w:spacing w:after="0" w:line="240" w:lineRule="auto"/>
        <w:ind w:firstLine="709"/>
        <w:jc w:val="both"/>
        <w:rPr>
          <w:rFonts w:ascii="Times New Roman" w:eastAsia="Times New Roman" w:hAnsi="Times New Roman" w:cs="Times New Roman"/>
          <w:sz w:val="24"/>
          <w:szCs w:val="24"/>
          <w:lang w:eastAsia="ru-RU"/>
        </w:rPr>
      </w:pPr>
      <w:r w:rsidRPr="008F3F3B">
        <w:rPr>
          <w:rFonts w:ascii="Times New Roman" w:eastAsia="Times New Roman" w:hAnsi="Times New Roman" w:cs="Times New Roman"/>
          <w:sz w:val="24"/>
          <w:szCs w:val="24"/>
          <w:lang w:eastAsia="ru-RU"/>
        </w:rPr>
        <w:t>Комиссия по тарифам и ценам министерства конкурентной политики Калужской области РЕШИЛА:</w:t>
      </w:r>
    </w:p>
    <w:p w:rsidR="007C6707" w:rsidRPr="008F3F3B" w:rsidRDefault="009F54B0" w:rsidP="00D951E9">
      <w:pPr>
        <w:tabs>
          <w:tab w:val="left" w:pos="1792"/>
        </w:tabs>
        <w:spacing w:after="0" w:line="240" w:lineRule="auto"/>
        <w:ind w:firstLine="709"/>
        <w:jc w:val="both"/>
        <w:rPr>
          <w:rFonts w:ascii="Times New Roman" w:eastAsia="Times New Roman" w:hAnsi="Times New Roman" w:cs="Times New Roman"/>
          <w:b/>
          <w:sz w:val="24"/>
          <w:szCs w:val="24"/>
          <w:highlight w:val="lightGray"/>
          <w:lang w:eastAsia="ru-RU"/>
        </w:rPr>
      </w:pPr>
      <w:r w:rsidRPr="008F3F3B">
        <w:rPr>
          <w:rFonts w:ascii="Times New Roman" w:eastAsia="Times New Roman" w:hAnsi="Times New Roman" w:cs="Times New Roman"/>
          <w:sz w:val="24"/>
          <w:szCs w:val="24"/>
          <w:lang w:eastAsia="ru-RU"/>
        </w:rPr>
        <w:t xml:space="preserve">Установить в индивидуальном порядке предложенную плату за подключение (технологическое присоединение) к системе теплоснабжения Унитарного муниципального предприятия «Коммунальные электрические и тепловые сети» г. Малоярославец объекта капитального строительства: «Строительство жилых домов № 1,2,3,4,5 в «Жилом квартале Маклинское поле», расположенного по адресу: Калужская область, Малоярославецкий район, </w:t>
      </w:r>
      <w:r w:rsidRPr="008F3F3B">
        <w:rPr>
          <w:rFonts w:ascii="Times New Roman" w:eastAsia="Times New Roman" w:hAnsi="Times New Roman" w:cs="Times New Roman"/>
          <w:sz w:val="24"/>
          <w:szCs w:val="24"/>
          <w:lang w:eastAsia="ru-RU"/>
        </w:rPr>
        <w:br/>
        <w:t xml:space="preserve">г. Малоярославец, ул. Российских Газовиков, тепловая нагрузка которого превышает 1,5 Гкал/час, при отсутствии технической возможности подключения, по проекту заявителя </w:t>
      </w:r>
      <w:r w:rsidRPr="008F3F3B">
        <w:rPr>
          <w:rFonts w:ascii="Times New Roman" w:eastAsia="Times New Roman" w:hAnsi="Times New Roman" w:cs="Times New Roman"/>
          <w:sz w:val="24"/>
          <w:szCs w:val="24"/>
          <w:lang w:eastAsia="ru-RU"/>
        </w:rPr>
        <w:br/>
        <w:t>ООО «СТРОИТЕЛЬ - ПЛЮС», в размере 36804,79 тыс. руб. (без учета НДС).</w:t>
      </w:r>
    </w:p>
    <w:p w:rsidR="009F54B0" w:rsidRDefault="009F54B0" w:rsidP="00D951E9">
      <w:pPr>
        <w:tabs>
          <w:tab w:val="left" w:pos="1792"/>
        </w:tabs>
        <w:spacing w:after="0" w:line="240" w:lineRule="auto"/>
        <w:ind w:firstLine="709"/>
        <w:jc w:val="both"/>
        <w:rPr>
          <w:rFonts w:ascii="Times New Roman" w:eastAsia="Times New Roman" w:hAnsi="Times New Roman" w:cs="Times New Roman"/>
          <w:b/>
          <w:sz w:val="24"/>
          <w:szCs w:val="24"/>
          <w:lang w:eastAsia="ru-RU"/>
        </w:rPr>
      </w:pPr>
    </w:p>
    <w:p w:rsidR="007C6707" w:rsidRPr="008F305C" w:rsidRDefault="007C6707" w:rsidP="00D951E9">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281DA4">
        <w:rPr>
          <w:rFonts w:ascii="Times New Roman" w:eastAsia="Times New Roman" w:hAnsi="Times New Roman" w:cs="Times New Roman"/>
          <w:b/>
          <w:sz w:val="24"/>
          <w:szCs w:val="24"/>
          <w:lang w:eastAsia="ru-RU"/>
        </w:rPr>
        <w:t>Решение принято в соответств</w:t>
      </w:r>
      <w:r w:rsidR="009F54B0">
        <w:rPr>
          <w:rFonts w:ascii="Times New Roman" w:eastAsia="Times New Roman" w:hAnsi="Times New Roman" w:cs="Times New Roman"/>
          <w:b/>
          <w:sz w:val="24"/>
          <w:szCs w:val="24"/>
          <w:lang w:eastAsia="ru-RU"/>
        </w:rPr>
        <w:t>ии с экспертным заключением от 22</w:t>
      </w:r>
      <w:r w:rsidRPr="00281DA4">
        <w:rPr>
          <w:rFonts w:ascii="Times New Roman" w:eastAsia="Times New Roman" w:hAnsi="Times New Roman" w:cs="Times New Roman"/>
          <w:b/>
          <w:sz w:val="24"/>
          <w:szCs w:val="24"/>
          <w:lang w:eastAsia="ru-RU"/>
        </w:rPr>
        <w:t>.1</w:t>
      </w:r>
      <w:r w:rsidR="00281DA4" w:rsidRPr="00281DA4">
        <w:rPr>
          <w:rFonts w:ascii="Times New Roman" w:eastAsia="Times New Roman" w:hAnsi="Times New Roman" w:cs="Times New Roman"/>
          <w:b/>
          <w:sz w:val="24"/>
          <w:szCs w:val="24"/>
          <w:lang w:eastAsia="ru-RU"/>
        </w:rPr>
        <w:t>2</w:t>
      </w:r>
      <w:r w:rsidRPr="00281DA4">
        <w:rPr>
          <w:rFonts w:ascii="Times New Roman" w:eastAsia="Times New Roman" w:hAnsi="Times New Roman" w:cs="Times New Roman"/>
          <w:b/>
          <w:sz w:val="24"/>
          <w:szCs w:val="24"/>
          <w:lang w:eastAsia="ru-RU"/>
        </w:rPr>
        <w:t xml:space="preserve">.2016 г.                                                                                                                                                                                                                                                                                                                                                                                                                                                                                                                                                                                                                                                                                                                                                                                                                                                                                                                                                                                                                                                                                                                                                                                                                                                                                                                                                                                                                                                                                                                                                                                                                                                                                                                                                                                                                                                                                                                                                                                                                                                                                                                                                                                                                                                                                                                                                                                                                                                                                                                                                                                                                                                                                                                                                                                                                                                                                                                                                                                                                                                                                                                                                                                                                                                                                                                                                                                                                                                                                                                                                                                                                                                                                                                                                                                                                                                                                                                                                                                                                                                                                                                                                                                                                                                                                                                                                                                                                                                                                                                                                                                                                                                                                                                                                                          </w:t>
      </w:r>
      <w:r w:rsidR="008F3F3B">
        <w:rPr>
          <w:rFonts w:ascii="Times New Roman" w:eastAsia="Times New Roman" w:hAnsi="Times New Roman" w:cs="Times New Roman"/>
          <w:b/>
          <w:sz w:val="24"/>
          <w:szCs w:val="24"/>
          <w:lang w:eastAsia="ru-RU"/>
        </w:rPr>
        <w:t>и пояснительной запиской от 25</w:t>
      </w:r>
      <w:r w:rsidRPr="00281DA4">
        <w:rPr>
          <w:rFonts w:ascii="Times New Roman" w:eastAsia="Times New Roman" w:hAnsi="Times New Roman" w:cs="Times New Roman"/>
          <w:b/>
          <w:sz w:val="24"/>
          <w:szCs w:val="24"/>
          <w:lang w:eastAsia="ru-RU"/>
        </w:rPr>
        <w:t>.1</w:t>
      </w:r>
      <w:r w:rsidR="00281DA4" w:rsidRPr="00281DA4">
        <w:rPr>
          <w:rFonts w:ascii="Times New Roman" w:eastAsia="Times New Roman" w:hAnsi="Times New Roman" w:cs="Times New Roman"/>
          <w:b/>
          <w:sz w:val="24"/>
          <w:szCs w:val="24"/>
          <w:lang w:eastAsia="ru-RU"/>
        </w:rPr>
        <w:t>2</w:t>
      </w:r>
      <w:r w:rsidRPr="00281DA4">
        <w:rPr>
          <w:rFonts w:ascii="Times New Roman" w:eastAsia="Times New Roman" w:hAnsi="Times New Roman" w:cs="Times New Roman"/>
          <w:b/>
          <w:sz w:val="24"/>
          <w:szCs w:val="24"/>
          <w:lang w:eastAsia="ru-RU"/>
        </w:rPr>
        <w:t>.2016 г. в форме приказа (прилагается), голосовали единогласно.</w:t>
      </w:r>
    </w:p>
    <w:p w:rsidR="007C6707" w:rsidRDefault="007C6707" w:rsidP="00D951E9">
      <w:pPr>
        <w:tabs>
          <w:tab w:val="left" w:pos="1792"/>
        </w:tabs>
        <w:spacing w:after="0" w:line="240" w:lineRule="auto"/>
        <w:ind w:firstLine="709"/>
        <w:jc w:val="both"/>
        <w:rPr>
          <w:rFonts w:ascii="Times New Roman" w:eastAsia="Times New Roman" w:hAnsi="Times New Roman" w:cs="Times New Roman"/>
          <w:b/>
          <w:sz w:val="24"/>
          <w:szCs w:val="24"/>
          <w:lang w:eastAsia="ru-RU"/>
        </w:rPr>
      </w:pPr>
    </w:p>
    <w:p w:rsidR="007C6707" w:rsidRPr="008F305C" w:rsidRDefault="008D1202" w:rsidP="00D951E9">
      <w:pPr>
        <w:tabs>
          <w:tab w:val="left" w:pos="720"/>
          <w:tab w:val="left" w:pos="1418"/>
        </w:tabs>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4</w:t>
      </w:r>
      <w:r w:rsidR="007C6707" w:rsidRPr="00B02467">
        <w:rPr>
          <w:rFonts w:ascii="Times New Roman" w:eastAsia="Times New Roman" w:hAnsi="Times New Roman" w:cs="Times New Roman"/>
          <w:b/>
          <w:sz w:val="24"/>
          <w:szCs w:val="24"/>
          <w:lang w:eastAsia="ru-RU"/>
        </w:rPr>
        <w:t>.</w:t>
      </w:r>
      <w:r w:rsidR="007C6707" w:rsidRPr="008F305C">
        <w:rPr>
          <w:rFonts w:ascii="Times New Roman" w:eastAsia="Times New Roman" w:hAnsi="Times New Roman" w:cs="Times New Roman"/>
          <w:sz w:val="24"/>
          <w:szCs w:val="24"/>
          <w:lang w:eastAsia="ru-RU"/>
        </w:rPr>
        <w:t xml:space="preserve"> </w:t>
      </w:r>
      <w:r w:rsidR="008F76CE" w:rsidRPr="008F76CE">
        <w:rPr>
          <w:rFonts w:ascii="Times New Roman" w:eastAsia="Times New Roman" w:hAnsi="Times New Roman" w:cs="Times New Roman"/>
          <w:b/>
          <w:sz w:val="24"/>
          <w:szCs w:val="24"/>
          <w:lang w:eastAsia="ru-RU"/>
        </w:rPr>
        <w:t xml:space="preserve">Об установлении стандартизированных тарифных ставок, определяющих величину платы за технологическое присоединение газоиспользующего оборудования </w:t>
      </w:r>
      <w:r w:rsidR="008F76CE">
        <w:rPr>
          <w:rFonts w:ascii="Times New Roman" w:eastAsia="Times New Roman" w:hAnsi="Times New Roman" w:cs="Times New Roman"/>
          <w:b/>
          <w:sz w:val="24"/>
          <w:szCs w:val="24"/>
          <w:lang w:eastAsia="ru-RU"/>
        </w:rPr>
        <w:br/>
      </w:r>
      <w:r w:rsidR="008F76CE" w:rsidRPr="008F76CE">
        <w:rPr>
          <w:rFonts w:ascii="Times New Roman" w:eastAsia="Times New Roman" w:hAnsi="Times New Roman" w:cs="Times New Roman"/>
          <w:b/>
          <w:sz w:val="24"/>
          <w:szCs w:val="24"/>
          <w:lang w:eastAsia="ru-RU"/>
        </w:rPr>
        <w:t>к газораспределительным сетям Акционерного общества работников «Народное предприятие «Жуковмежрайгаз» на 2017 год</w:t>
      </w:r>
      <w:r w:rsidR="007C6707" w:rsidRPr="008F305C">
        <w:rPr>
          <w:rFonts w:ascii="Times New Roman" w:eastAsia="Times New Roman" w:hAnsi="Times New Roman" w:cs="Times New Roman"/>
          <w:b/>
          <w:sz w:val="24"/>
          <w:szCs w:val="24"/>
          <w:lang w:eastAsia="ru-RU"/>
        </w:rPr>
        <w:t>.</w:t>
      </w:r>
    </w:p>
    <w:p w:rsidR="007C6707" w:rsidRPr="008F305C" w:rsidRDefault="007C6707" w:rsidP="00D951E9">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w:t>
      </w:r>
    </w:p>
    <w:p w:rsidR="007C6707" w:rsidRPr="008F305C" w:rsidRDefault="007C6707" w:rsidP="00D951E9">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 xml:space="preserve">Доложил: </w:t>
      </w:r>
      <w:r w:rsidR="008F76CE">
        <w:rPr>
          <w:rFonts w:ascii="Times New Roman" w:eastAsia="Times New Roman" w:hAnsi="Times New Roman" w:cs="Times New Roman"/>
          <w:b/>
          <w:sz w:val="24"/>
          <w:szCs w:val="24"/>
          <w:lang w:eastAsia="ru-RU"/>
        </w:rPr>
        <w:t>В.В. Стрельников</w:t>
      </w:r>
      <w:r w:rsidR="00D951E9">
        <w:rPr>
          <w:rFonts w:ascii="Times New Roman" w:eastAsia="Times New Roman" w:hAnsi="Times New Roman" w:cs="Times New Roman"/>
          <w:b/>
          <w:sz w:val="24"/>
          <w:szCs w:val="24"/>
          <w:lang w:eastAsia="ru-RU"/>
        </w:rPr>
        <w:t>, О.В. Жарова</w:t>
      </w:r>
      <w:r w:rsidRPr="008F305C">
        <w:rPr>
          <w:rFonts w:ascii="Times New Roman" w:eastAsia="Times New Roman" w:hAnsi="Times New Roman" w:cs="Times New Roman"/>
          <w:b/>
          <w:sz w:val="24"/>
          <w:szCs w:val="24"/>
          <w:lang w:eastAsia="ru-RU"/>
        </w:rPr>
        <w:t>.</w:t>
      </w:r>
    </w:p>
    <w:p w:rsidR="007C6707" w:rsidRDefault="007C6707" w:rsidP="00D951E9">
      <w:pPr>
        <w:spacing w:after="0" w:line="240" w:lineRule="auto"/>
        <w:ind w:firstLine="709"/>
        <w:jc w:val="both"/>
        <w:rPr>
          <w:rFonts w:ascii="Times New Roman" w:eastAsia="Times New Roman" w:hAnsi="Times New Roman" w:cs="Times New Roman"/>
          <w:sz w:val="24"/>
          <w:szCs w:val="24"/>
          <w:lang w:eastAsia="ru-RU"/>
        </w:rPr>
      </w:pPr>
    </w:p>
    <w:p w:rsidR="00814683" w:rsidRPr="00E8408F" w:rsidRDefault="00814683" w:rsidP="00D951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8408F">
        <w:rPr>
          <w:rFonts w:ascii="Times New Roman" w:eastAsia="Times New Roman" w:hAnsi="Times New Roman" w:cs="Times New Roman"/>
          <w:sz w:val="24"/>
          <w:szCs w:val="24"/>
          <w:lang w:eastAsia="ru-RU"/>
        </w:rPr>
        <w:t xml:space="preserve">Акционерное общество работников «Народное предприятие «Жуковмежрайгаз» </w:t>
      </w:r>
      <w:r w:rsidR="00E8408F">
        <w:rPr>
          <w:rFonts w:ascii="Times New Roman" w:eastAsia="Times New Roman" w:hAnsi="Times New Roman" w:cs="Times New Roman"/>
          <w:sz w:val="24"/>
          <w:szCs w:val="24"/>
          <w:lang w:eastAsia="ru-RU"/>
        </w:rPr>
        <w:br/>
      </w:r>
      <w:r w:rsidRPr="00E8408F">
        <w:rPr>
          <w:rFonts w:ascii="Times New Roman" w:eastAsia="Times New Roman" w:hAnsi="Times New Roman" w:cs="Times New Roman"/>
          <w:sz w:val="24"/>
          <w:szCs w:val="24"/>
          <w:lang w:eastAsia="ru-RU"/>
        </w:rPr>
        <w:t xml:space="preserve">(далее – организация) </w:t>
      </w:r>
      <w:r w:rsidRPr="00E8408F">
        <w:rPr>
          <w:rFonts w:ascii="Times New Roman" w:eastAsia="Calibri" w:hAnsi="Times New Roman" w:cs="Times New Roman"/>
          <w:sz w:val="24"/>
          <w:szCs w:val="24"/>
        </w:rPr>
        <w:t xml:space="preserve">обратилось в министерство конкурентной политики Калужской области (далее – министерство) с заявлением (письмо вх. № 02/935-16 от 29.09.2016г.) об установлении </w:t>
      </w:r>
      <w:r w:rsidRPr="00E8408F">
        <w:rPr>
          <w:rFonts w:ascii="Times New Roman" w:eastAsia="Times New Roman" w:hAnsi="Times New Roman" w:cs="Times New Roman"/>
          <w:sz w:val="24"/>
          <w:szCs w:val="24"/>
          <w:lang w:eastAsia="ru-RU"/>
        </w:rPr>
        <w:t xml:space="preserve">стандартизированных тарифных ставок на 2017 год, используемых для определения величины </w:t>
      </w:r>
      <w:r w:rsidRPr="00E8408F">
        <w:rPr>
          <w:rFonts w:ascii="Times New Roman" w:eastAsia="Calibri" w:hAnsi="Times New Roman" w:cs="Times New Roman"/>
          <w:sz w:val="24"/>
          <w:szCs w:val="24"/>
        </w:rPr>
        <w:t xml:space="preserve">платы за технологическое присоединение газоиспользующего оборудования с максимальным расходом газа 500 куб. метров газа в час и менее и (или) проектным рабочим давлением </w:t>
      </w:r>
      <w:r w:rsidR="00E8408F">
        <w:rPr>
          <w:rFonts w:ascii="Times New Roman" w:eastAsia="Calibri" w:hAnsi="Times New Roman" w:cs="Times New Roman"/>
          <w:sz w:val="24"/>
          <w:szCs w:val="24"/>
        </w:rPr>
        <w:br/>
      </w:r>
      <w:r w:rsidRPr="00E8408F">
        <w:rPr>
          <w:rFonts w:ascii="Times New Roman" w:eastAsia="Calibri" w:hAnsi="Times New Roman" w:cs="Times New Roman"/>
          <w:sz w:val="24"/>
          <w:szCs w:val="24"/>
        </w:rPr>
        <w:t xml:space="preserve">в присоединяемом газопроводе 0,6 Мпа и менее </w:t>
      </w:r>
      <w:r w:rsidRPr="00E8408F">
        <w:rPr>
          <w:rFonts w:ascii="Times New Roman" w:eastAsia="Times New Roman" w:hAnsi="Times New Roman" w:cs="Times New Roman"/>
          <w:bCs/>
          <w:sz w:val="24"/>
          <w:szCs w:val="24"/>
          <w:lang w:eastAsia="ru-RU"/>
        </w:rPr>
        <w:t>(далее - стандартизированных тарифных ставок)</w:t>
      </w:r>
      <w:r w:rsidRPr="00E8408F">
        <w:rPr>
          <w:rFonts w:ascii="Times New Roman" w:eastAsia="Calibri" w:hAnsi="Times New Roman" w:cs="Times New Roman"/>
          <w:sz w:val="24"/>
          <w:szCs w:val="24"/>
        </w:rPr>
        <w:t>.</w:t>
      </w:r>
    </w:p>
    <w:p w:rsidR="00814683" w:rsidRPr="00E8408F" w:rsidRDefault="00814683" w:rsidP="00D951E9">
      <w:pPr>
        <w:spacing w:after="0" w:line="240" w:lineRule="auto"/>
        <w:ind w:firstLine="567"/>
        <w:jc w:val="both"/>
        <w:rPr>
          <w:rFonts w:ascii="Times New Roman" w:eastAsia="Times New Roman" w:hAnsi="Times New Roman" w:cs="Times New Roman"/>
          <w:sz w:val="24"/>
          <w:szCs w:val="24"/>
          <w:lang w:eastAsia="ru-RU"/>
        </w:rPr>
      </w:pPr>
      <w:r w:rsidRPr="00E8408F">
        <w:rPr>
          <w:rFonts w:ascii="Times New Roman" w:eastAsia="Times New Roman" w:hAnsi="Times New Roman" w:cs="Times New Roman"/>
          <w:sz w:val="24"/>
          <w:szCs w:val="24"/>
          <w:lang w:eastAsia="ru-RU"/>
        </w:rPr>
        <w:t xml:space="preserve">В ходе рассмотрения представленных документов экспертами министерства сделан запрос </w:t>
      </w:r>
      <w:r w:rsidR="00E8408F">
        <w:rPr>
          <w:rFonts w:ascii="Times New Roman" w:eastAsia="Times New Roman" w:hAnsi="Times New Roman" w:cs="Times New Roman"/>
          <w:sz w:val="24"/>
          <w:szCs w:val="24"/>
          <w:lang w:eastAsia="ru-RU"/>
        </w:rPr>
        <w:br/>
      </w:r>
      <w:r w:rsidRPr="00E8408F">
        <w:rPr>
          <w:rFonts w:ascii="Times New Roman" w:eastAsia="Times New Roman" w:hAnsi="Times New Roman" w:cs="Times New Roman"/>
          <w:sz w:val="24"/>
          <w:szCs w:val="24"/>
          <w:lang w:eastAsia="ru-RU"/>
        </w:rPr>
        <w:t>в части уточнения расходов</w:t>
      </w:r>
      <w:r w:rsidRPr="00E8408F">
        <w:rPr>
          <w:rFonts w:ascii="Times New Roman" w:eastAsia="Calibri" w:hAnsi="Times New Roman" w:cs="Times New Roman"/>
          <w:sz w:val="24"/>
          <w:szCs w:val="24"/>
        </w:rPr>
        <w:t xml:space="preserve"> </w:t>
      </w:r>
      <w:r w:rsidRPr="00E8408F">
        <w:rPr>
          <w:rFonts w:ascii="Times New Roman" w:eastAsia="Times New Roman" w:hAnsi="Times New Roman" w:cs="Times New Roman"/>
          <w:sz w:val="24"/>
          <w:szCs w:val="24"/>
          <w:lang w:eastAsia="ru-RU"/>
        </w:rPr>
        <w:t xml:space="preserve">организации от присоединения газоиспользующего оборудования </w:t>
      </w:r>
      <w:r w:rsidR="00E8408F">
        <w:rPr>
          <w:rFonts w:ascii="Times New Roman" w:eastAsia="Times New Roman" w:hAnsi="Times New Roman" w:cs="Times New Roman"/>
          <w:sz w:val="24"/>
          <w:szCs w:val="24"/>
          <w:lang w:eastAsia="ru-RU"/>
        </w:rPr>
        <w:br/>
      </w:r>
      <w:r w:rsidRPr="00E8408F">
        <w:rPr>
          <w:rFonts w:ascii="Times New Roman" w:eastAsia="Times New Roman" w:hAnsi="Times New Roman" w:cs="Times New Roman"/>
          <w:sz w:val="24"/>
          <w:szCs w:val="24"/>
          <w:lang w:eastAsia="ru-RU"/>
        </w:rPr>
        <w:t>в 2016 году.</w:t>
      </w:r>
      <w:r w:rsidRPr="00E8408F">
        <w:rPr>
          <w:rFonts w:ascii="Times New Roman" w:eastAsia="Calibri" w:hAnsi="Times New Roman" w:cs="Times New Roman"/>
          <w:sz w:val="24"/>
          <w:szCs w:val="24"/>
        </w:rPr>
        <w:t xml:space="preserve"> Организацией представлены дополнительные материалы (письмо б/н от 17.10.2016г.).</w:t>
      </w:r>
    </w:p>
    <w:p w:rsidR="00814683" w:rsidRPr="00E8408F" w:rsidRDefault="00814683" w:rsidP="00D951E9">
      <w:pPr>
        <w:spacing w:after="0" w:line="240" w:lineRule="auto"/>
        <w:ind w:firstLine="567"/>
        <w:jc w:val="both"/>
        <w:rPr>
          <w:rFonts w:ascii="Times New Roman" w:eastAsia="Calibri" w:hAnsi="Times New Roman" w:cs="Times New Roman"/>
          <w:sz w:val="24"/>
          <w:szCs w:val="24"/>
        </w:rPr>
      </w:pPr>
      <w:r w:rsidRPr="00E8408F">
        <w:rPr>
          <w:rFonts w:ascii="Times New Roman" w:eastAsia="Times New Roman" w:hAnsi="Times New Roman" w:cs="Times New Roman"/>
          <w:sz w:val="24"/>
          <w:szCs w:val="24"/>
          <w:lang w:eastAsia="ru-RU"/>
        </w:rPr>
        <w:t xml:space="preserve">Формирование стандартизированных тарифных ставок осуществляется в соответствии </w:t>
      </w:r>
      <w:r w:rsidR="00E8408F">
        <w:rPr>
          <w:rFonts w:ascii="Times New Roman" w:eastAsia="Times New Roman" w:hAnsi="Times New Roman" w:cs="Times New Roman"/>
          <w:sz w:val="24"/>
          <w:szCs w:val="24"/>
          <w:lang w:eastAsia="ru-RU"/>
        </w:rPr>
        <w:br/>
      </w:r>
      <w:r w:rsidRPr="00E8408F">
        <w:rPr>
          <w:rFonts w:ascii="Times New Roman" w:eastAsia="Times New Roman" w:hAnsi="Times New Roman" w:cs="Times New Roman"/>
          <w:sz w:val="24"/>
          <w:szCs w:val="24"/>
          <w:lang w:eastAsia="ru-RU"/>
        </w:rPr>
        <w:t xml:space="preserve">с нормативными правовыми актами в сфере регулирования </w:t>
      </w:r>
      <w:r w:rsidRPr="00E8408F">
        <w:rPr>
          <w:rFonts w:ascii="Times New Roman" w:eastAsia="Calibri" w:hAnsi="Times New Roman" w:cs="Times New Roman"/>
          <w:sz w:val="24"/>
          <w:szCs w:val="24"/>
        </w:rPr>
        <w:t xml:space="preserve">платы за </w:t>
      </w:r>
      <w:r w:rsidRPr="00E8408F">
        <w:rPr>
          <w:rFonts w:ascii="Times New Roman" w:eastAsia="Times New Roman" w:hAnsi="Times New Roman" w:cs="Times New Roman"/>
          <w:sz w:val="24"/>
          <w:szCs w:val="24"/>
          <w:lang w:eastAsia="ru-RU"/>
        </w:rPr>
        <w:t>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814683" w:rsidRPr="00E8408F" w:rsidRDefault="00814683" w:rsidP="00D951E9">
      <w:pPr>
        <w:spacing w:after="0" w:line="240" w:lineRule="auto"/>
        <w:jc w:val="both"/>
        <w:rPr>
          <w:rFonts w:ascii="Times New Roman" w:eastAsia="Times New Roman" w:hAnsi="Times New Roman" w:cs="Times New Roman"/>
          <w:sz w:val="24"/>
          <w:szCs w:val="24"/>
          <w:lang w:eastAsia="ru-RU"/>
        </w:rPr>
      </w:pPr>
    </w:p>
    <w:p w:rsidR="00814683" w:rsidRPr="00E8408F" w:rsidRDefault="00814683" w:rsidP="00127843">
      <w:pPr>
        <w:numPr>
          <w:ilvl w:val="0"/>
          <w:numId w:val="1"/>
        </w:numPr>
        <w:spacing w:after="0" w:line="240" w:lineRule="auto"/>
        <w:contextualSpacing/>
        <w:jc w:val="center"/>
        <w:rPr>
          <w:rFonts w:ascii="Times New Roman" w:eastAsia="Calibri" w:hAnsi="Times New Roman" w:cs="Times New Roman"/>
          <w:sz w:val="24"/>
          <w:szCs w:val="24"/>
        </w:rPr>
      </w:pPr>
      <w:r w:rsidRPr="00E8408F">
        <w:rPr>
          <w:rFonts w:ascii="Times New Roman" w:eastAsia="Times New Roman" w:hAnsi="Times New Roman" w:cs="Times New Roman"/>
          <w:sz w:val="24"/>
          <w:szCs w:val="24"/>
          <w:lang w:eastAsia="ru-RU"/>
        </w:rPr>
        <w:t xml:space="preserve"> Формирование экономически обоснованных тарифных ставок.</w:t>
      </w:r>
    </w:p>
    <w:p w:rsidR="00814683" w:rsidRPr="00E8408F" w:rsidRDefault="00814683" w:rsidP="00127843">
      <w:pPr>
        <w:numPr>
          <w:ilvl w:val="1"/>
          <w:numId w:val="2"/>
        </w:numPr>
        <w:spacing w:after="0" w:line="240" w:lineRule="auto"/>
        <w:contextualSpacing/>
        <w:rPr>
          <w:rFonts w:ascii="Times New Roman" w:eastAsia="Times New Roman" w:hAnsi="Times New Roman" w:cs="Times New Roman"/>
          <w:sz w:val="24"/>
          <w:szCs w:val="24"/>
          <w:lang w:eastAsia="ru-RU"/>
        </w:rPr>
      </w:pPr>
      <w:r w:rsidRPr="00E8408F">
        <w:rPr>
          <w:rFonts w:ascii="Times New Roman" w:eastAsia="Times New Roman" w:hAnsi="Times New Roman" w:cs="Times New Roman"/>
          <w:sz w:val="24"/>
          <w:szCs w:val="24"/>
          <w:lang w:eastAsia="ru-RU"/>
        </w:rPr>
        <w:t xml:space="preserve"> Расчет стандартизированной тарифной ставки на покрытие </w:t>
      </w:r>
    </w:p>
    <w:p w:rsidR="00814683" w:rsidRPr="00E8408F" w:rsidRDefault="00814683" w:rsidP="00D951E9">
      <w:pPr>
        <w:spacing w:after="0" w:line="240" w:lineRule="auto"/>
        <w:ind w:left="1788"/>
        <w:contextualSpacing/>
        <w:rPr>
          <w:rFonts w:ascii="Times New Roman" w:eastAsia="Times New Roman" w:hAnsi="Times New Roman" w:cs="Times New Roman"/>
          <w:sz w:val="24"/>
          <w:szCs w:val="24"/>
          <w:lang w:eastAsia="ru-RU"/>
        </w:rPr>
      </w:pPr>
      <w:r w:rsidRPr="00E8408F">
        <w:rPr>
          <w:rFonts w:ascii="Times New Roman" w:eastAsia="Times New Roman" w:hAnsi="Times New Roman" w:cs="Times New Roman"/>
          <w:sz w:val="24"/>
          <w:szCs w:val="24"/>
          <w:lang w:eastAsia="ru-RU"/>
        </w:rPr>
        <w:t>расходов, связанных с разработкой проектной документации.</w:t>
      </w:r>
    </w:p>
    <w:p w:rsidR="00814683" w:rsidRPr="00E8408F" w:rsidRDefault="00814683" w:rsidP="00D951E9">
      <w:pPr>
        <w:spacing w:after="0" w:line="240" w:lineRule="auto"/>
        <w:ind w:left="1788"/>
        <w:contextualSpacing/>
        <w:rPr>
          <w:rFonts w:ascii="Times New Roman" w:eastAsia="Times New Roman" w:hAnsi="Times New Roman" w:cs="Times New Roman"/>
          <w:sz w:val="24"/>
          <w:szCs w:val="24"/>
          <w:lang w:eastAsia="ru-RU"/>
        </w:rPr>
      </w:pPr>
    </w:p>
    <w:p w:rsidR="00814683" w:rsidRPr="00E8408F" w:rsidRDefault="00814683" w:rsidP="00D951E9">
      <w:pPr>
        <w:spacing w:after="0" w:line="240" w:lineRule="auto"/>
        <w:ind w:firstLine="540"/>
        <w:jc w:val="both"/>
        <w:rPr>
          <w:rFonts w:ascii="Times New Roman" w:eastAsia="Times New Roman" w:hAnsi="Times New Roman" w:cs="Times New Roman"/>
          <w:sz w:val="24"/>
          <w:szCs w:val="24"/>
          <w:lang w:eastAsia="ru-RU"/>
        </w:rPr>
      </w:pPr>
      <w:r w:rsidRPr="00E8408F">
        <w:rPr>
          <w:rFonts w:ascii="Times New Roman" w:eastAsia="Times New Roman" w:hAnsi="Times New Roman" w:cs="Times New Roman"/>
          <w:sz w:val="24"/>
          <w:szCs w:val="24"/>
          <w:lang w:eastAsia="ru-RU"/>
        </w:rPr>
        <w:t>Стандартизированная тарифная ставка на покрытие расходов, связанных с разработкой проектной документации, рассчитана на основании сметных расчетов, составленных</w:t>
      </w:r>
      <w:r w:rsidRPr="00E8408F">
        <w:rPr>
          <w:rFonts w:ascii="Times New Roman" w:eastAsia="Calibri" w:hAnsi="Times New Roman" w:cs="Times New Roman"/>
          <w:sz w:val="24"/>
          <w:szCs w:val="24"/>
        </w:rPr>
        <w:t xml:space="preserve"> согласно сборникам федеральных единичных расценок 2001г. (далее сборники ФЕР), с пересчетом </w:t>
      </w:r>
      <w:r w:rsidR="00E8408F">
        <w:rPr>
          <w:rFonts w:ascii="Times New Roman" w:eastAsia="Calibri" w:hAnsi="Times New Roman" w:cs="Times New Roman"/>
          <w:sz w:val="24"/>
          <w:szCs w:val="24"/>
        </w:rPr>
        <w:br/>
      </w:r>
      <w:r w:rsidRPr="00E8408F">
        <w:rPr>
          <w:rFonts w:ascii="Times New Roman" w:eastAsia="Calibri" w:hAnsi="Times New Roman" w:cs="Times New Roman"/>
          <w:sz w:val="24"/>
          <w:szCs w:val="24"/>
        </w:rPr>
        <w:t>в текущие цены,</w:t>
      </w:r>
      <w:r w:rsidRPr="00E8408F">
        <w:rPr>
          <w:rFonts w:ascii="Times New Roman" w:eastAsia="Times New Roman" w:hAnsi="Times New Roman" w:cs="Times New Roman"/>
          <w:color w:val="000000"/>
          <w:sz w:val="24"/>
          <w:szCs w:val="24"/>
          <w:lang w:eastAsia="ru-RU"/>
        </w:rPr>
        <w:t xml:space="preserve"> </w:t>
      </w:r>
      <w:r w:rsidRPr="00E8408F">
        <w:rPr>
          <w:rFonts w:ascii="Times New Roman" w:eastAsia="Times New Roman" w:hAnsi="Times New Roman" w:cs="Times New Roman"/>
          <w:sz w:val="24"/>
          <w:szCs w:val="24"/>
          <w:lang w:eastAsia="ru-RU"/>
        </w:rPr>
        <w:t xml:space="preserve">в соответствии с приложением № 2 к Методическим указаниям. </w:t>
      </w:r>
    </w:p>
    <w:p w:rsidR="00814683" w:rsidRPr="00E8408F" w:rsidRDefault="00814683" w:rsidP="00D951E9">
      <w:pPr>
        <w:spacing w:after="0" w:line="240" w:lineRule="auto"/>
        <w:ind w:firstLine="540"/>
        <w:jc w:val="both"/>
        <w:rPr>
          <w:rFonts w:ascii="Times New Roman" w:eastAsia="Times New Roman" w:hAnsi="Times New Roman" w:cs="Times New Roman"/>
          <w:sz w:val="24"/>
          <w:szCs w:val="24"/>
          <w:lang w:eastAsia="ru-RU"/>
        </w:rPr>
      </w:pPr>
      <w:r w:rsidRPr="00E8408F">
        <w:rPr>
          <w:rFonts w:ascii="Times New Roman" w:eastAsia="Times New Roman" w:hAnsi="Times New Roman" w:cs="Times New Roman"/>
          <w:sz w:val="24"/>
          <w:szCs w:val="24"/>
          <w:lang w:eastAsia="ru-RU"/>
        </w:rPr>
        <w:t>В столбце 4 и 5 для расчета учтены 3 объекта с суммарным максимальным часовым расходом 75 м куб. в час.</w:t>
      </w:r>
    </w:p>
    <w:p w:rsidR="00814683" w:rsidRPr="00E8408F" w:rsidRDefault="00814683" w:rsidP="00D951E9">
      <w:pPr>
        <w:spacing w:after="0" w:line="240" w:lineRule="auto"/>
        <w:ind w:firstLine="540"/>
        <w:jc w:val="both"/>
        <w:rPr>
          <w:rFonts w:ascii="Times New Roman" w:eastAsia="Times New Roman" w:hAnsi="Times New Roman" w:cs="Times New Roman"/>
          <w:sz w:val="24"/>
          <w:szCs w:val="24"/>
          <w:lang w:eastAsia="ru-RU"/>
        </w:rPr>
      </w:pPr>
      <w:r w:rsidRPr="00E8408F">
        <w:rPr>
          <w:rFonts w:ascii="Times New Roman" w:eastAsia="Times New Roman" w:hAnsi="Times New Roman" w:cs="Times New Roman"/>
          <w:sz w:val="24"/>
          <w:szCs w:val="24"/>
          <w:lang w:eastAsia="ru-RU"/>
        </w:rPr>
        <w:t>В столбце 7 и 8 для расчета учтены 3 шт. технических присоединений и средняя протяженность газопровода 1000 м.</w:t>
      </w:r>
    </w:p>
    <w:p w:rsidR="00814683" w:rsidRPr="00E8408F" w:rsidRDefault="00814683" w:rsidP="00D951E9">
      <w:pPr>
        <w:spacing w:after="0" w:line="240" w:lineRule="auto"/>
        <w:ind w:firstLine="567"/>
        <w:jc w:val="both"/>
        <w:rPr>
          <w:rFonts w:ascii="Times New Roman" w:eastAsia="Times New Roman" w:hAnsi="Times New Roman" w:cs="Times New Roman"/>
          <w:sz w:val="24"/>
          <w:szCs w:val="24"/>
          <w:lang w:eastAsia="ru-RU"/>
        </w:rPr>
      </w:pPr>
      <w:r w:rsidRPr="00E8408F">
        <w:rPr>
          <w:rFonts w:ascii="Times New Roman" w:eastAsia="Times New Roman" w:hAnsi="Times New Roman" w:cs="Times New Roman"/>
          <w:sz w:val="24"/>
          <w:szCs w:val="24"/>
          <w:lang w:eastAsia="ru-RU"/>
        </w:rPr>
        <w:t>Результаты расчета представлены в таблице № 1, без учета НДС:</w:t>
      </w:r>
    </w:p>
    <w:p w:rsidR="00814683" w:rsidRPr="00814683" w:rsidRDefault="00814683" w:rsidP="00D951E9">
      <w:pPr>
        <w:spacing w:after="0" w:line="240" w:lineRule="auto"/>
        <w:ind w:firstLine="540"/>
        <w:jc w:val="right"/>
        <w:rPr>
          <w:rFonts w:ascii="Times New Roman" w:eastAsia="Times New Roman" w:hAnsi="Times New Roman" w:cs="Times New Roman"/>
          <w:lang w:eastAsia="ru-RU"/>
        </w:rPr>
      </w:pPr>
      <w:r w:rsidRPr="00814683">
        <w:rPr>
          <w:rFonts w:ascii="Times New Roman" w:eastAsia="Times New Roman" w:hAnsi="Times New Roman" w:cs="Times New Roman"/>
          <w:lang w:eastAsia="ru-RU"/>
        </w:rPr>
        <w:t>Таблица № 1</w:t>
      </w:r>
    </w:p>
    <w:tbl>
      <w:tblPr>
        <w:tblStyle w:val="ab"/>
        <w:tblW w:w="0" w:type="auto"/>
        <w:tblInd w:w="0" w:type="dxa"/>
        <w:tblLayout w:type="fixed"/>
        <w:tblLook w:val="04A0" w:firstRow="1" w:lastRow="0" w:firstColumn="1" w:lastColumn="0" w:noHBand="0" w:noVBand="1"/>
      </w:tblPr>
      <w:tblGrid>
        <w:gridCol w:w="529"/>
        <w:gridCol w:w="2131"/>
        <w:gridCol w:w="709"/>
        <w:gridCol w:w="1275"/>
        <w:gridCol w:w="1134"/>
        <w:gridCol w:w="1134"/>
        <w:gridCol w:w="1276"/>
        <w:gridCol w:w="1201"/>
        <w:gridCol w:w="925"/>
      </w:tblGrid>
      <w:tr w:rsidR="00814683" w:rsidRPr="00814683" w:rsidTr="00814683">
        <w:trPr>
          <w:trHeight w:val="308"/>
        </w:trPr>
        <w:tc>
          <w:tcPr>
            <w:tcW w:w="529" w:type="dxa"/>
            <w:vMerge w:val="restart"/>
            <w:tcBorders>
              <w:top w:val="single" w:sz="4" w:space="0" w:color="auto"/>
              <w:left w:val="single" w:sz="4" w:space="0" w:color="auto"/>
              <w:bottom w:val="single" w:sz="4" w:space="0" w:color="auto"/>
              <w:right w:val="single" w:sz="4" w:space="0" w:color="auto"/>
            </w:tcBorders>
          </w:tcPr>
          <w:p w:rsidR="00814683" w:rsidRPr="00814683" w:rsidRDefault="00814683" w:rsidP="00D951E9">
            <w:pPr>
              <w:jc w:val="right"/>
              <w:rPr>
                <w:rFonts w:ascii="Times New Roman" w:eastAsia="Times New Roman" w:hAnsi="Times New Roman"/>
                <w:color w:val="000000"/>
                <w:sz w:val="18"/>
                <w:szCs w:val="18"/>
              </w:rPr>
            </w:pPr>
          </w:p>
          <w:p w:rsidR="00814683" w:rsidRPr="00814683" w:rsidRDefault="00814683" w:rsidP="00D951E9">
            <w:pPr>
              <w:jc w:val="right"/>
              <w:rPr>
                <w:rFonts w:ascii="Times New Roman" w:eastAsia="Times New Roman" w:hAnsi="Times New Roman"/>
                <w:color w:val="000000"/>
                <w:sz w:val="18"/>
                <w:szCs w:val="18"/>
              </w:rPr>
            </w:pPr>
          </w:p>
          <w:p w:rsidR="00814683" w:rsidRPr="00814683" w:rsidRDefault="00814683" w:rsidP="00D951E9">
            <w:pPr>
              <w:jc w:val="right"/>
              <w:rPr>
                <w:rFonts w:ascii="Times New Roman" w:eastAsia="Times New Roman" w:hAnsi="Times New Roman"/>
                <w:sz w:val="18"/>
                <w:szCs w:val="18"/>
              </w:rPr>
            </w:pPr>
            <w:r w:rsidRPr="00814683">
              <w:rPr>
                <w:rFonts w:ascii="Times New Roman" w:eastAsia="Times New Roman" w:hAnsi="Times New Roman"/>
                <w:color w:val="000000"/>
                <w:sz w:val="18"/>
                <w:szCs w:val="18"/>
              </w:rPr>
              <w:t>№ п/п</w:t>
            </w:r>
          </w:p>
        </w:tc>
        <w:tc>
          <w:tcPr>
            <w:tcW w:w="2131" w:type="dxa"/>
            <w:vMerge w:val="restart"/>
            <w:tcBorders>
              <w:top w:val="single" w:sz="4" w:space="0" w:color="auto"/>
              <w:left w:val="single" w:sz="4" w:space="0" w:color="auto"/>
              <w:bottom w:val="single" w:sz="4" w:space="0" w:color="auto"/>
              <w:right w:val="single" w:sz="4" w:space="0" w:color="auto"/>
            </w:tcBorders>
          </w:tcPr>
          <w:p w:rsidR="00814683" w:rsidRPr="00814683" w:rsidRDefault="00814683" w:rsidP="00D951E9">
            <w:pPr>
              <w:jc w:val="center"/>
              <w:rPr>
                <w:rFonts w:ascii="Times New Roman" w:eastAsia="Times New Roman" w:hAnsi="Times New Roman"/>
                <w:color w:val="000000"/>
                <w:sz w:val="18"/>
                <w:szCs w:val="18"/>
              </w:rPr>
            </w:pPr>
          </w:p>
          <w:p w:rsidR="00814683" w:rsidRPr="00814683" w:rsidRDefault="00814683" w:rsidP="00D951E9">
            <w:pPr>
              <w:jc w:val="center"/>
              <w:rPr>
                <w:rFonts w:ascii="Times New Roman" w:eastAsia="Times New Roman" w:hAnsi="Times New Roman"/>
                <w:color w:val="000000"/>
                <w:sz w:val="18"/>
                <w:szCs w:val="18"/>
              </w:rPr>
            </w:pPr>
          </w:p>
          <w:p w:rsidR="00814683" w:rsidRPr="00814683" w:rsidRDefault="00814683" w:rsidP="00D951E9">
            <w:pPr>
              <w:jc w:val="center"/>
              <w:rPr>
                <w:rFonts w:ascii="Times New Roman" w:eastAsia="Times New Roman" w:hAnsi="Times New Roman"/>
                <w:color w:val="000000"/>
                <w:sz w:val="18"/>
                <w:szCs w:val="18"/>
              </w:rPr>
            </w:pPr>
          </w:p>
          <w:p w:rsidR="00814683" w:rsidRPr="00814683" w:rsidRDefault="00814683" w:rsidP="00D951E9">
            <w:pPr>
              <w:jc w:val="center"/>
              <w:rPr>
                <w:rFonts w:ascii="Times New Roman" w:eastAsia="Times New Roman" w:hAnsi="Times New Roman"/>
                <w:sz w:val="18"/>
                <w:szCs w:val="18"/>
              </w:rPr>
            </w:pPr>
            <w:r w:rsidRPr="00814683">
              <w:rPr>
                <w:rFonts w:ascii="Times New Roman" w:eastAsia="Times New Roman" w:hAnsi="Times New Roman"/>
                <w:color w:val="000000"/>
                <w:sz w:val="18"/>
                <w:szCs w:val="18"/>
              </w:rPr>
              <w:t>Показатели</w:t>
            </w:r>
          </w:p>
        </w:tc>
        <w:tc>
          <w:tcPr>
            <w:tcW w:w="709" w:type="dxa"/>
            <w:vMerge w:val="restart"/>
            <w:tcBorders>
              <w:top w:val="single" w:sz="4" w:space="0" w:color="auto"/>
              <w:left w:val="single" w:sz="4" w:space="0" w:color="auto"/>
              <w:bottom w:val="single" w:sz="4" w:space="0" w:color="auto"/>
              <w:right w:val="single" w:sz="4" w:space="0" w:color="auto"/>
            </w:tcBorders>
          </w:tcPr>
          <w:p w:rsidR="00814683" w:rsidRPr="00814683" w:rsidRDefault="00814683" w:rsidP="00D951E9">
            <w:pPr>
              <w:jc w:val="right"/>
              <w:rPr>
                <w:rFonts w:ascii="Times New Roman" w:eastAsia="Times New Roman" w:hAnsi="Times New Roman"/>
                <w:color w:val="000000"/>
                <w:sz w:val="18"/>
                <w:szCs w:val="18"/>
              </w:rPr>
            </w:pPr>
          </w:p>
          <w:p w:rsidR="00814683" w:rsidRPr="00814683" w:rsidRDefault="00814683" w:rsidP="00D951E9">
            <w:pPr>
              <w:jc w:val="right"/>
              <w:rPr>
                <w:rFonts w:ascii="Times New Roman" w:eastAsia="Times New Roman" w:hAnsi="Times New Roman"/>
                <w:color w:val="000000"/>
                <w:sz w:val="18"/>
                <w:szCs w:val="18"/>
              </w:rPr>
            </w:pPr>
          </w:p>
          <w:p w:rsidR="00814683" w:rsidRPr="00814683" w:rsidRDefault="00814683" w:rsidP="00D951E9">
            <w:pPr>
              <w:jc w:val="both"/>
              <w:rPr>
                <w:rFonts w:ascii="Times New Roman" w:eastAsia="Times New Roman" w:hAnsi="Times New Roman"/>
                <w:sz w:val="18"/>
                <w:szCs w:val="18"/>
              </w:rPr>
            </w:pPr>
            <w:r w:rsidRPr="00814683">
              <w:rPr>
                <w:rFonts w:ascii="Times New Roman" w:eastAsia="Times New Roman" w:hAnsi="Times New Roman"/>
                <w:color w:val="000000"/>
                <w:sz w:val="18"/>
                <w:szCs w:val="18"/>
              </w:rPr>
              <w:t>Единица измерения</w:t>
            </w:r>
          </w:p>
        </w:tc>
        <w:tc>
          <w:tcPr>
            <w:tcW w:w="1275"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right"/>
              <w:rPr>
                <w:rFonts w:ascii="Times New Roman" w:eastAsia="Times New Roman" w:hAnsi="Times New Roman"/>
                <w:sz w:val="18"/>
                <w:szCs w:val="18"/>
              </w:rPr>
            </w:pPr>
            <w:r w:rsidRPr="00814683">
              <w:rPr>
                <w:rFonts w:ascii="Times New Roman" w:eastAsia="Times New Roman" w:hAnsi="Times New Roman"/>
                <w:color w:val="000000"/>
                <w:sz w:val="18"/>
                <w:szCs w:val="18"/>
              </w:rPr>
              <w:t>Организация</w:t>
            </w:r>
          </w:p>
        </w:tc>
        <w:tc>
          <w:tcPr>
            <w:tcW w:w="1134"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right"/>
              <w:rPr>
                <w:rFonts w:ascii="Times New Roman" w:eastAsia="Times New Roman" w:hAnsi="Times New Roman"/>
                <w:sz w:val="18"/>
                <w:szCs w:val="18"/>
              </w:rPr>
            </w:pPr>
            <w:r w:rsidRPr="00814683">
              <w:rPr>
                <w:rFonts w:ascii="Times New Roman" w:eastAsia="Times New Roman" w:hAnsi="Times New Roman"/>
                <w:color w:val="000000"/>
                <w:sz w:val="18"/>
                <w:szCs w:val="18"/>
              </w:rPr>
              <w:t>Эксперты</w:t>
            </w:r>
          </w:p>
        </w:tc>
        <w:tc>
          <w:tcPr>
            <w:tcW w:w="1134" w:type="dxa"/>
            <w:vMerge w:val="restart"/>
            <w:tcBorders>
              <w:top w:val="single" w:sz="4" w:space="0" w:color="auto"/>
              <w:left w:val="single" w:sz="4" w:space="0" w:color="auto"/>
              <w:bottom w:val="single" w:sz="4" w:space="0" w:color="auto"/>
              <w:right w:val="single" w:sz="4" w:space="0" w:color="auto"/>
            </w:tcBorders>
          </w:tcPr>
          <w:p w:rsidR="00814683" w:rsidRPr="00814683" w:rsidRDefault="00814683" w:rsidP="00D951E9">
            <w:pPr>
              <w:jc w:val="right"/>
              <w:rPr>
                <w:rFonts w:ascii="Times New Roman" w:eastAsia="Times New Roman" w:hAnsi="Times New Roman"/>
                <w:color w:val="000000"/>
                <w:sz w:val="18"/>
                <w:szCs w:val="18"/>
              </w:rPr>
            </w:pPr>
          </w:p>
          <w:p w:rsidR="00814683" w:rsidRPr="00814683" w:rsidRDefault="00814683" w:rsidP="00D951E9">
            <w:pPr>
              <w:rPr>
                <w:rFonts w:ascii="Times New Roman" w:eastAsia="Times New Roman" w:hAnsi="Times New Roman"/>
                <w:color w:val="000000"/>
                <w:sz w:val="18"/>
                <w:szCs w:val="18"/>
              </w:rPr>
            </w:pPr>
          </w:p>
          <w:p w:rsidR="00814683" w:rsidRPr="00814683" w:rsidRDefault="00814683" w:rsidP="00D951E9">
            <w:pPr>
              <w:jc w:val="center"/>
              <w:rPr>
                <w:rFonts w:ascii="Times New Roman" w:eastAsia="Times New Roman" w:hAnsi="Times New Roman"/>
                <w:color w:val="000000"/>
                <w:sz w:val="18"/>
                <w:szCs w:val="18"/>
              </w:rPr>
            </w:pPr>
            <w:r w:rsidRPr="00814683">
              <w:rPr>
                <w:rFonts w:ascii="Times New Roman" w:eastAsia="Times New Roman" w:hAnsi="Times New Roman"/>
                <w:color w:val="000000"/>
                <w:sz w:val="18"/>
                <w:szCs w:val="18"/>
              </w:rPr>
              <w:t>Разница</w:t>
            </w:r>
          </w:p>
          <w:p w:rsidR="00814683" w:rsidRPr="00814683" w:rsidRDefault="00814683" w:rsidP="00D951E9">
            <w:pPr>
              <w:jc w:val="center"/>
              <w:rPr>
                <w:rFonts w:ascii="Times New Roman" w:eastAsia="Times New Roman" w:hAnsi="Times New Roman"/>
                <w:sz w:val="18"/>
                <w:szCs w:val="18"/>
              </w:rPr>
            </w:pPr>
            <w:r w:rsidRPr="00814683">
              <w:rPr>
                <w:rFonts w:ascii="Times New Roman" w:eastAsia="Times New Roman" w:hAnsi="Times New Roman"/>
                <w:color w:val="000000"/>
                <w:sz w:val="18"/>
                <w:szCs w:val="18"/>
              </w:rPr>
              <w:t>150 м и менее</w:t>
            </w:r>
          </w:p>
        </w:tc>
        <w:tc>
          <w:tcPr>
            <w:tcW w:w="1276"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right"/>
              <w:rPr>
                <w:rFonts w:ascii="Times New Roman" w:eastAsia="Times New Roman" w:hAnsi="Times New Roman"/>
                <w:sz w:val="18"/>
                <w:szCs w:val="18"/>
              </w:rPr>
            </w:pPr>
            <w:r w:rsidRPr="00814683">
              <w:rPr>
                <w:rFonts w:ascii="Times New Roman" w:eastAsia="Times New Roman" w:hAnsi="Times New Roman"/>
                <w:color w:val="000000"/>
                <w:sz w:val="18"/>
                <w:szCs w:val="18"/>
              </w:rPr>
              <w:t>Организация</w:t>
            </w:r>
          </w:p>
        </w:tc>
        <w:tc>
          <w:tcPr>
            <w:tcW w:w="1201"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right"/>
              <w:rPr>
                <w:rFonts w:ascii="Times New Roman" w:eastAsia="Times New Roman" w:hAnsi="Times New Roman"/>
                <w:sz w:val="18"/>
                <w:szCs w:val="18"/>
              </w:rPr>
            </w:pPr>
            <w:r w:rsidRPr="00814683">
              <w:rPr>
                <w:rFonts w:ascii="Times New Roman" w:eastAsia="Times New Roman" w:hAnsi="Times New Roman"/>
                <w:color w:val="000000"/>
                <w:sz w:val="18"/>
                <w:szCs w:val="18"/>
              </w:rPr>
              <w:t>Эксперты</w:t>
            </w:r>
          </w:p>
        </w:tc>
        <w:tc>
          <w:tcPr>
            <w:tcW w:w="925" w:type="dxa"/>
            <w:vMerge w:val="restart"/>
            <w:tcBorders>
              <w:top w:val="single" w:sz="4" w:space="0" w:color="auto"/>
              <w:left w:val="single" w:sz="4" w:space="0" w:color="auto"/>
              <w:bottom w:val="single" w:sz="4" w:space="0" w:color="auto"/>
              <w:right w:val="single" w:sz="4" w:space="0" w:color="auto"/>
            </w:tcBorders>
          </w:tcPr>
          <w:p w:rsidR="00814683" w:rsidRPr="00814683" w:rsidRDefault="00814683" w:rsidP="00D951E9">
            <w:pPr>
              <w:jc w:val="right"/>
              <w:rPr>
                <w:rFonts w:ascii="Times New Roman" w:eastAsia="Times New Roman" w:hAnsi="Times New Roman"/>
                <w:color w:val="000000"/>
                <w:sz w:val="18"/>
                <w:szCs w:val="18"/>
              </w:rPr>
            </w:pPr>
          </w:p>
          <w:p w:rsidR="00814683" w:rsidRPr="00814683" w:rsidRDefault="00814683" w:rsidP="00D951E9">
            <w:pPr>
              <w:jc w:val="center"/>
              <w:rPr>
                <w:rFonts w:ascii="Times New Roman" w:eastAsia="Times New Roman" w:hAnsi="Times New Roman"/>
                <w:color w:val="000000"/>
                <w:sz w:val="18"/>
                <w:szCs w:val="18"/>
              </w:rPr>
            </w:pPr>
          </w:p>
          <w:p w:rsidR="00814683" w:rsidRPr="00814683" w:rsidRDefault="00814683" w:rsidP="00D951E9">
            <w:pPr>
              <w:jc w:val="center"/>
              <w:rPr>
                <w:rFonts w:ascii="Times New Roman" w:eastAsia="Times New Roman" w:hAnsi="Times New Roman"/>
                <w:sz w:val="18"/>
                <w:szCs w:val="18"/>
              </w:rPr>
            </w:pPr>
            <w:r w:rsidRPr="00814683">
              <w:rPr>
                <w:rFonts w:ascii="Times New Roman" w:eastAsia="Times New Roman" w:hAnsi="Times New Roman"/>
                <w:color w:val="000000"/>
                <w:sz w:val="18"/>
                <w:szCs w:val="18"/>
              </w:rPr>
              <w:t>Разница более 150 м</w:t>
            </w:r>
          </w:p>
        </w:tc>
      </w:tr>
      <w:tr w:rsidR="00814683" w:rsidRPr="00814683" w:rsidTr="00814683">
        <w:tc>
          <w:tcPr>
            <w:tcW w:w="529" w:type="dxa"/>
            <w:vMerge/>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rPr>
                <w:rFonts w:ascii="Times New Roman" w:eastAsia="Times New Roman" w:hAnsi="Times New Roman"/>
                <w:sz w:val="18"/>
                <w:szCs w:val="18"/>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rPr>
                <w:rFonts w:ascii="Times New Roman" w:eastAsia="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rPr>
                <w:rFonts w:ascii="Times New Roman" w:eastAsia="Times New Roman" w:hAnsi="Times New Roman"/>
                <w:sz w:val="18"/>
                <w:szCs w:val="18"/>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both"/>
              <w:rPr>
                <w:rFonts w:ascii="Times New Roman" w:eastAsia="Times New Roman" w:hAnsi="Times New Roman"/>
                <w:sz w:val="18"/>
                <w:szCs w:val="18"/>
              </w:rPr>
            </w:pPr>
            <w:r w:rsidRPr="00814683">
              <w:rPr>
                <w:rFonts w:ascii="Times New Roman" w:eastAsia="Times New Roman" w:hAnsi="Times New Roman"/>
                <w:color w:val="000000"/>
                <w:sz w:val="18"/>
                <w:szCs w:val="18"/>
              </w:rPr>
              <w:t>для случаев, когда протяженность строящейся (реконструируемой) сети газораспределения состав-ляет 150 метров и менее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rPr>
                <w:rFonts w:ascii="Times New Roman" w:eastAsia="Times New Roman" w:hAnsi="Times New Roman"/>
                <w:sz w:val="18"/>
                <w:szCs w:val="18"/>
              </w:rPr>
            </w:pPr>
          </w:p>
        </w:tc>
        <w:tc>
          <w:tcPr>
            <w:tcW w:w="2477" w:type="dxa"/>
            <w:gridSpan w:val="2"/>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both"/>
              <w:rPr>
                <w:rFonts w:ascii="Times New Roman" w:eastAsia="Times New Roman" w:hAnsi="Times New Roman"/>
                <w:sz w:val="18"/>
                <w:szCs w:val="18"/>
              </w:rPr>
            </w:pPr>
            <w:r w:rsidRPr="00814683">
              <w:rPr>
                <w:rFonts w:ascii="Times New Roman" w:eastAsia="Times New Roman" w:hAnsi="Times New Roman"/>
                <w:color w:val="000000"/>
                <w:sz w:val="18"/>
                <w:szCs w:val="18"/>
              </w:rPr>
              <w:t>для случаев, когда протяженность строящейся (реконструируемой) сети газораспределения состав-ляет более 150 метров</w:t>
            </w: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rPr>
                <w:rFonts w:ascii="Times New Roman" w:eastAsia="Times New Roman" w:hAnsi="Times New Roman"/>
                <w:sz w:val="18"/>
                <w:szCs w:val="18"/>
              </w:rPr>
            </w:pPr>
          </w:p>
        </w:tc>
      </w:tr>
      <w:tr w:rsidR="00814683" w:rsidRPr="00814683" w:rsidTr="00814683">
        <w:tc>
          <w:tcPr>
            <w:tcW w:w="529"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center"/>
              <w:rPr>
                <w:rFonts w:ascii="Times New Roman" w:eastAsia="Times New Roman" w:hAnsi="Times New Roman"/>
                <w:sz w:val="18"/>
                <w:szCs w:val="18"/>
              </w:rPr>
            </w:pPr>
            <w:r w:rsidRPr="00814683">
              <w:rPr>
                <w:rFonts w:ascii="Times New Roman" w:eastAsia="Times New Roman" w:hAnsi="Times New Roman"/>
                <w:sz w:val="18"/>
                <w:szCs w:val="18"/>
              </w:rPr>
              <w:t>1</w:t>
            </w:r>
          </w:p>
        </w:tc>
        <w:tc>
          <w:tcPr>
            <w:tcW w:w="2131"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center"/>
              <w:rPr>
                <w:rFonts w:ascii="Times New Roman" w:eastAsia="Times New Roman" w:hAnsi="Times New Roman"/>
                <w:sz w:val="18"/>
                <w:szCs w:val="18"/>
              </w:rPr>
            </w:pPr>
            <w:r w:rsidRPr="00814683">
              <w:rPr>
                <w:rFonts w:ascii="Times New Roman" w:eastAsia="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center"/>
              <w:rPr>
                <w:rFonts w:ascii="Times New Roman" w:eastAsia="Times New Roman" w:hAnsi="Times New Roman"/>
                <w:sz w:val="18"/>
                <w:szCs w:val="18"/>
              </w:rPr>
            </w:pPr>
            <w:r w:rsidRPr="00814683">
              <w:rPr>
                <w:rFonts w:ascii="Times New Roman" w:eastAsia="Times New Roman" w:hAnsi="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center"/>
              <w:rPr>
                <w:rFonts w:ascii="Times New Roman" w:eastAsia="Times New Roman" w:hAnsi="Times New Roman"/>
                <w:sz w:val="18"/>
                <w:szCs w:val="18"/>
              </w:rPr>
            </w:pPr>
            <w:r w:rsidRPr="00814683">
              <w:rPr>
                <w:rFonts w:ascii="Times New Roman" w:eastAsia="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center"/>
              <w:rPr>
                <w:rFonts w:ascii="Times New Roman" w:eastAsia="Times New Roman" w:hAnsi="Times New Roman"/>
                <w:sz w:val="18"/>
                <w:szCs w:val="18"/>
              </w:rPr>
            </w:pPr>
            <w:r w:rsidRPr="00814683">
              <w:rPr>
                <w:rFonts w:ascii="Times New Roman" w:eastAsia="Times New Roman" w:hAnsi="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center"/>
              <w:rPr>
                <w:rFonts w:ascii="Times New Roman" w:eastAsia="Times New Roman" w:hAnsi="Times New Roman"/>
                <w:sz w:val="18"/>
                <w:szCs w:val="18"/>
              </w:rPr>
            </w:pPr>
            <w:r w:rsidRPr="00814683">
              <w:rPr>
                <w:rFonts w:ascii="Times New Roman" w:eastAsia="Times New Roman" w:hAnsi="Times New Roman"/>
                <w:sz w:val="18"/>
                <w:szCs w:val="18"/>
              </w:rPr>
              <w:t>6</w:t>
            </w:r>
          </w:p>
        </w:tc>
        <w:tc>
          <w:tcPr>
            <w:tcW w:w="1276"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center"/>
              <w:rPr>
                <w:rFonts w:ascii="Times New Roman" w:eastAsia="Times New Roman" w:hAnsi="Times New Roman"/>
                <w:sz w:val="18"/>
                <w:szCs w:val="18"/>
              </w:rPr>
            </w:pPr>
            <w:r w:rsidRPr="00814683">
              <w:rPr>
                <w:rFonts w:ascii="Times New Roman" w:eastAsia="Times New Roman" w:hAnsi="Times New Roman"/>
                <w:sz w:val="18"/>
                <w:szCs w:val="18"/>
              </w:rPr>
              <w:t>7</w:t>
            </w:r>
          </w:p>
        </w:tc>
        <w:tc>
          <w:tcPr>
            <w:tcW w:w="1201"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center"/>
              <w:rPr>
                <w:rFonts w:ascii="Times New Roman" w:eastAsia="Times New Roman" w:hAnsi="Times New Roman"/>
                <w:sz w:val="18"/>
                <w:szCs w:val="18"/>
              </w:rPr>
            </w:pPr>
            <w:r w:rsidRPr="00814683">
              <w:rPr>
                <w:rFonts w:ascii="Times New Roman" w:eastAsia="Times New Roman" w:hAnsi="Times New Roman"/>
                <w:sz w:val="18"/>
                <w:szCs w:val="18"/>
              </w:rPr>
              <w:t>8</w:t>
            </w:r>
          </w:p>
        </w:tc>
        <w:tc>
          <w:tcPr>
            <w:tcW w:w="925"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center"/>
              <w:rPr>
                <w:rFonts w:ascii="Times New Roman" w:eastAsia="Times New Roman" w:hAnsi="Times New Roman"/>
                <w:sz w:val="18"/>
                <w:szCs w:val="18"/>
              </w:rPr>
            </w:pPr>
            <w:r w:rsidRPr="00814683">
              <w:rPr>
                <w:rFonts w:ascii="Times New Roman" w:eastAsia="Times New Roman" w:hAnsi="Times New Roman"/>
                <w:sz w:val="18"/>
                <w:szCs w:val="18"/>
              </w:rPr>
              <w:t>9</w:t>
            </w:r>
          </w:p>
        </w:tc>
      </w:tr>
      <w:tr w:rsidR="00814683" w:rsidRPr="00814683" w:rsidTr="00814683">
        <w:tc>
          <w:tcPr>
            <w:tcW w:w="529"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right"/>
              <w:rPr>
                <w:rFonts w:ascii="Times New Roman" w:eastAsia="Times New Roman" w:hAnsi="Times New Roman"/>
                <w:sz w:val="18"/>
                <w:szCs w:val="18"/>
              </w:rPr>
            </w:pPr>
            <w:r w:rsidRPr="00814683">
              <w:rPr>
                <w:rFonts w:ascii="Times New Roman" w:eastAsia="Times New Roman" w:hAnsi="Times New Roman"/>
                <w:sz w:val="18"/>
                <w:szCs w:val="18"/>
              </w:rPr>
              <w:t>1.</w:t>
            </w:r>
          </w:p>
        </w:tc>
        <w:tc>
          <w:tcPr>
            <w:tcW w:w="2131"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both"/>
              <w:rPr>
                <w:rFonts w:ascii="Times New Roman" w:eastAsia="Times New Roman" w:hAnsi="Times New Roman"/>
                <w:sz w:val="18"/>
                <w:szCs w:val="18"/>
              </w:rPr>
            </w:pPr>
            <w:r w:rsidRPr="00814683">
              <w:rPr>
                <w:rFonts w:ascii="Times New Roman" w:eastAsia="Times New Roman" w:hAnsi="Times New Roman"/>
                <w:sz w:val="18"/>
                <w:szCs w:val="18"/>
              </w:rPr>
              <w:t>Расходы на разработку проектной докумен-тации, всего, в т. ч.:</w:t>
            </w:r>
          </w:p>
        </w:tc>
        <w:tc>
          <w:tcPr>
            <w:tcW w:w="709"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center"/>
              <w:rPr>
                <w:rFonts w:ascii="Times New Roman" w:eastAsia="Times New Roman" w:hAnsi="Times New Roman"/>
                <w:sz w:val="18"/>
                <w:szCs w:val="18"/>
              </w:rPr>
            </w:pPr>
            <w:r w:rsidRPr="00814683">
              <w:rPr>
                <w:rFonts w:ascii="Times New Roman" w:eastAsia="Times New Roman" w:hAnsi="Times New Roman"/>
                <w:sz w:val="18"/>
                <w:szCs w:val="18"/>
              </w:rPr>
              <w:t>тыс. руб.</w:t>
            </w:r>
          </w:p>
        </w:tc>
        <w:tc>
          <w:tcPr>
            <w:tcW w:w="1275"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right"/>
              <w:rPr>
                <w:rFonts w:ascii="Times New Roman" w:eastAsia="Times New Roman" w:hAnsi="Times New Roman"/>
                <w:sz w:val="18"/>
                <w:szCs w:val="18"/>
              </w:rPr>
            </w:pPr>
            <w:r w:rsidRPr="00814683">
              <w:rPr>
                <w:rFonts w:ascii="Times New Roman" w:eastAsia="Times New Roman" w:hAnsi="Times New Roman"/>
                <w:color w:val="000000"/>
                <w:sz w:val="18"/>
                <w:szCs w:val="18"/>
              </w:rPr>
              <w:t>355150</w:t>
            </w:r>
          </w:p>
        </w:tc>
        <w:tc>
          <w:tcPr>
            <w:tcW w:w="1134"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right"/>
              <w:rPr>
                <w:rFonts w:ascii="Times New Roman" w:eastAsia="Times New Roman" w:hAnsi="Times New Roman"/>
                <w:sz w:val="18"/>
                <w:szCs w:val="18"/>
              </w:rPr>
            </w:pPr>
            <w:r w:rsidRPr="00814683">
              <w:rPr>
                <w:rFonts w:ascii="Times New Roman" w:eastAsia="Times New Roman" w:hAnsi="Times New Roman"/>
                <w:color w:val="000000"/>
                <w:sz w:val="18"/>
                <w:szCs w:val="18"/>
              </w:rPr>
              <w:t>314130</w:t>
            </w:r>
          </w:p>
        </w:tc>
        <w:tc>
          <w:tcPr>
            <w:tcW w:w="1134"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right"/>
              <w:rPr>
                <w:rFonts w:ascii="Times New Roman" w:eastAsia="Times New Roman" w:hAnsi="Times New Roman"/>
                <w:sz w:val="18"/>
                <w:szCs w:val="18"/>
              </w:rPr>
            </w:pPr>
            <w:r w:rsidRPr="00814683">
              <w:rPr>
                <w:rFonts w:ascii="Times New Roman" w:eastAsia="Times New Roman" w:hAnsi="Times New Roman"/>
                <w:color w:val="000000"/>
                <w:sz w:val="18"/>
                <w:szCs w:val="18"/>
              </w:rPr>
              <w:t>41020</w:t>
            </w:r>
          </w:p>
        </w:tc>
        <w:tc>
          <w:tcPr>
            <w:tcW w:w="1276"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right"/>
              <w:rPr>
                <w:rFonts w:ascii="Times New Roman" w:eastAsia="Times New Roman" w:hAnsi="Times New Roman"/>
                <w:sz w:val="18"/>
                <w:szCs w:val="18"/>
              </w:rPr>
            </w:pPr>
            <w:r w:rsidRPr="00814683">
              <w:rPr>
                <w:rFonts w:ascii="Times New Roman" w:eastAsia="Times New Roman" w:hAnsi="Times New Roman"/>
                <w:color w:val="000000"/>
                <w:sz w:val="18"/>
                <w:szCs w:val="18"/>
              </w:rPr>
              <w:t>1340810</w:t>
            </w:r>
          </w:p>
        </w:tc>
        <w:tc>
          <w:tcPr>
            <w:tcW w:w="1201"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right"/>
              <w:rPr>
                <w:rFonts w:ascii="Times New Roman" w:eastAsia="Times New Roman" w:hAnsi="Times New Roman"/>
                <w:sz w:val="18"/>
                <w:szCs w:val="18"/>
              </w:rPr>
            </w:pPr>
            <w:r w:rsidRPr="00814683">
              <w:rPr>
                <w:rFonts w:ascii="Times New Roman" w:eastAsia="Times New Roman" w:hAnsi="Times New Roman"/>
                <w:color w:val="000000"/>
                <w:sz w:val="18"/>
                <w:szCs w:val="18"/>
              </w:rPr>
              <w:t>1153959</w:t>
            </w:r>
          </w:p>
        </w:tc>
        <w:tc>
          <w:tcPr>
            <w:tcW w:w="925"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right"/>
              <w:rPr>
                <w:rFonts w:ascii="Times New Roman" w:eastAsia="Times New Roman" w:hAnsi="Times New Roman"/>
                <w:sz w:val="18"/>
                <w:szCs w:val="18"/>
              </w:rPr>
            </w:pPr>
            <w:r w:rsidRPr="00814683">
              <w:rPr>
                <w:rFonts w:ascii="Times New Roman" w:eastAsia="Times New Roman" w:hAnsi="Times New Roman"/>
                <w:color w:val="000000"/>
                <w:sz w:val="18"/>
                <w:szCs w:val="18"/>
              </w:rPr>
              <w:t>186851</w:t>
            </w:r>
          </w:p>
        </w:tc>
      </w:tr>
      <w:tr w:rsidR="00814683" w:rsidRPr="00814683" w:rsidTr="00814683">
        <w:tc>
          <w:tcPr>
            <w:tcW w:w="529"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both"/>
              <w:rPr>
                <w:rFonts w:ascii="Times New Roman" w:eastAsia="Times New Roman" w:hAnsi="Times New Roman"/>
                <w:sz w:val="18"/>
                <w:szCs w:val="18"/>
              </w:rPr>
            </w:pPr>
            <w:r w:rsidRPr="00814683">
              <w:rPr>
                <w:rFonts w:ascii="Times New Roman" w:eastAsia="Times New Roman" w:hAnsi="Times New Roman"/>
                <w:sz w:val="18"/>
                <w:szCs w:val="18"/>
              </w:rPr>
              <w:t>1.1</w:t>
            </w:r>
          </w:p>
        </w:tc>
        <w:tc>
          <w:tcPr>
            <w:tcW w:w="2131"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both"/>
              <w:rPr>
                <w:rFonts w:ascii="Times New Roman" w:eastAsia="Times New Roman" w:hAnsi="Times New Roman"/>
                <w:sz w:val="18"/>
                <w:szCs w:val="18"/>
              </w:rPr>
            </w:pPr>
            <w:r w:rsidRPr="00814683">
              <w:rPr>
                <w:rFonts w:ascii="Times New Roman" w:eastAsia="Times New Roman" w:hAnsi="Times New Roman"/>
                <w:sz w:val="18"/>
                <w:szCs w:val="18"/>
              </w:rPr>
              <w:t>- на проектно-изыскательские работы</w:t>
            </w:r>
          </w:p>
        </w:tc>
        <w:tc>
          <w:tcPr>
            <w:tcW w:w="709"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center"/>
              <w:rPr>
                <w:rFonts w:ascii="Times New Roman" w:eastAsia="Times New Roman" w:hAnsi="Times New Roman"/>
                <w:sz w:val="18"/>
                <w:szCs w:val="18"/>
              </w:rPr>
            </w:pPr>
            <w:r w:rsidRPr="00814683">
              <w:rPr>
                <w:rFonts w:ascii="Times New Roman" w:eastAsia="Times New Roman" w:hAnsi="Times New Roman"/>
                <w:sz w:val="18"/>
                <w:szCs w:val="18"/>
              </w:rPr>
              <w:t>тыс. руб.</w:t>
            </w:r>
          </w:p>
        </w:tc>
        <w:tc>
          <w:tcPr>
            <w:tcW w:w="1275"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right"/>
              <w:rPr>
                <w:rFonts w:ascii="Times New Roman" w:eastAsia="Times New Roman" w:hAnsi="Times New Roman"/>
                <w:sz w:val="18"/>
                <w:szCs w:val="18"/>
              </w:rPr>
            </w:pPr>
            <w:r w:rsidRPr="00814683">
              <w:rPr>
                <w:rFonts w:ascii="Times New Roman" w:eastAsia="Times New Roman" w:hAnsi="Times New Roman"/>
                <w:color w:val="000000"/>
                <w:sz w:val="18"/>
                <w:szCs w:val="18"/>
              </w:rPr>
              <w:t>311090</w:t>
            </w:r>
          </w:p>
        </w:tc>
        <w:tc>
          <w:tcPr>
            <w:tcW w:w="1134"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right"/>
              <w:rPr>
                <w:rFonts w:ascii="Times New Roman" w:eastAsia="Times New Roman" w:hAnsi="Times New Roman"/>
                <w:sz w:val="18"/>
                <w:szCs w:val="18"/>
              </w:rPr>
            </w:pPr>
            <w:r w:rsidRPr="00814683">
              <w:rPr>
                <w:rFonts w:ascii="Times New Roman" w:eastAsia="Times New Roman" w:hAnsi="Times New Roman"/>
                <w:color w:val="000000"/>
                <w:sz w:val="18"/>
                <w:szCs w:val="18"/>
              </w:rPr>
              <w:t>269790</w:t>
            </w:r>
          </w:p>
        </w:tc>
        <w:tc>
          <w:tcPr>
            <w:tcW w:w="1134"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right"/>
              <w:rPr>
                <w:rFonts w:ascii="Times New Roman" w:eastAsia="Times New Roman" w:hAnsi="Times New Roman"/>
                <w:sz w:val="18"/>
                <w:szCs w:val="18"/>
              </w:rPr>
            </w:pPr>
            <w:r w:rsidRPr="00814683">
              <w:rPr>
                <w:rFonts w:ascii="Times New Roman" w:eastAsia="Times New Roman" w:hAnsi="Times New Roman"/>
                <w:color w:val="000000"/>
                <w:sz w:val="18"/>
                <w:szCs w:val="18"/>
              </w:rPr>
              <w:t>41300</w:t>
            </w:r>
          </w:p>
        </w:tc>
        <w:tc>
          <w:tcPr>
            <w:tcW w:w="1276"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right"/>
              <w:rPr>
                <w:rFonts w:ascii="Times New Roman" w:eastAsia="Times New Roman" w:hAnsi="Times New Roman"/>
                <w:sz w:val="18"/>
                <w:szCs w:val="18"/>
              </w:rPr>
            </w:pPr>
            <w:r w:rsidRPr="00814683">
              <w:rPr>
                <w:rFonts w:ascii="Times New Roman" w:eastAsia="Times New Roman" w:hAnsi="Times New Roman"/>
                <w:color w:val="000000"/>
                <w:sz w:val="18"/>
                <w:szCs w:val="18"/>
              </w:rPr>
              <w:t>1284160</w:t>
            </w:r>
          </w:p>
        </w:tc>
        <w:tc>
          <w:tcPr>
            <w:tcW w:w="1201"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right"/>
              <w:rPr>
                <w:rFonts w:ascii="Times New Roman" w:eastAsia="Times New Roman" w:hAnsi="Times New Roman"/>
                <w:sz w:val="18"/>
                <w:szCs w:val="18"/>
              </w:rPr>
            </w:pPr>
            <w:r w:rsidRPr="00814683">
              <w:rPr>
                <w:rFonts w:ascii="Times New Roman" w:eastAsia="Times New Roman" w:hAnsi="Times New Roman"/>
                <w:color w:val="000000"/>
                <w:sz w:val="18"/>
                <w:szCs w:val="18"/>
              </w:rPr>
              <w:t>1096929</w:t>
            </w:r>
          </w:p>
        </w:tc>
        <w:tc>
          <w:tcPr>
            <w:tcW w:w="925"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right"/>
              <w:rPr>
                <w:rFonts w:ascii="Times New Roman" w:eastAsia="Times New Roman" w:hAnsi="Times New Roman"/>
                <w:sz w:val="18"/>
                <w:szCs w:val="18"/>
              </w:rPr>
            </w:pPr>
            <w:r w:rsidRPr="00814683">
              <w:rPr>
                <w:rFonts w:ascii="Times New Roman" w:eastAsia="Times New Roman" w:hAnsi="Times New Roman"/>
                <w:color w:val="000000"/>
                <w:sz w:val="18"/>
                <w:szCs w:val="18"/>
              </w:rPr>
              <w:t>187231</w:t>
            </w:r>
          </w:p>
        </w:tc>
      </w:tr>
      <w:tr w:rsidR="00814683" w:rsidRPr="00814683" w:rsidTr="00814683">
        <w:tc>
          <w:tcPr>
            <w:tcW w:w="529"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both"/>
              <w:rPr>
                <w:rFonts w:ascii="Times New Roman" w:eastAsia="Times New Roman" w:hAnsi="Times New Roman"/>
                <w:sz w:val="18"/>
                <w:szCs w:val="18"/>
              </w:rPr>
            </w:pPr>
            <w:r w:rsidRPr="00814683">
              <w:rPr>
                <w:rFonts w:ascii="Times New Roman" w:eastAsia="Times New Roman" w:hAnsi="Times New Roman"/>
                <w:sz w:val="18"/>
                <w:szCs w:val="18"/>
              </w:rPr>
              <w:t>1.2</w:t>
            </w:r>
          </w:p>
        </w:tc>
        <w:tc>
          <w:tcPr>
            <w:tcW w:w="2131"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both"/>
              <w:rPr>
                <w:rFonts w:ascii="Times New Roman" w:eastAsia="Times New Roman" w:hAnsi="Times New Roman"/>
                <w:sz w:val="18"/>
                <w:szCs w:val="18"/>
              </w:rPr>
            </w:pPr>
            <w:r w:rsidRPr="00814683">
              <w:rPr>
                <w:rFonts w:ascii="Times New Roman" w:eastAsia="Times New Roman" w:hAnsi="Times New Roman"/>
                <w:sz w:val="18"/>
                <w:szCs w:val="18"/>
              </w:rPr>
              <w:t>- на кадастровые и землеустроительные работы, аренду земли</w:t>
            </w:r>
          </w:p>
        </w:tc>
        <w:tc>
          <w:tcPr>
            <w:tcW w:w="709"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center"/>
              <w:rPr>
                <w:rFonts w:ascii="Times New Roman" w:eastAsia="Times New Roman" w:hAnsi="Times New Roman"/>
                <w:sz w:val="18"/>
                <w:szCs w:val="18"/>
              </w:rPr>
            </w:pPr>
            <w:r w:rsidRPr="00814683">
              <w:rPr>
                <w:rFonts w:ascii="Times New Roman" w:eastAsia="Times New Roman" w:hAnsi="Times New Roman"/>
                <w:sz w:val="18"/>
                <w:szCs w:val="18"/>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jc w:val="right"/>
              <w:rPr>
                <w:rFonts w:ascii="Times New Roman" w:eastAsia="Times New Roman" w:hAnsi="Times New Roman"/>
                <w:color w:val="000000"/>
                <w:sz w:val="18"/>
                <w:szCs w:val="18"/>
              </w:rPr>
            </w:pPr>
            <w:r w:rsidRPr="00814683">
              <w:rPr>
                <w:rFonts w:ascii="Times New Roman" w:eastAsia="Times New Roman" w:hAnsi="Times New Roman"/>
                <w:color w:val="000000"/>
                <w:sz w:val="18"/>
                <w:szCs w:val="18"/>
              </w:rPr>
              <w:t>44060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jc w:val="right"/>
              <w:rPr>
                <w:rFonts w:ascii="Times New Roman" w:eastAsia="Times New Roman" w:hAnsi="Times New Roman"/>
                <w:color w:val="000000"/>
                <w:sz w:val="18"/>
                <w:szCs w:val="18"/>
              </w:rPr>
            </w:pPr>
            <w:r w:rsidRPr="00814683">
              <w:rPr>
                <w:rFonts w:ascii="Times New Roman" w:eastAsia="Times New Roman" w:hAnsi="Times New Roman"/>
                <w:color w:val="000000"/>
                <w:sz w:val="18"/>
                <w:szCs w:val="18"/>
              </w:rPr>
              <w:t>44340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jc w:val="right"/>
              <w:rPr>
                <w:rFonts w:ascii="Times New Roman" w:eastAsia="Times New Roman" w:hAnsi="Times New Roman"/>
                <w:color w:val="000000"/>
                <w:sz w:val="18"/>
                <w:szCs w:val="18"/>
              </w:rPr>
            </w:pPr>
            <w:r w:rsidRPr="00814683">
              <w:rPr>
                <w:rFonts w:ascii="Times New Roman" w:eastAsia="Times New Roman" w:hAnsi="Times New Roman"/>
                <w:color w:val="000000"/>
                <w:sz w:val="18"/>
                <w:szCs w:val="18"/>
              </w:rPr>
              <w:t>-280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jc w:val="right"/>
              <w:rPr>
                <w:rFonts w:ascii="Times New Roman" w:eastAsia="Times New Roman" w:hAnsi="Times New Roman"/>
                <w:color w:val="000000"/>
                <w:sz w:val="18"/>
                <w:szCs w:val="18"/>
              </w:rPr>
            </w:pPr>
            <w:r w:rsidRPr="00814683">
              <w:rPr>
                <w:rFonts w:ascii="Times New Roman" w:eastAsia="Times New Roman" w:hAnsi="Times New Roman"/>
                <w:color w:val="000000"/>
                <w:sz w:val="18"/>
                <w:szCs w:val="18"/>
              </w:rPr>
              <w:t>56650</w:t>
            </w:r>
          </w:p>
        </w:tc>
        <w:tc>
          <w:tcPr>
            <w:tcW w:w="1201" w:type="dxa"/>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jc w:val="right"/>
              <w:rPr>
                <w:rFonts w:ascii="Times New Roman" w:eastAsia="Times New Roman" w:hAnsi="Times New Roman"/>
                <w:color w:val="000000"/>
                <w:sz w:val="18"/>
                <w:szCs w:val="18"/>
              </w:rPr>
            </w:pPr>
            <w:r w:rsidRPr="00814683">
              <w:rPr>
                <w:rFonts w:ascii="Times New Roman" w:eastAsia="Times New Roman" w:hAnsi="Times New Roman"/>
                <w:color w:val="000000"/>
                <w:sz w:val="18"/>
                <w:szCs w:val="18"/>
              </w:rPr>
              <w:t>57030</w:t>
            </w:r>
          </w:p>
        </w:tc>
        <w:tc>
          <w:tcPr>
            <w:tcW w:w="925" w:type="dxa"/>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jc w:val="right"/>
              <w:rPr>
                <w:rFonts w:ascii="Times New Roman" w:eastAsia="Times New Roman" w:hAnsi="Times New Roman"/>
                <w:color w:val="000000"/>
                <w:sz w:val="18"/>
                <w:szCs w:val="18"/>
              </w:rPr>
            </w:pPr>
            <w:r w:rsidRPr="00814683">
              <w:rPr>
                <w:rFonts w:ascii="Times New Roman" w:eastAsia="Times New Roman" w:hAnsi="Times New Roman"/>
                <w:color w:val="000000"/>
                <w:sz w:val="18"/>
                <w:szCs w:val="18"/>
              </w:rPr>
              <w:t>-380</w:t>
            </w:r>
          </w:p>
        </w:tc>
      </w:tr>
      <w:tr w:rsidR="00814683" w:rsidRPr="00814683" w:rsidTr="00814683">
        <w:tc>
          <w:tcPr>
            <w:tcW w:w="529"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both"/>
              <w:rPr>
                <w:rFonts w:ascii="Times New Roman" w:eastAsia="Times New Roman" w:hAnsi="Times New Roman"/>
                <w:sz w:val="18"/>
                <w:szCs w:val="18"/>
              </w:rPr>
            </w:pPr>
            <w:r w:rsidRPr="00814683">
              <w:rPr>
                <w:rFonts w:ascii="Times New Roman" w:eastAsia="Times New Roman" w:hAnsi="Times New Roman"/>
                <w:sz w:val="18"/>
                <w:szCs w:val="18"/>
              </w:rPr>
              <w:t>2</w:t>
            </w:r>
          </w:p>
        </w:tc>
        <w:tc>
          <w:tcPr>
            <w:tcW w:w="2131"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both"/>
              <w:rPr>
                <w:rFonts w:ascii="Times New Roman" w:eastAsia="Times New Roman" w:hAnsi="Times New Roman"/>
                <w:sz w:val="18"/>
                <w:szCs w:val="18"/>
              </w:rPr>
            </w:pPr>
            <w:r w:rsidRPr="00814683">
              <w:rPr>
                <w:rFonts w:ascii="Times New Roman" w:eastAsia="Times New Roman" w:hAnsi="Times New Roman"/>
                <w:sz w:val="18"/>
                <w:szCs w:val="18"/>
              </w:rPr>
              <w:t>Суммарный макси-мальный часовой расход газа газоиспользующего оборудования заяви-телей (столбец 4, 6)</w:t>
            </w:r>
          </w:p>
        </w:tc>
        <w:tc>
          <w:tcPr>
            <w:tcW w:w="709"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center"/>
              <w:rPr>
                <w:rFonts w:ascii="Times New Roman" w:eastAsia="Times New Roman" w:hAnsi="Times New Roman"/>
                <w:sz w:val="18"/>
                <w:szCs w:val="18"/>
              </w:rPr>
            </w:pPr>
            <w:r w:rsidRPr="00814683">
              <w:rPr>
                <w:rFonts w:ascii="Times New Roman" w:eastAsia="Times New Roman" w:hAnsi="Times New Roman"/>
                <w:sz w:val="18"/>
                <w:szCs w:val="18"/>
              </w:rPr>
              <w:t>м3/</w:t>
            </w:r>
          </w:p>
          <w:p w:rsidR="00814683" w:rsidRPr="00814683" w:rsidRDefault="00814683" w:rsidP="00D951E9">
            <w:pPr>
              <w:jc w:val="center"/>
              <w:rPr>
                <w:rFonts w:ascii="Times New Roman" w:eastAsia="Times New Roman" w:hAnsi="Times New Roman"/>
                <w:sz w:val="18"/>
                <w:szCs w:val="18"/>
              </w:rPr>
            </w:pPr>
            <w:r w:rsidRPr="00814683">
              <w:rPr>
                <w:rFonts w:ascii="Times New Roman" w:eastAsia="Times New Roman" w:hAnsi="Times New Roman"/>
                <w:sz w:val="18"/>
                <w:szCs w:val="18"/>
              </w:rPr>
              <w:t>час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jc w:val="right"/>
              <w:rPr>
                <w:rFonts w:ascii="Times New Roman" w:eastAsia="Times New Roman" w:hAnsi="Times New Roman"/>
                <w:color w:val="000000"/>
                <w:sz w:val="18"/>
                <w:szCs w:val="18"/>
              </w:rPr>
            </w:pPr>
            <w:r w:rsidRPr="00814683">
              <w:rPr>
                <w:rFonts w:ascii="Times New Roman" w:eastAsia="Times New Roman" w:hAnsi="Times New Roman"/>
                <w:color w:val="000000"/>
                <w:sz w:val="18"/>
                <w:szCs w:val="18"/>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jc w:val="right"/>
              <w:rPr>
                <w:rFonts w:ascii="Times New Roman" w:eastAsia="Times New Roman" w:hAnsi="Times New Roman"/>
                <w:color w:val="000000"/>
                <w:sz w:val="18"/>
                <w:szCs w:val="18"/>
              </w:rPr>
            </w:pPr>
            <w:r w:rsidRPr="00814683">
              <w:rPr>
                <w:rFonts w:ascii="Times New Roman" w:eastAsia="Times New Roman" w:hAnsi="Times New Roman"/>
                <w:color w:val="000000"/>
                <w:sz w:val="18"/>
                <w:szCs w:val="18"/>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jc w:val="right"/>
              <w:rPr>
                <w:rFonts w:ascii="Times New Roman" w:eastAsia="Times New Roman" w:hAnsi="Times New Roman"/>
                <w:color w:val="000000"/>
                <w:sz w:val="18"/>
                <w:szCs w:val="18"/>
              </w:rPr>
            </w:pPr>
            <w:r w:rsidRPr="00814683">
              <w:rPr>
                <w:rFonts w:ascii="Times New Roman" w:eastAsia="Times New Roman" w:hAnsi="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jc w:val="right"/>
              <w:rPr>
                <w:rFonts w:ascii="Times New Roman" w:eastAsia="Times New Roman" w:hAnsi="Times New Roman"/>
                <w:color w:val="000000"/>
                <w:sz w:val="18"/>
                <w:szCs w:val="18"/>
              </w:rPr>
            </w:pPr>
            <w:r w:rsidRPr="00814683">
              <w:rPr>
                <w:rFonts w:ascii="Times New Roman" w:eastAsia="Times New Roman" w:hAnsi="Times New Roman"/>
                <w:color w:val="000000"/>
                <w:sz w:val="18"/>
                <w:szCs w:val="18"/>
              </w:rPr>
              <w:t xml:space="preserve"> </w:t>
            </w:r>
          </w:p>
        </w:tc>
        <w:tc>
          <w:tcPr>
            <w:tcW w:w="1201" w:type="dxa"/>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jc w:val="right"/>
              <w:rPr>
                <w:rFonts w:ascii="Times New Roman" w:eastAsia="Times New Roman" w:hAnsi="Times New Roman"/>
                <w:color w:val="000000"/>
                <w:sz w:val="18"/>
                <w:szCs w:val="18"/>
              </w:rPr>
            </w:pPr>
            <w:r w:rsidRPr="00814683">
              <w:rPr>
                <w:rFonts w:ascii="Times New Roman" w:eastAsia="Times New Roman" w:hAnsi="Times New Roman"/>
                <w:color w:val="000000"/>
                <w:sz w:val="18"/>
                <w:szCs w:val="18"/>
              </w:rPr>
              <w:t xml:space="preserve"> </w:t>
            </w:r>
          </w:p>
        </w:tc>
        <w:tc>
          <w:tcPr>
            <w:tcW w:w="925" w:type="dxa"/>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jc w:val="right"/>
              <w:rPr>
                <w:rFonts w:ascii="Times New Roman" w:eastAsia="Times New Roman" w:hAnsi="Times New Roman"/>
                <w:color w:val="000000"/>
                <w:sz w:val="18"/>
                <w:szCs w:val="18"/>
              </w:rPr>
            </w:pPr>
            <w:r w:rsidRPr="00814683">
              <w:rPr>
                <w:rFonts w:ascii="Times New Roman" w:eastAsia="Times New Roman" w:hAnsi="Times New Roman"/>
                <w:color w:val="000000"/>
                <w:sz w:val="18"/>
                <w:szCs w:val="18"/>
              </w:rPr>
              <w:t> </w:t>
            </w:r>
          </w:p>
        </w:tc>
      </w:tr>
      <w:tr w:rsidR="00814683" w:rsidRPr="00814683" w:rsidTr="00814683">
        <w:tc>
          <w:tcPr>
            <w:tcW w:w="529"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both"/>
              <w:rPr>
                <w:rFonts w:ascii="Times New Roman" w:eastAsia="Times New Roman" w:hAnsi="Times New Roman"/>
                <w:sz w:val="18"/>
                <w:szCs w:val="18"/>
              </w:rPr>
            </w:pPr>
            <w:r w:rsidRPr="00814683">
              <w:rPr>
                <w:rFonts w:ascii="Times New Roman" w:eastAsia="Times New Roman" w:hAnsi="Times New Roman"/>
                <w:sz w:val="18"/>
                <w:szCs w:val="18"/>
              </w:rPr>
              <w:t>3</w:t>
            </w:r>
          </w:p>
        </w:tc>
        <w:tc>
          <w:tcPr>
            <w:tcW w:w="2131"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both"/>
              <w:rPr>
                <w:rFonts w:ascii="Times New Roman" w:eastAsia="Times New Roman" w:hAnsi="Times New Roman"/>
                <w:sz w:val="18"/>
                <w:szCs w:val="18"/>
              </w:rPr>
            </w:pPr>
            <w:r w:rsidRPr="00814683">
              <w:rPr>
                <w:rFonts w:ascii="Times New Roman" w:eastAsia="Times New Roman" w:hAnsi="Times New Roman"/>
                <w:sz w:val="18"/>
                <w:szCs w:val="18"/>
              </w:rPr>
              <w:t>Количество техно-логических присое-динений (столбец 5, 7)</w:t>
            </w:r>
          </w:p>
        </w:tc>
        <w:tc>
          <w:tcPr>
            <w:tcW w:w="709"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center"/>
              <w:rPr>
                <w:rFonts w:ascii="Times New Roman" w:eastAsia="Times New Roman" w:hAnsi="Times New Roman"/>
                <w:sz w:val="18"/>
                <w:szCs w:val="18"/>
              </w:rPr>
            </w:pPr>
            <w:r w:rsidRPr="00814683">
              <w:rPr>
                <w:rFonts w:ascii="Times New Roman" w:eastAsia="Times New Roman" w:hAnsi="Times New Roman"/>
                <w:sz w:val="18"/>
                <w:szCs w:val="18"/>
              </w:rPr>
              <w:t>ед.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jc w:val="right"/>
              <w:rPr>
                <w:rFonts w:ascii="Times New Roman" w:eastAsia="Times New Roman" w:hAnsi="Times New Roman"/>
                <w:color w:val="000000"/>
                <w:sz w:val="18"/>
                <w:szCs w:val="18"/>
              </w:rPr>
            </w:pPr>
            <w:r w:rsidRPr="00814683">
              <w:rPr>
                <w:rFonts w:ascii="Times New Roman" w:eastAsia="Times New Roman" w:hAnsi="Times New Roman"/>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jc w:val="right"/>
              <w:rPr>
                <w:rFonts w:ascii="Times New Roman" w:eastAsia="Times New Roman" w:hAnsi="Times New Roman"/>
                <w:color w:val="000000"/>
                <w:sz w:val="18"/>
                <w:szCs w:val="18"/>
              </w:rPr>
            </w:pPr>
            <w:r w:rsidRPr="00814683">
              <w:rPr>
                <w:rFonts w:ascii="Times New Roman" w:eastAsia="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jc w:val="right"/>
              <w:rPr>
                <w:rFonts w:ascii="Times New Roman" w:eastAsia="Times New Roman" w:hAnsi="Times New Roman"/>
                <w:color w:val="000000"/>
                <w:sz w:val="18"/>
                <w:szCs w:val="18"/>
              </w:rPr>
            </w:pPr>
            <w:r w:rsidRPr="00814683">
              <w:rPr>
                <w:rFonts w:ascii="Times New Roman" w:eastAsia="Times New Roman" w:hAnsi="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jc w:val="right"/>
              <w:rPr>
                <w:rFonts w:ascii="Times New Roman" w:eastAsia="Times New Roman" w:hAnsi="Times New Roman"/>
                <w:color w:val="000000"/>
                <w:sz w:val="18"/>
                <w:szCs w:val="18"/>
              </w:rPr>
            </w:pPr>
            <w:r w:rsidRPr="00814683">
              <w:rPr>
                <w:rFonts w:ascii="Times New Roman" w:eastAsia="Times New Roman" w:hAnsi="Times New Roman"/>
                <w:color w:val="000000"/>
                <w:sz w:val="18"/>
                <w:szCs w:val="18"/>
              </w:rPr>
              <w:t>3</w:t>
            </w:r>
          </w:p>
        </w:tc>
        <w:tc>
          <w:tcPr>
            <w:tcW w:w="1201" w:type="dxa"/>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jc w:val="right"/>
              <w:rPr>
                <w:rFonts w:ascii="Times New Roman" w:eastAsia="Times New Roman" w:hAnsi="Times New Roman"/>
                <w:color w:val="000000"/>
                <w:sz w:val="18"/>
                <w:szCs w:val="18"/>
              </w:rPr>
            </w:pPr>
            <w:r w:rsidRPr="00814683">
              <w:rPr>
                <w:rFonts w:ascii="Times New Roman" w:eastAsia="Times New Roman" w:hAnsi="Times New Roman"/>
                <w:color w:val="000000"/>
                <w:sz w:val="18"/>
                <w:szCs w:val="18"/>
              </w:rPr>
              <w:t>3</w:t>
            </w:r>
          </w:p>
        </w:tc>
        <w:tc>
          <w:tcPr>
            <w:tcW w:w="925" w:type="dxa"/>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jc w:val="right"/>
              <w:rPr>
                <w:rFonts w:ascii="Times New Roman" w:eastAsia="Times New Roman" w:hAnsi="Times New Roman"/>
                <w:color w:val="000000"/>
                <w:sz w:val="18"/>
                <w:szCs w:val="18"/>
              </w:rPr>
            </w:pPr>
            <w:r w:rsidRPr="00814683">
              <w:rPr>
                <w:rFonts w:ascii="Times New Roman" w:eastAsia="Times New Roman" w:hAnsi="Times New Roman"/>
                <w:color w:val="000000"/>
                <w:sz w:val="18"/>
                <w:szCs w:val="18"/>
              </w:rPr>
              <w:t> </w:t>
            </w:r>
          </w:p>
        </w:tc>
      </w:tr>
      <w:tr w:rsidR="00814683" w:rsidRPr="00814683" w:rsidTr="00814683">
        <w:tc>
          <w:tcPr>
            <w:tcW w:w="529"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both"/>
              <w:rPr>
                <w:rFonts w:ascii="Times New Roman" w:eastAsia="Times New Roman" w:hAnsi="Times New Roman"/>
                <w:sz w:val="18"/>
                <w:szCs w:val="18"/>
              </w:rPr>
            </w:pPr>
            <w:r w:rsidRPr="00814683">
              <w:rPr>
                <w:rFonts w:ascii="Times New Roman" w:eastAsia="Times New Roman" w:hAnsi="Times New Roman"/>
                <w:sz w:val="18"/>
                <w:szCs w:val="18"/>
              </w:rPr>
              <w:t>4</w:t>
            </w:r>
          </w:p>
        </w:tc>
        <w:tc>
          <w:tcPr>
            <w:tcW w:w="2131"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both"/>
              <w:rPr>
                <w:rFonts w:ascii="Times New Roman" w:eastAsia="Times New Roman" w:hAnsi="Times New Roman"/>
                <w:sz w:val="18"/>
                <w:szCs w:val="18"/>
              </w:rPr>
            </w:pPr>
            <w:r w:rsidRPr="00814683">
              <w:rPr>
                <w:rFonts w:ascii="Times New Roman" w:eastAsia="Times New Roman" w:hAnsi="Times New Roman"/>
                <w:sz w:val="18"/>
                <w:szCs w:val="18"/>
              </w:rPr>
              <w:t xml:space="preserve">Эффективная ставка налога на прибыль </w:t>
            </w:r>
          </w:p>
        </w:tc>
        <w:tc>
          <w:tcPr>
            <w:tcW w:w="709"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center"/>
              <w:rPr>
                <w:rFonts w:ascii="Times New Roman" w:eastAsia="Times New Roman" w:hAnsi="Times New Roman"/>
                <w:sz w:val="18"/>
                <w:szCs w:val="18"/>
              </w:rPr>
            </w:pPr>
            <w:r w:rsidRPr="00814683">
              <w:rPr>
                <w:rFonts w:ascii="Times New Roman" w:eastAsia="Times New Roman" w:hAnsi="Times New Roman"/>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jc w:val="right"/>
              <w:rPr>
                <w:rFonts w:ascii="Times New Roman" w:eastAsia="Times New Roman" w:hAnsi="Times New Roman"/>
                <w:color w:val="000000"/>
                <w:sz w:val="18"/>
                <w:szCs w:val="18"/>
              </w:rPr>
            </w:pPr>
            <w:r w:rsidRPr="00814683">
              <w:rPr>
                <w:rFonts w:ascii="Times New Roman" w:eastAsia="Times New Roman" w:hAnsi="Times New Roman"/>
                <w:color w:val="000000"/>
                <w:sz w:val="18"/>
                <w:szCs w:val="18"/>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jc w:val="right"/>
              <w:rPr>
                <w:rFonts w:ascii="Times New Roman" w:eastAsia="Times New Roman" w:hAnsi="Times New Roman"/>
                <w:color w:val="000000"/>
                <w:sz w:val="18"/>
                <w:szCs w:val="18"/>
              </w:rPr>
            </w:pPr>
            <w:r w:rsidRPr="00814683">
              <w:rPr>
                <w:rFonts w:ascii="Times New Roman" w:eastAsia="Times New Roman" w:hAnsi="Times New Roman"/>
                <w:color w:val="000000"/>
                <w:sz w:val="18"/>
                <w:szCs w:val="18"/>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jc w:val="right"/>
              <w:rPr>
                <w:rFonts w:ascii="Times New Roman" w:eastAsia="Times New Roman" w:hAnsi="Times New Roman"/>
                <w:color w:val="000000"/>
                <w:sz w:val="18"/>
                <w:szCs w:val="18"/>
              </w:rPr>
            </w:pPr>
            <w:r w:rsidRPr="00814683">
              <w:rPr>
                <w:rFonts w:ascii="Times New Roman" w:eastAsia="Times New Roman" w:hAnsi="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jc w:val="right"/>
              <w:rPr>
                <w:rFonts w:ascii="Times New Roman" w:eastAsia="Times New Roman" w:hAnsi="Times New Roman"/>
                <w:color w:val="000000"/>
                <w:sz w:val="18"/>
                <w:szCs w:val="18"/>
              </w:rPr>
            </w:pPr>
            <w:r w:rsidRPr="00814683">
              <w:rPr>
                <w:rFonts w:ascii="Times New Roman" w:eastAsia="Times New Roman" w:hAnsi="Times New Roman"/>
                <w:color w:val="000000"/>
                <w:sz w:val="18"/>
                <w:szCs w:val="18"/>
              </w:rPr>
              <w:t>20</w:t>
            </w:r>
          </w:p>
        </w:tc>
        <w:tc>
          <w:tcPr>
            <w:tcW w:w="1201" w:type="dxa"/>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jc w:val="right"/>
              <w:rPr>
                <w:rFonts w:ascii="Times New Roman" w:eastAsia="Times New Roman" w:hAnsi="Times New Roman"/>
                <w:color w:val="000000"/>
                <w:sz w:val="18"/>
                <w:szCs w:val="18"/>
              </w:rPr>
            </w:pPr>
            <w:r w:rsidRPr="00814683">
              <w:rPr>
                <w:rFonts w:ascii="Times New Roman" w:eastAsia="Times New Roman" w:hAnsi="Times New Roman"/>
                <w:color w:val="000000"/>
                <w:sz w:val="18"/>
                <w:szCs w:val="18"/>
              </w:rPr>
              <w:t>20</w:t>
            </w:r>
          </w:p>
        </w:tc>
        <w:tc>
          <w:tcPr>
            <w:tcW w:w="925" w:type="dxa"/>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jc w:val="right"/>
              <w:rPr>
                <w:rFonts w:ascii="Times New Roman" w:eastAsia="Times New Roman" w:hAnsi="Times New Roman"/>
                <w:color w:val="000000"/>
                <w:sz w:val="18"/>
                <w:szCs w:val="18"/>
              </w:rPr>
            </w:pPr>
            <w:r w:rsidRPr="00814683">
              <w:rPr>
                <w:rFonts w:ascii="Times New Roman" w:eastAsia="Times New Roman" w:hAnsi="Times New Roman"/>
                <w:color w:val="000000"/>
                <w:sz w:val="18"/>
                <w:szCs w:val="18"/>
              </w:rPr>
              <w:t> </w:t>
            </w:r>
          </w:p>
        </w:tc>
      </w:tr>
      <w:tr w:rsidR="00814683" w:rsidRPr="00814683" w:rsidTr="00814683">
        <w:tc>
          <w:tcPr>
            <w:tcW w:w="529"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both"/>
              <w:rPr>
                <w:rFonts w:ascii="Times New Roman" w:eastAsia="Times New Roman" w:hAnsi="Times New Roman"/>
                <w:sz w:val="18"/>
                <w:szCs w:val="18"/>
              </w:rPr>
            </w:pPr>
            <w:r w:rsidRPr="00814683">
              <w:rPr>
                <w:rFonts w:ascii="Times New Roman" w:eastAsia="Times New Roman" w:hAnsi="Times New Roman"/>
                <w:sz w:val="18"/>
                <w:szCs w:val="18"/>
              </w:rPr>
              <w:t>5</w:t>
            </w:r>
          </w:p>
        </w:tc>
        <w:tc>
          <w:tcPr>
            <w:tcW w:w="2131"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both"/>
              <w:rPr>
                <w:rFonts w:ascii="Times New Roman" w:eastAsia="Times New Roman" w:hAnsi="Times New Roman"/>
                <w:sz w:val="18"/>
                <w:szCs w:val="18"/>
              </w:rPr>
            </w:pPr>
            <w:r w:rsidRPr="00814683">
              <w:rPr>
                <w:rFonts w:ascii="Times New Roman" w:eastAsia="Times New Roman" w:hAnsi="Times New Roman"/>
                <w:sz w:val="18"/>
                <w:szCs w:val="18"/>
              </w:rPr>
              <w:t>Сумма Налога на прибыль</w:t>
            </w:r>
          </w:p>
        </w:tc>
        <w:tc>
          <w:tcPr>
            <w:tcW w:w="709"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center"/>
              <w:rPr>
                <w:rFonts w:ascii="Times New Roman" w:eastAsia="Times New Roman" w:hAnsi="Times New Roman"/>
                <w:sz w:val="18"/>
                <w:szCs w:val="18"/>
              </w:rPr>
            </w:pPr>
            <w:r w:rsidRPr="00814683">
              <w:rPr>
                <w:rFonts w:ascii="Times New Roman" w:eastAsia="Times New Roman" w:hAnsi="Times New Roman"/>
                <w:sz w:val="18"/>
                <w:szCs w:val="18"/>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jc w:val="right"/>
              <w:rPr>
                <w:rFonts w:ascii="Times New Roman" w:eastAsia="Times New Roman" w:hAnsi="Times New Roman"/>
                <w:color w:val="000000"/>
                <w:sz w:val="18"/>
                <w:szCs w:val="18"/>
              </w:rPr>
            </w:pPr>
            <w:r w:rsidRPr="00814683">
              <w:rPr>
                <w:rFonts w:ascii="Times New Roman" w:eastAsia="Times New Roman" w:hAnsi="Times New Roman"/>
                <w:color w:val="000000"/>
                <w:sz w:val="18"/>
                <w:szCs w:val="18"/>
              </w:rPr>
              <w:t>88787,50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jc w:val="right"/>
              <w:rPr>
                <w:rFonts w:ascii="Times New Roman" w:eastAsia="Times New Roman" w:hAnsi="Times New Roman"/>
                <w:color w:val="000000"/>
                <w:sz w:val="18"/>
                <w:szCs w:val="18"/>
              </w:rPr>
            </w:pPr>
            <w:r w:rsidRPr="00814683">
              <w:rPr>
                <w:rFonts w:ascii="Times New Roman" w:eastAsia="Times New Roman" w:hAnsi="Times New Roman"/>
                <w:color w:val="000000"/>
                <w:sz w:val="18"/>
                <w:szCs w:val="18"/>
              </w:rPr>
              <w:t>78532,50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jc w:val="right"/>
              <w:rPr>
                <w:rFonts w:ascii="Times New Roman" w:eastAsia="Times New Roman" w:hAnsi="Times New Roman"/>
                <w:color w:val="000000"/>
                <w:sz w:val="18"/>
                <w:szCs w:val="18"/>
              </w:rPr>
            </w:pPr>
            <w:r w:rsidRPr="00814683">
              <w:rPr>
                <w:rFonts w:ascii="Times New Roman" w:eastAsia="Times New Roman" w:hAnsi="Times New Roman"/>
                <w:color w:val="000000"/>
                <w:sz w:val="18"/>
                <w:szCs w:val="18"/>
              </w:rPr>
              <w:t>10255,00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jc w:val="right"/>
              <w:rPr>
                <w:rFonts w:ascii="Times New Roman" w:eastAsia="Times New Roman" w:hAnsi="Times New Roman"/>
                <w:color w:val="000000"/>
                <w:sz w:val="18"/>
                <w:szCs w:val="18"/>
              </w:rPr>
            </w:pPr>
            <w:r w:rsidRPr="00814683">
              <w:rPr>
                <w:rFonts w:ascii="Times New Roman" w:eastAsia="Times New Roman" w:hAnsi="Times New Roman"/>
                <w:color w:val="000000"/>
                <w:sz w:val="18"/>
                <w:szCs w:val="18"/>
              </w:rPr>
              <w:t>335202,50</w:t>
            </w:r>
          </w:p>
        </w:tc>
        <w:tc>
          <w:tcPr>
            <w:tcW w:w="1201" w:type="dxa"/>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jc w:val="right"/>
              <w:rPr>
                <w:rFonts w:ascii="Times New Roman" w:eastAsia="Times New Roman" w:hAnsi="Times New Roman"/>
                <w:color w:val="000000"/>
                <w:sz w:val="18"/>
                <w:szCs w:val="18"/>
              </w:rPr>
            </w:pPr>
            <w:r w:rsidRPr="00814683">
              <w:rPr>
                <w:rFonts w:ascii="Times New Roman" w:eastAsia="Times New Roman" w:hAnsi="Times New Roman"/>
                <w:color w:val="000000"/>
                <w:sz w:val="18"/>
                <w:szCs w:val="18"/>
              </w:rPr>
              <w:t>288489,75</w:t>
            </w:r>
          </w:p>
        </w:tc>
        <w:tc>
          <w:tcPr>
            <w:tcW w:w="925" w:type="dxa"/>
            <w:tcBorders>
              <w:top w:val="single" w:sz="4" w:space="0" w:color="auto"/>
              <w:left w:val="single" w:sz="4" w:space="0" w:color="auto"/>
              <w:bottom w:val="single" w:sz="4" w:space="0" w:color="auto"/>
              <w:right w:val="single" w:sz="4" w:space="0" w:color="auto"/>
            </w:tcBorders>
            <w:vAlign w:val="center"/>
            <w:hideMark/>
          </w:tcPr>
          <w:p w:rsidR="00814683" w:rsidRPr="00814683" w:rsidRDefault="00814683" w:rsidP="00D951E9">
            <w:pPr>
              <w:jc w:val="right"/>
              <w:rPr>
                <w:rFonts w:ascii="Times New Roman" w:eastAsia="Times New Roman" w:hAnsi="Times New Roman"/>
                <w:color w:val="000000"/>
                <w:sz w:val="18"/>
                <w:szCs w:val="18"/>
              </w:rPr>
            </w:pPr>
            <w:r w:rsidRPr="00814683">
              <w:rPr>
                <w:rFonts w:ascii="Times New Roman" w:eastAsia="Times New Roman" w:hAnsi="Times New Roman"/>
                <w:color w:val="000000"/>
                <w:sz w:val="18"/>
                <w:szCs w:val="18"/>
              </w:rPr>
              <w:t>46713</w:t>
            </w:r>
          </w:p>
        </w:tc>
      </w:tr>
      <w:tr w:rsidR="00814683" w:rsidRPr="00E8408F" w:rsidTr="00814683">
        <w:tc>
          <w:tcPr>
            <w:tcW w:w="529"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both"/>
              <w:rPr>
                <w:rFonts w:ascii="Times New Roman" w:eastAsia="Times New Roman" w:hAnsi="Times New Roman"/>
                <w:sz w:val="18"/>
                <w:szCs w:val="18"/>
              </w:rPr>
            </w:pPr>
            <w:r w:rsidRPr="00E8408F">
              <w:rPr>
                <w:rFonts w:ascii="Times New Roman" w:eastAsia="Times New Roman" w:hAnsi="Times New Roman"/>
                <w:sz w:val="18"/>
                <w:szCs w:val="18"/>
              </w:rPr>
              <w:t>6</w:t>
            </w:r>
          </w:p>
        </w:tc>
        <w:tc>
          <w:tcPr>
            <w:tcW w:w="2131"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both"/>
              <w:rPr>
                <w:rFonts w:ascii="Times New Roman" w:eastAsia="Times New Roman" w:hAnsi="Times New Roman"/>
                <w:sz w:val="18"/>
                <w:szCs w:val="18"/>
              </w:rPr>
            </w:pPr>
            <w:r w:rsidRPr="00E8408F">
              <w:rPr>
                <w:rFonts w:ascii="Times New Roman" w:eastAsia="Times New Roman" w:hAnsi="Times New Roman"/>
                <w:sz w:val="18"/>
                <w:szCs w:val="18"/>
              </w:rPr>
              <w:t>Стандартизированная тарифная ставка</w:t>
            </w:r>
          </w:p>
        </w:tc>
        <w:tc>
          <w:tcPr>
            <w:tcW w:w="709"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center"/>
              <w:rPr>
                <w:rFonts w:ascii="Times New Roman" w:eastAsia="Times New Roman" w:hAnsi="Times New Roman"/>
                <w:sz w:val="18"/>
                <w:szCs w:val="18"/>
              </w:rPr>
            </w:pPr>
            <w:r w:rsidRPr="00E8408F">
              <w:rPr>
                <w:rFonts w:ascii="Times New Roman" w:eastAsia="Times New Roman" w:hAnsi="Times New Roman"/>
                <w:sz w:val="18"/>
                <w:szCs w:val="18"/>
              </w:rPr>
              <w:t>руб/м</w:t>
            </w:r>
            <w:r w:rsidRPr="00E8408F">
              <w:rPr>
                <w:rFonts w:ascii="Times New Roman" w:eastAsia="Times New Roman" w:hAnsi="Times New Roman"/>
                <w:sz w:val="18"/>
                <w:szCs w:val="18"/>
                <w:vertAlign w:val="superscript"/>
              </w:rPr>
              <w:t>3</w:t>
            </w:r>
            <w:r w:rsidRPr="00E8408F">
              <w:rPr>
                <w:rFonts w:ascii="Times New Roman" w:eastAsia="Times New Roman" w:hAnsi="Times New Roman"/>
                <w:sz w:val="18"/>
                <w:szCs w:val="18"/>
              </w:rPr>
              <w:t xml:space="preserve"> в час (руб./ед.)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683" w:rsidRPr="00E8408F" w:rsidRDefault="00814683" w:rsidP="00D951E9">
            <w:pPr>
              <w:jc w:val="right"/>
              <w:rPr>
                <w:rFonts w:ascii="Times New Roman" w:eastAsia="Times New Roman" w:hAnsi="Times New Roman"/>
                <w:color w:val="000000"/>
                <w:sz w:val="18"/>
                <w:szCs w:val="18"/>
              </w:rPr>
            </w:pPr>
            <w:r w:rsidRPr="00E8408F">
              <w:rPr>
                <w:rFonts w:ascii="Times New Roman" w:eastAsia="Times New Roman" w:hAnsi="Times New Roman"/>
                <w:color w:val="000000"/>
                <w:sz w:val="18"/>
                <w:szCs w:val="18"/>
              </w:rPr>
              <w:t>5919,17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4683" w:rsidRPr="00E8408F" w:rsidRDefault="00814683" w:rsidP="00D951E9">
            <w:pPr>
              <w:jc w:val="right"/>
              <w:rPr>
                <w:rFonts w:ascii="Times New Roman" w:eastAsia="Times New Roman" w:hAnsi="Times New Roman"/>
                <w:bCs/>
                <w:color w:val="000000"/>
                <w:sz w:val="18"/>
                <w:szCs w:val="18"/>
              </w:rPr>
            </w:pPr>
            <w:r w:rsidRPr="00E8408F">
              <w:rPr>
                <w:rFonts w:ascii="Times New Roman" w:eastAsia="Times New Roman" w:hAnsi="Times New Roman"/>
                <w:bCs/>
                <w:color w:val="000000"/>
                <w:sz w:val="18"/>
                <w:szCs w:val="18"/>
              </w:rPr>
              <w:t>5235,50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4683" w:rsidRPr="00E8408F" w:rsidRDefault="00814683" w:rsidP="00D951E9">
            <w:pPr>
              <w:jc w:val="right"/>
              <w:rPr>
                <w:rFonts w:ascii="Times New Roman" w:eastAsia="Times New Roman" w:hAnsi="Times New Roman"/>
                <w:bCs/>
                <w:color w:val="000000"/>
                <w:sz w:val="18"/>
                <w:szCs w:val="18"/>
              </w:rPr>
            </w:pPr>
            <w:r w:rsidRPr="00E8408F">
              <w:rPr>
                <w:rFonts w:ascii="Times New Roman" w:eastAsia="Times New Roman" w:hAnsi="Times New Roman"/>
                <w:bCs/>
                <w:color w:val="000000"/>
                <w:sz w:val="18"/>
                <w:szCs w:val="18"/>
              </w:rPr>
              <w:t>683,67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683" w:rsidRPr="00E8408F" w:rsidRDefault="00814683" w:rsidP="00D951E9">
            <w:pPr>
              <w:jc w:val="right"/>
              <w:rPr>
                <w:rFonts w:ascii="Times New Roman" w:eastAsia="Times New Roman" w:hAnsi="Times New Roman"/>
                <w:color w:val="000000"/>
                <w:sz w:val="18"/>
                <w:szCs w:val="18"/>
              </w:rPr>
            </w:pPr>
            <w:r w:rsidRPr="00E8408F">
              <w:rPr>
                <w:rFonts w:ascii="Times New Roman" w:eastAsia="Times New Roman" w:hAnsi="Times New Roman"/>
                <w:color w:val="000000"/>
                <w:sz w:val="18"/>
                <w:szCs w:val="18"/>
              </w:rPr>
              <w:t>558670,83</w:t>
            </w:r>
          </w:p>
        </w:tc>
        <w:tc>
          <w:tcPr>
            <w:tcW w:w="1201" w:type="dxa"/>
            <w:tcBorders>
              <w:top w:val="single" w:sz="4" w:space="0" w:color="auto"/>
              <w:left w:val="single" w:sz="4" w:space="0" w:color="auto"/>
              <w:bottom w:val="single" w:sz="4" w:space="0" w:color="auto"/>
              <w:right w:val="single" w:sz="4" w:space="0" w:color="auto"/>
            </w:tcBorders>
            <w:vAlign w:val="center"/>
            <w:hideMark/>
          </w:tcPr>
          <w:p w:rsidR="00814683" w:rsidRPr="00E8408F" w:rsidRDefault="00814683" w:rsidP="00D951E9">
            <w:pPr>
              <w:jc w:val="right"/>
              <w:rPr>
                <w:rFonts w:ascii="Times New Roman" w:eastAsia="Times New Roman" w:hAnsi="Times New Roman"/>
                <w:bCs/>
                <w:color w:val="000000"/>
                <w:sz w:val="18"/>
                <w:szCs w:val="18"/>
              </w:rPr>
            </w:pPr>
            <w:r w:rsidRPr="00E8408F">
              <w:rPr>
                <w:rFonts w:ascii="Times New Roman" w:eastAsia="Times New Roman" w:hAnsi="Times New Roman"/>
                <w:bCs/>
                <w:color w:val="000000"/>
                <w:sz w:val="18"/>
                <w:szCs w:val="18"/>
              </w:rPr>
              <w:t>480816,25</w:t>
            </w:r>
          </w:p>
        </w:tc>
        <w:tc>
          <w:tcPr>
            <w:tcW w:w="925" w:type="dxa"/>
            <w:tcBorders>
              <w:top w:val="single" w:sz="4" w:space="0" w:color="auto"/>
              <w:left w:val="single" w:sz="4" w:space="0" w:color="auto"/>
              <w:bottom w:val="single" w:sz="4" w:space="0" w:color="auto"/>
              <w:right w:val="single" w:sz="4" w:space="0" w:color="auto"/>
            </w:tcBorders>
            <w:vAlign w:val="center"/>
            <w:hideMark/>
          </w:tcPr>
          <w:p w:rsidR="00814683" w:rsidRPr="00E8408F" w:rsidRDefault="00814683" w:rsidP="00D951E9">
            <w:pPr>
              <w:jc w:val="right"/>
              <w:rPr>
                <w:rFonts w:ascii="Times New Roman" w:eastAsia="Times New Roman" w:hAnsi="Times New Roman"/>
                <w:bCs/>
                <w:color w:val="000000"/>
                <w:sz w:val="18"/>
                <w:szCs w:val="18"/>
              </w:rPr>
            </w:pPr>
            <w:r w:rsidRPr="00E8408F">
              <w:rPr>
                <w:rFonts w:ascii="Times New Roman" w:eastAsia="Times New Roman" w:hAnsi="Times New Roman"/>
                <w:bCs/>
                <w:color w:val="000000"/>
                <w:sz w:val="18"/>
                <w:szCs w:val="18"/>
              </w:rPr>
              <w:t>77855</w:t>
            </w:r>
          </w:p>
        </w:tc>
      </w:tr>
    </w:tbl>
    <w:p w:rsidR="00814683" w:rsidRPr="00814683" w:rsidRDefault="00814683" w:rsidP="00D951E9">
      <w:pPr>
        <w:spacing w:after="0" w:line="240" w:lineRule="auto"/>
        <w:ind w:firstLine="567"/>
        <w:rPr>
          <w:rFonts w:ascii="Times New Roman" w:eastAsia="Times New Roman" w:hAnsi="Times New Roman" w:cs="Times New Roman"/>
          <w:b/>
          <w:sz w:val="26"/>
          <w:szCs w:val="26"/>
          <w:lang w:eastAsia="ru-RU"/>
        </w:rPr>
      </w:pPr>
    </w:p>
    <w:p w:rsidR="00814683" w:rsidRPr="00E8408F" w:rsidRDefault="00814683" w:rsidP="00D951E9">
      <w:pPr>
        <w:spacing w:after="0" w:line="240" w:lineRule="auto"/>
        <w:ind w:firstLine="567"/>
        <w:rPr>
          <w:rFonts w:ascii="Times New Roman" w:eastAsia="Times New Roman" w:hAnsi="Times New Roman" w:cs="Times New Roman"/>
          <w:sz w:val="24"/>
          <w:szCs w:val="24"/>
          <w:lang w:eastAsia="ru-RU"/>
        </w:rPr>
      </w:pPr>
      <w:r w:rsidRPr="00E8408F">
        <w:rPr>
          <w:rFonts w:ascii="Times New Roman" w:eastAsia="Times New Roman" w:hAnsi="Times New Roman" w:cs="Times New Roman"/>
          <w:sz w:val="24"/>
          <w:szCs w:val="24"/>
          <w:lang w:eastAsia="ru-RU"/>
        </w:rPr>
        <w:t>Экспертной группой рекомендовано организации</w:t>
      </w:r>
      <w:r w:rsidRPr="00E8408F">
        <w:rPr>
          <w:rFonts w:ascii="Times New Roman" w:eastAsia="Times New Roman" w:hAnsi="Times New Roman" w:cs="Times New Roman"/>
          <w:color w:val="000000"/>
          <w:sz w:val="24"/>
          <w:szCs w:val="24"/>
          <w:lang w:eastAsia="ru-RU"/>
        </w:rPr>
        <w:t xml:space="preserve"> уменьшить затраты:</w:t>
      </w:r>
    </w:p>
    <w:p w:rsidR="00814683" w:rsidRPr="00E8408F" w:rsidRDefault="00814683" w:rsidP="00D951E9">
      <w:pPr>
        <w:spacing w:after="0" w:line="240" w:lineRule="auto"/>
        <w:ind w:firstLine="567"/>
        <w:jc w:val="both"/>
        <w:rPr>
          <w:rFonts w:ascii="Times New Roman" w:eastAsia="Times New Roman" w:hAnsi="Times New Roman" w:cs="Times New Roman"/>
          <w:sz w:val="24"/>
          <w:szCs w:val="24"/>
          <w:lang w:eastAsia="ru-RU"/>
        </w:rPr>
      </w:pPr>
      <w:r w:rsidRPr="00E8408F">
        <w:rPr>
          <w:rFonts w:ascii="Times New Roman" w:eastAsia="Times New Roman" w:hAnsi="Times New Roman" w:cs="Times New Roman"/>
          <w:color w:val="000000"/>
          <w:sz w:val="24"/>
          <w:szCs w:val="24"/>
          <w:lang w:eastAsia="ru-RU"/>
        </w:rPr>
        <w:t xml:space="preserve">- по столбцу 4 на сумму </w:t>
      </w:r>
      <w:r w:rsidRPr="00E8408F">
        <w:rPr>
          <w:rFonts w:ascii="Times New Roman" w:eastAsia="Times New Roman" w:hAnsi="Times New Roman" w:cs="Times New Roman"/>
          <w:sz w:val="24"/>
          <w:szCs w:val="24"/>
          <w:lang w:eastAsia="ru-RU"/>
        </w:rPr>
        <w:t>683,67 руб.;</w:t>
      </w:r>
    </w:p>
    <w:p w:rsidR="00814683" w:rsidRPr="00E8408F" w:rsidRDefault="00814683" w:rsidP="00D951E9">
      <w:pPr>
        <w:spacing w:after="0" w:line="240" w:lineRule="auto"/>
        <w:ind w:firstLine="567"/>
        <w:jc w:val="both"/>
        <w:rPr>
          <w:rFonts w:ascii="Times New Roman" w:eastAsia="Times New Roman" w:hAnsi="Times New Roman" w:cs="Times New Roman"/>
          <w:sz w:val="24"/>
          <w:szCs w:val="24"/>
          <w:lang w:eastAsia="ru-RU"/>
        </w:rPr>
      </w:pPr>
      <w:r w:rsidRPr="00E8408F">
        <w:rPr>
          <w:rFonts w:ascii="Times New Roman" w:eastAsia="Times New Roman" w:hAnsi="Times New Roman" w:cs="Times New Roman"/>
          <w:sz w:val="24"/>
          <w:szCs w:val="24"/>
          <w:lang w:eastAsia="ru-RU"/>
        </w:rPr>
        <w:t>- по столбцу 7 на сумму 77 855 руб. по следующим причинам:</w:t>
      </w:r>
    </w:p>
    <w:p w:rsidR="00814683" w:rsidRPr="00E8408F" w:rsidRDefault="00814683" w:rsidP="00D951E9">
      <w:pPr>
        <w:spacing w:after="0" w:line="240" w:lineRule="auto"/>
        <w:ind w:firstLine="567"/>
        <w:jc w:val="both"/>
        <w:rPr>
          <w:rFonts w:ascii="Times New Roman" w:eastAsia="Times New Roman" w:hAnsi="Times New Roman" w:cs="Times New Roman"/>
          <w:sz w:val="24"/>
          <w:szCs w:val="24"/>
          <w:lang w:eastAsia="ru-RU"/>
        </w:rPr>
      </w:pPr>
      <w:r w:rsidRPr="00E8408F">
        <w:rPr>
          <w:rFonts w:ascii="Times New Roman" w:eastAsia="Times New Roman" w:hAnsi="Times New Roman" w:cs="Times New Roman"/>
          <w:sz w:val="24"/>
          <w:szCs w:val="24"/>
          <w:lang w:eastAsia="ru-RU"/>
        </w:rPr>
        <w:t xml:space="preserve">1. Согласно пункту 8, главы 2 СБЦ на проектные работы для строительства: «Газооборудование и газоснабжение промышленных предприятий, зданий и сооружений. Наружное освещение» применен коэффициент К=0,4 </w:t>
      </w:r>
      <w:r w:rsidRPr="00E8408F">
        <w:rPr>
          <w:rFonts w:ascii="Times New Roman" w:eastAsia="Times New Roman" w:hAnsi="Times New Roman" w:cs="Times New Roman"/>
          <w:color w:val="000000"/>
          <w:sz w:val="24"/>
          <w:szCs w:val="24"/>
          <w:lang w:eastAsia="ru-RU"/>
        </w:rPr>
        <w:t>для 30% технологических присоединений газопроводов в сельской или приравненной к ней местности.</w:t>
      </w:r>
    </w:p>
    <w:p w:rsidR="00814683" w:rsidRPr="00E8408F" w:rsidRDefault="00814683" w:rsidP="00D951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4683" w:rsidRPr="00E8408F" w:rsidRDefault="00814683" w:rsidP="00127843">
      <w:pPr>
        <w:numPr>
          <w:ilvl w:val="1"/>
          <w:numId w:val="1"/>
        </w:numPr>
        <w:spacing w:after="0" w:line="240" w:lineRule="auto"/>
        <w:contextualSpacing/>
        <w:jc w:val="center"/>
        <w:rPr>
          <w:rFonts w:ascii="Times New Roman" w:eastAsia="Times New Roman" w:hAnsi="Times New Roman" w:cs="Times New Roman"/>
          <w:sz w:val="24"/>
          <w:szCs w:val="24"/>
          <w:lang w:eastAsia="ru-RU"/>
        </w:rPr>
      </w:pPr>
      <w:r w:rsidRPr="00E8408F">
        <w:rPr>
          <w:rFonts w:ascii="Times New Roman" w:eastAsia="Times New Roman" w:hAnsi="Times New Roman" w:cs="Times New Roman"/>
          <w:sz w:val="24"/>
          <w:szCs w:val="24"/>
          <w:lang w:eastAsia="ru-RU"/>
        </w:rPr>
        <w:t>Расчет стандартизированной тарифной ставки, на покрытие расходов, связанных со строительством (реконструкцией) газопроводов.</w:t>
      </w:r>
    </w:p>
    <w:p w:rsidR="00814683" w:rsidRPr="00E8408F" w:rsidRDefault="00814683" w:rsidP="00D951E9">
      <w:pPr>
        <w:spacing w:after="0" w:line="240" w:lineRule="auto"/>
        <w:ind w:firstLine="540"/>
        <w:jc w:val="both"/>
        <w:rPr>
          <w:rFonts w:ascii="Times New Roman" w:eastAsia="Times New Roman" w:hAnsi="Times New Roman" w:cs="Times New Roman"/>
          <w:sz w:val="24"/>
          <w:szCs w:val="24"/>
          <w:lang w:eastAsia="ru-RU"/>
        </w:rPr>
      </w:pPr>
      <w:r w:rsidRPr="00E8408F">
        <w:rPr>
          <w:rFonts w:ascii="Times New Roman" w:eastAsia="Times New Roman" w:hAnsi="Times New Roman" w:cs="Times New Roman"/>
          <w:sz w:val="24"/>
          <w:szCs w:val="24"/>
          <w:lang w:eastAsia="ru-RU"/>
        </w:rPr>
        <w:t xml:space="preserve">1.2.1. Стандартизированная тарифная ставка на покрытие расходов связанных </w:t>
      </w:r>
      <w:r w:rsidR="00E8408F">
        <w:rPr>
          <w:rFonts w:ascii="Times New Roman" w:eastAsia="Times New Roman" w:hAnsi="Times New Roman" w:cs="Times New Roman"/>
          <w:sz w:val="24"/>
          <w:szCs w:val="24"/>
          <w:lang w:eastAsia="ru-RU"/>
        </w:rPr>
        <w:br/>
      </w:r>
      <w:r w:rsidRPr="00E8408F">
        <w:rPr>
          <w:rFonts w:ascii="Times New Roman" w:eastAsia="Times New Roman" w:hAnsi="Times New Roman" w:cs="Times New Roman"/>
          <w:sz w:val="24"/>
          <w:szCs w:val="24"/>
          <w:lang w:eastAsia="ru-RU"/>
        </w:rPr>
        <w:t xml:space="preserve">со строительством (реконструкцией) стального и полиэтиленового газопроводов, рассчитана </w:t>
      </w:r>
      <w:r w:rsidR="00E8408F">
        <w:rPr>
          <w:rFonts w:ascii="Times New Roman" w:eastAsia="Times New Roman" w:hAnsi="Times New Roman" w:cs="Times New Roman"/>
          <w:sz w:val="24"/>
          <w:szCs w:val="24"/>
          <w:lang w:eastAsia="ru-RU"/>
        </w:rPr>
        <w:br/>
      </w:r>
      <w:r w:rsidRPr="00E8408F">
        <w:rPr>
          <w:rFonts w:ascii="Times New Roman" w:eastAsia="Times New Roman" w:hAnsi="Times New Roman" w:cs="Times New Roman"/>
          <w:sz w:val="24"/>
          <w:szCs w:val="24"/>
          <w:lang w:eastAsia="ru-RU"/>
        </w:rPr>
        <w:t>по представленным сметным расчетам на строительство подземного газопровода, протяженностью 1 км, составленным</w:t>
      </w:r>
      <w:r w:rsidRPr="00E8408F">
        <w:rPr>
          <w:rFonts w:ascii="Times New Roman" w:eastAsia="Calibri" w:hAnsi="Times New Roman" w:cs="Times New Roman"/>
          <w:sz w:val="24"/>
          <w:szCs w:val="24"/>
        </w:rPr>
        <w:t xml:space="preserve"> согласно сборникам ФЕР</w:t>
      </w:r>
      <w:r w:rsidRPr="00E8408F">
        <w:rPr>
          <w:rFonts w:ascii="Times New Roman" w:eastAsia="Times New Roman" w:hAnsi="Times New Roman" w:cs="Times New Roman"/>
          <w:sz w:val="24"/>
          <w:szCs w:val="24"/>
          <w:lang w:eastAsia="ru-RU"/>
        </w:rPr>
        <w:t>, в соответствии с приложением № 3 к Методическим указаниям.</w:t>
      </w:r>
    </w:p>
    <w:p w:rsidR="00814683" w:rsidRPr="00E8408F" w:rsidRDefault="00814683" w:rsidP="00D951E9">
      <w:pPr>
        <w:spacing w:after="0" w:line="240" w:lineRule="auto"/>
        <w:ind w:firstLine="540"/>
        <w:jc w:val="both"/>
        <w:rPr>
          <w:rFonts w:ascii="Times New Roman" w:eastAsia="Times New Roman" w:hAnsi="Times New Roman" w:cs="Times New Roman"/>
          <w:sz w:val="24"/>
          <w:szCs w:val="24"/>
          <w:lang w:eastAsia="ru-RU"/>
        </w:rPr>
      </w:pPr>
      <w:r w:rsidRPr="00E8408F">
        <w:rPr>
          <w:rFonts w:ascii="Times New Roman" w:eastAsia="Times New Roman" w:hAnsi="Times New Roman" w:cs="Times New Roman"/>
          <w:sz w:val="24"/>
          <w:szCs w:val="24"/>
          <w:lang w:eastAsia="ru-RU"/>
        </w:rPr>
        <w:t>Результаты расчета представлены в таблице № 2, без учета НДС:</w:t>
      </w:r>
    </w:p>
    <w:p w:rsidR="00814683" w:rsidRPr="00814683" w:rsidRDefault="00814683" w:rsidP="00D951E9">
      <w:pPr>
        <w:spacing w:after="0" w:line="240" w:lineRule="auto"/>
        <w:ind w:firstLine="540"/>
        <w:jc w:val="right"/>
        <w:rPr>
          <w:rFonts w:ascii="Times New Roman" w:eastAsia="Times New Roman" w:hAnsi="Times New Roman" w:cs="Times New Roman"/>
          <w:lang w:eastAsia="ru-RU"/>
        </w:rPr>
      </w:pPr>
      <w:r w:rsidRPr="00814683">
        <w:rPr>
          <w:rFonts w:ascii="Times New Roman" w:eastAsia="Times New Roman" w:hAnsi="Times New Roman" w:cs="Times New Roman"/>
          <w:lang w:eastAsia="ru-RU"/>
        </w:rPr>
        <w:lastRenderedPageBreak/>
        <w:t>Таблица № 2</w:t>
      </w:r>
    </w:p>
    <w:tbl>
      <w:tblPr>
        <w:tblW w:w="10215" w:type="dxa"/>
        <w:tblInd w:w="93" w:type="dxa"/>
        <w:tblLayout w:type="fixed"/>
        <w:tblLook w:val="04A0" w:firstRow="1" w:lastRow="0" w:firstColumn="1" w:lastColumn="0" w:noHBand="0" w:noVBand="1"/>
      </w:tblPr>
      <w:tblGrid>
        <w:gridCol w:w="723"/>
        <w:gridCol w:w="1417"/>
        <w:gridCol w:w="1416"/>
        <w:gridCol w:w="851"/>
        <w:gridCol w:w="850"/>
        <w:gridCol w:w="991"/>
        <w:gridCol w:w="1417"/>
        <w:gridCol w:w="850"/>
        <w:gridCol w:w="992"/>
        <w:gridCol w:w="708"/>
      </w:tblGrid>
      <w:tr w:rsidR="00814683" w:rsidRPr="00814683" w:rsidTr="00814683">
        <w:trPr>
          <w:trHeight w:val="1411"/>
        </w:trPr>
        <w:tc>
          <w:tcPr>
            <w:tcW w:w="724" w:type="dxa"/>
            <w:tcBorders>
              <w:top w:val="single" w:sz="8" w:space="0" w:color="auto"/>
              <w:left w:val="single" w:sz="8" w:space="0" w:color="auto"/>
              <w:bottom w:val="single" w:sz="8" w:space="0" w:color="auto"/>
              <w:right w:val="single" w:sz="8" w:space="0" w:color="auto"/>
            </w:tcBorders>
            <w:vAlign w:val="center"/>
            <w:hideMark/>
          </w:tcPr>
          <w:p w:rsidR="00814683" w:rsidRPr="00814683" w:rsidRDefault="00814683" w:rsidP="00D951E9">
            <w:pPr>
              <w:spacing w:after="0"/>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N п/п</w:t>
            </w:r>
          </w:p>
        </w:tc>
        <w:tc>
          <w:tcPr>
            <w:tcW w:w="1418" w:type="dxa"/>
            <w:tcBorders>
              <w:top w:val="single" w:sz="8" w:space="0" w:color="auto"/>
              <w:left w:val="nil"/>
              <w:bottom w:val="single" w:sz="8" w:space="0" w:color="auto"/>
              <w:right w:val="single" w:sz="8" w:space="0" w:color="auto"/>
            </w:tcBorders>
            <w:vAlign w:val="center"/>
            <w:hideMark/>
          </w:tcPr>
          <w:p w:rsidR="00814683" w:rsidRPr="00814683" w:rsidRDefault="00814683" w:rsidP="00D951E9">
            <w:pPr>
              <w:spacing w:after="0"/>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Показатели</w:t>
            </w:r>
          </w:p>
        </w:tc>
        <w:tc>
          <w:tcPr>
            <w:tcW w:w="1417" w:type="dxa"/>
            <w:tcBorders>
              <w:top w:val="single" w:sz="8" w:space="0" w:color="auto"/>
              <w:left w:val="nil"/>
              <w:bottom w:val="single" w:sz="8" w:space="0" w:color="auto"/>
              <w:right w:val="single" w:sz="8" w:space="0" w:color="auto"/>
            </w:tcBorders>
            <w:hideMark/>
          </w:tcPr>
          <w:p w:rsidR="00814683" w:rsidRPr="00814683" w:rsidRDefault="00814683" w:rsidP="00D951E9">
            <w:pPr>
              <w:spacing w:after="0"/>
              <w:jc w:val="both"/>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Расходы, связанные со строительством (реконструк-цией) газопро-водов протя-женностью 1 км, в ценах 2001 г.,</w:t>
            </w:r>
          </w:p>
          <w:p w:rsidR="00814683" w:rsidRPr="00814683" w:rsidRDefault="00814683" w:rsidP="00D951E9">
            <w:pPr>
              <w:spacing w:after="0"/>
              <w:jc w:val="both"/>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тыс. руб.</w:t>
            </w:r>
          </w:p>
        </w:tc>
        <w:tc>
          <w:tcPr>
            <w:tcW w:w="851" w:type="dxa"/>
            <w:tcBorders>
              <w:top w:val="single" w:sz="8" w:space="0" w:color="auto"/>
              <w:left w:val="nil"/>
              <w:bottom w:val="single" w:sz="8" w:space="0" w:color="auto"/>
              <w:right w:val="single" w:sz="8" w:space="0" w:color="auto"/>
            </w:tcBorders>
            <w:hideMark/>
          </w:tcPr>
          <w:p w:rsidR="00814683" w:rsidRPr="00814683" w:rsidRDefault="00814683" w:rsidP="00D951E9">
            <w:pPr>
              <w:spacing w:after="0"/>
              <w:jc w:val="both"/>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Эффективная ставка налога на прибыль, %</w:t>
            </w:r>
          </w:p>
        </w:tc>
        <w:tc>
          <w:tcPr>
            <w:tcW w:w="850" w:type="dxa"/>
            <w:tcBorders>
              <w:top w:val="single" w:sz="8" w:space="0" w:color="auto"/>
              <w:left w:val="nil"/>
              <w:bottom w:val="single" w:sz="8" w:space="0" w:color="auto"/>
              <w:right w:val="single" w:sz="8" w:space="0" w:color="auto"/>
            </w:tcBorders>
            <w:hideMark/>
          </w:tcPr>
          <w:p w:rsidR="00814683" w:rsidRPr="00814683" w:rsidRDefault="00814683" w:rsidP="00D951E9">
            <w:pPr>
              <w:spacing w:after="0"/>
              <w:jc w:val="both"/>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Налог на прибыль, тыс. руб.</w:t>
            </w:r>
          </w:p>
        </w:tc>
        <w:tc>
          <w:tcPr>
            <w:tcW w:w="992" w:type="dxa"/>
            <w:tcBorders>
              <w:top w:val="single" w:sz="8" w:space="0" w:color="auto"/>
              <w:left w:val="nil"/>
              <w:bottom w:val="single" w:sz="8" w:space="0" w:color="auto"/>
              <w:right w:val="single" w:sz="8" w:space="0" w:color="auto"/>
            </w:tcBorders>
            <w:hideMark/>
          </w:tcPr>
          <w:p w:rsidR="00814683" w:rsidRPr="00814683" w:rsidRDefault="00814683" w:rsidP="00D951E9">
            <w:pPr>
              <w:spacing w:after="0"/>
              <w:jc w:val="both"/>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Стандартизированные тарифные ставки, в ценах 2001 г.,</w:t>
            </w:r>
          </w:p>
          <w:p w:rsidR="00814683" w:rsidRPr="00814683" w:rsidRDefault="00814683" w:rsidP="00D951E9">
            <w:pPr>
              <w:spacing w:after="0"/>
              <w:jc w:val="both"/>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тыс. руб.</w:t>
            </w:r>
          </w:p>
        </w:tc>
        <w:tc>
          <w:tcPr>
            <w:tcW w:w="1418" w:type="dxa"/>
            <w:tcBorders>
              <w:top w:val="single" w:sz="8" w:space="0" w:color="auto"/>
              <w:left w:val="nil"/>
              <w:bottom w:val="single" w:sz="8" w:space="0" w:color="auto"/>
              <w:right w:val="single" w:sz="8" w:space="0" w:color="auto"/>
            </w:tcBorders>
            <w:hideMark/>
          </w:tcPr>
          <w:p w:rsidR="00814683" w:rsidRPr="00814683" w:rsidRDefault="00814683" w:rsidP="00D951E9">
            <w:pPr>
              <w:spacing w:after="0"/>
              <w:jc w:val="both"/>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Расходы, связанные со строительством (реконструк-цией) газопр-оводов протя-женностью 1 км, в ценах 2001 г.,</w:t>
            </w:r>
          </w:p>
          <w:p w:rsidR="00814683" w:rsidRPr="00814683" w:rsidRDefault="00814683" w:rsidP="00D951E9">
            <w:pPr>
              <w:spacing w:after="0"/>
              <w:jc w:val="both"/>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тыс. руб.</w:t>
            </w:r>
          </w:p>
        </w:tc>
        <w:tc>
          <w:tcPr>
            <w:tcW w:w="850" w:type="dxa"/>
            <w:tcBorders>
              <w:top w:val="single" w:sz="8" w:space="0" w:color="auto"/>
              <w:left w:val="nil"/>
              <w:bottom w:val="single" w:sz="8" w:space="0" w:color="auto"/>
              <w:right w:val="single" w:sz="8" w:space="0" w:color="auto"/>
            </w:tcBorders>
            <w:hideMark/>
          </w:tcPr>
          <w:p w:rsidR="00814683" w:rsidRPr="00814683" w:rsidRDefault="00814683" w:rsidP="00D951E9">
            <w:pPr>
              <w:spacing w:after="0"/>
              <w:jc w:val="both"/>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Налог на прибыль, тыс. руб</w:t>
            </w:r>
          </w:p>
        </w:tc>
        <w:tc>
          <w:tcPr>
            <w:tcW w:w="993" w:type="dxa"/>
            <w:tcBorders>
              <w:top w:val="single" w:sz="8" w:space="0" w:color="auto"/>
              <w:left w:val="nil"/>
              <w:bottom w:val="single" w:sz="8" w:space="0" w:color="auto"/>
              <w:right w:val="single" w:sz="8" w:space="0" w:color="auto"/>
            </w:tcBorders>
            <w:hideMark/>
          </w:tcPr>
          <w:p w:rsidR="00814683" w:rsidRPr="00814683" w:rsidRDefault="00814683" w:rsidP="00D951E9">
            <w:pPr>
              <w:spacing w:after="0"/>
              <w:jc w:val="both"/>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Стандартизированные тарифные ставки, в ценах 2001 г.,</w:t>
            </w:r>
          </w:p>
          <w:p w:rsidR="00814683" w:rsidRPr="00814683" w:rsidRDefault="00814683" w:rsidP="00D951E9">
            <w:pPr>
              <w:spacing w:after="0"/>
              <w:jc w:val="both"/>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тыс. руб.</w:t>
            </w:r>
          </w:p>
        </w:tc>
        <w:tc>
          <w:tcPr>
            <w:tcW w:w="708" w:type="dxa"/>
            <w:tcBorders>
              <w:top w:val="single" w:sz="8" w:space="0" w:color="auto"/>
              <w:left w:val="nil"/>
              <w:bottom w:val="single" w:sz="8" w:space="0" w:color="auto"/>
              <w:right w:val="single" w:sz="8" w:space="0" w:color="auto"/>
            </w:tcBorders>
          </w:tcPr>
          <w:p w:rsidR="00814683" w:rsidRPr="00814683" w:rsidRDefault="00814683" w:rsidP="00D951E9">
            <w:pPr>
              <w:spacing w:after="0"/>
              <w:jc w:val="both"/>
              <w:rPr>
                <w:rFonts w:ascii="Times New Roman" w:eastAsia="Times New Roman" w:hAnsi="Times New Roman" w:cs="Times New Roman"/>
                <w:color w:val="000000"/>
                <w:sz w:val="18"/>
                <w:szCs w:val="18"/>
              </w:rPr>
            </w:pPr>
          </w:p>
          <w:p w:rsidR="00814683" w:rsidRPr="00814683" w:rsidRDefault="00814683" w:rsidP="00D951E9">
            <w:pPr>
              <w:spacing w:after="0"/>
              <w:jc w:val="both"/>
              <w:rPr>
                <w:rFonts w:ascii="Times New Roman" w:eastAsia="Times New Roman" w:hAnsi="Times New Roman" w:cs="Times New Roman"/>
                <w:color w:val="000000"/>
                <w:sz w:val="18"/>
                <w:szCs w:val="18"/>
              </w:rPr>
            </w:pPr>
          </w:p>
          <w:p w:rsidR="00814683" w:rsidRPr="00814683" w:rsidRDefault="00814683" w:rsidP="00D951E9">
            <w:pPr>
              <w:spacing w:after="0"/>
              <w:jc w:val="both"/>
              <w:rPr>
                <w:rFonts w:ascii="Times New Roman" w:eastAsia="Times New Roman" w:hAnsi="Times New Roman" w:cs="Times New Roman"/>
                <w:color w:val="000000"/>
                <w:sz w:val="18"/>
                <w:szCs w:val="18"/>
              </w:rPr>
            </w:pPr>
          </w:p>
          <w:p w:rsidR="00814683" w:rsidRPr="00814683" w:rsidRDefault="00814683" w:rsidP="00D951E9">
            <w:pPr>
              <w:spacing w:after="0"/>
              <w:jc w:val="both"/>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Разница</w:t>
            </w:r>
          </w:p>
        </w:tc>
      </w:tr>
      <w:tr w:rsidR="00814683" w:rsidRPr="00814683" w:rsidTr="00814683">
        <w:trPr>
          <w:trHeight w:val="223"/>
        </w:trPr>
        <w:tc>
          <w:tcPr>
            <w:tcW w:w="724" w:type="dxa"/>
            <w:tcBorders>
              <w:top w:val="nil"/>
              <w:left w:val="single" w:sz="8" w:space="0" w:color="auto"/>
              <w:bottom w:val="single" w:sz="8" w:space="0" w:color="auto"/>
              <w:right w:val="single" w:sz="8" w:space="0" w:color="auto"/>
            </w:tcBorders>
            <w:vAlign w:val="center"/>
            <w:hideMark/>
          </w:tcPr>
          <w:p w:rsidR="00814683" w:rsidRPr="00814683" w:rsidRDefault="00814683" w:rsidP="00D951E9">
            <w:pPr>
              <w:spacing w:after="0"/>
              <w:jc w:val="center"/>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1</w:t>
            </w:r>
          </w:p>
        </w:tc>
        <w:tc>
          <w:tcPr>
            <w:tcW w:w="1418" w:type="dxa"/>
            <w:tcBorders>
              <w:top w:val="nil"/>
              <w:left w:val="nil"/>
              <w:bottom w:val="single" w:sz="8" w:space="0" w:color="auto"/>
              <w:right w:val="single" w:sz="8" w:space="0" w:color="auto"/>
            </w:tcBorders>
            <w:vAlign w:val="center"/>
            <w:hideMark/>
          </w:tcPr>
          <w:p w:rsidR="00814683" w:rsidRPr="00814683" w:rsidRDefault="00814683" w:rsidP="00D951E9">
            <w:pPr>
              <w:spacing w:after="0"/>
              <w:jc w:val="center"/>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2</w:t>
            </w:r>
          </w:p>
        </w:tc>
        <w:tc>
          <w:tcPr>
            <w:tcW w:w="1417" w:type="dxa"/>
            <w:tcBorders>
              <w:top w:val="nil"/>
              <w:left w:val="nil"/>
              <w:bottom w:val="single" w:sz="8" w:space="0" w:color="auto"/>
              <w:right w:val="single" w:sz="8" w:space="0" w:color="auto"/>
            </w:tcBorders>
            <w:vAlign w:val="center"/>
            <w:hideMark/>
          </w:tcPr>
          <w:p w:rsidR="00814683" w:rsidRPr="00814683" w:rsidRDefault="00814683" w:rsidP="00D951E9">
            <w:pPr>
              <w:spacing w:after="0"/>
              <w:jc w:val="center"/>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3</w:t>
            </w:r>
          </w:p>
        </w:tc>
        <w:tc>
          <w:tcPr>
            <w:tcW w:w="851" w:type="dxa"/>
            <w:tcBorders>
              <w:top w:val="nil"/>
              <w:left w:val="nil"/>
              <w:bottom w:val="single" w:sz="8" w:space="0" w:color="auto"/>
              <w:right w:val="single" w:sz="8" w:space="0" w:color="auto"/>
            </w:tcBorders>
            <w:vAlign w:val="center"/>
            <w:hideMark/>
          </w:tcPr>
          <w:p w:rsidR="00814683" w:rsidRPr="00814683" w:rsidRDefault="00814683" w:rsidP="00D951E9">
            <w:pPr>
              <w:spacing w:after="0"/>
              <w:jc w:val="center"/>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4</w:t>
            </w:r>
          </w:p>
        </w:tc>
        <w:tc>
          <w:tcPr>
            <w:tcW w:w="850" w:type="dxa"/>
            <w:tcBorders>
              <w:top w:val="nil"/>
              <w:left w:val="nil"/>
              <w:bottom w:val="single" w:sz="8" w:space="0" w:color="auto"/>
              <w:right w:val="single" w:sz="8" w:space="0" w:color="auto"/>
            </w:tcBorders>
            <w:vAlign w:val="center"/>
            <w:hideMark/>
          </w:tcPr>
          <w:p w:rsidR="00814683" w:rsidRPr="00814683" w:rsidRDefault="00814683" w:rsidP="00D951E9">
            <w:pPr>
              <w:spacing w:after="0"/>
              <w:jc w:val="center"/>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5</w:t>
            </w:r>
          </w:p>
        </w:tc>
        <w:tc>
          <w:tcPr>
            <w:tcW w:w="992" w:type="dxa"/>
            <w:tcBorders>
              <w:top w:val="nil"/>
              <w:left w:val="nil"/>
              <w:bottom w:val="single" w:sz="8" w:space="0" w:color="auto"/>
              <w:right w:val="single" w:sz="8" w:space="0" w:color="auto"/>
            </w:tcBorders>
            <w:vAlign w:val="center"/>
            <w:hideMark/>
          </w:tcPr>
          <w:p w:rsidR="00814683" w:rsidRPr="00814683" w:rsidRDefault="00814683" w:rsidP="00D951E9">
            <w:pPr>
              <w:spacing w:after="0"/>
              <w:jc w:val="center"/>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6</w:t>
            </w:r>
          </w:p>
        </w:tc>
        <w:tc>
          <w:tcPr>
            <w:tcW w:w="1418" w:type="dxa"/>
            <w:tcBorders>
              <w:top w:val="nil"/>
              <w:left w:val="nil"/>
              <w:bottom w:val="single" w:sz="8" w:space="0" w:color="auto"/>
              <w:right w:val="single" w:sz="8" w:space="0" w:color="auto"/>
            </w:tcBorders>
            <w:hideMark/>
          </w:tcPr>
          <w:p w:rsidR="00814683" w:rsidRPr="00814683" w:rsidRDefault="00814683" w:rsidP="00D951E9">
            <w:pPr>
              <w:spacing w:after="0"/>
              <w:jc w:val="center"/>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7</w:t>
            </w:r>
          </w:p>
        </w:tc>
        <w:tc>
          <w:tcPr>
            <w:tcW w:w="850" w:type="dxa"/>
            <w:tcBorders>
              <w:top w:val="nil"/>
              <w:left w:val="nil"/>
              <w:bottom w:val="single" w:sz="8" w:space="0" w:color="auto"/>
              <w:right w:val="single" w:sz="8" w:space="0" w:color="auto"/>
            </w:tcBorders>
            <w:hideMark/>
          </w:tcPr>
          <w:p w:rsidR="00814683" w:rsidRPr="00814683" w:rsidRDefault="00814683" w:rsidP="00D951E9">
            <w:pPr>
              <w:spacing w:after="0"/>
              <w:jc w:val="center"/>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8</w:t>
            </w:r>
          </w:p>
        </w:tc>
        <w:tc>
          <w:tcPr>
            <w:tcW w:w="993" w:type="dxa"/>
            <w:tcBorders>
              <w:top w:val="nil"/>
              <w:left w:val="nil"/>
              <w:bottom w:val="single" w:sz="8" w:space="0" w:color="auto"/>
              <w:right w:val="single" w:sz="8" w:space="0" w:color="auto"/>
            </w:tcBorders>
            <w:hideMark/>
          </w:tcPr>
          <w:p w:rsidR="00814683" w:rsidRPr="00814683" w:rsidRDefault="00814683" w:rsidP="00D951E9">
            <w:pPr>
              <w:spacing w:after="0"/>
              <w:jc w:val="center"/>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9</w:t>
            </w:r>
          </w:p>
        </w:tc>
        <w:tc>
          <w:tcPr>
            <w:tcW w:w="708" w:type="dxa"/>
            <w:tcBorders>
              <w:top w:val="nil"/>
              <w:left w:val="nil"/>
              <w:bottom w:val="single" w:sz="8" w:space="0" w:color="auto"/>
              <w:right w:val="single" w:sz="8" w:space="0" w:color="auto"/>
            </w:tcBorders>
            <w:hideMark/>
          </w:tcPr>
          <w:p w:rsidR="00814683" w:rsidRPr="00814683" w:rsidRDefault="00814683" w:rsidP="00D951E9">
            <w:pPr>
              <w:spacing w:after="0"/>
              <w:jc w:val="center"/>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10</w:t>
            </w:r>
          </w:p>
        </w:tc>
      </w:tr>
      <w:tr w:rsidR="00814683" w:rsidRPr="00E8408F" w:rsidTr="00814683">
        <w:trPr>
          <w:trHeight w:val="269"/>
        </w:trPr>
        <w:tc>
          <w:tcPr>
            <w:tcW w:w="724" w:type="dxa"/>
            <w:tcBorders>
              <w:top w:val="nil"/>
              <w:left w:val="single" w:sz="8" w:space="0" w:color="auto"/>
              <w:bottom w:val="single" w:sz="8" w:space="0" w:color="auto"/>
              <w:right w:val="single" w:sz="8" w:space="0" w:color="000000"/>
            </w:tcBorders>
            <w:vAlign w:val="center"/>
            <w:hideMark/>
          </w:tcPr>
          <w:p w:rsidR="00814683" w:rsidRPr="00814683" w:rsidRDefault="00814683" w:rsidP="00D951E9">
            <w:pPr>
              <w:spacing w:after="0"/>
              <w:rPr>
                <w:rFonts w:ascii="Calibri" w:eastAsia="Calibri" w:hAnsi="Calibri" w:cs="Times New Roman"/>
              </w:rPr>
            </w:pPr>
          </w:p>
        </w:tc>
        <w:tc>
          <w:tcPr>
            <w:tcW w:w="1418" w:type="dxa"/>
            <w:tcBorders>
              <w:top w:val="nil"/>
              <w:left w:val="single" w:sz="8" w:space="0" w:color="auto"/>
              <w:bottom w:val="single" w:sz="8" w:space="0" w:color="auto"/>
              <w:right w:val="single" w:sz="8" w:space="0" w:color="000000"/>
            </w:tcBorders>
            <w:vAlign w:val="center"/>
          </w:tcPr>
          <w:p w:rsidR="00814683" w:rsidRPr="00E8408F" w:rsidRDefault="00814683" w:rsidP="00D951E9">
            <w:pPr>
              <w:spacing w:after="0"/>
              <w:jc w:val="center"/>
              <w:rPr>
                <w:rFonts w:ascii="Times New Roman" w:eastAsia="Times New Roman" w:hAnsi="Times New Roman" w:cs="Times New Roman"/>
                <w:bCs/>
                <w:color w:val="26282F"/>
                <w:sz w:val="18"/>
                <w:szCs w:val="18"/>
              </w:rPr>
            </w:pPr>
          </w:p>
        </w:tc>
        <w:tc>
          <w:tcPr>
            <w:tcW w:w="4110" w:type="dxa"/>
            <w:gridSpan w:val="4"/>
            <w:tcBorders>
              <w:top w:val="nil"/>
              <w:left w:val="single" w:sz="8" w:space="0" w:color="auto"/>
              <w:bottom w:val="single" w:sz="8" w:space="0" w:color="auto"/>
              <w:right w:val="single" w:sz="8" w:space="0" w:color="000000"/>
            </w:tcBorders>
            <w:vAlign w:val="center"/>
            <w:hideMark/>
          </w:tcPr>
          <w:p w:rsidR="00814683" w:rsidRPr="00E8408F" w:rsidRDefault="00814683" w:rsidP="00D951E9">
            <w:pPr>
              <w:spacing w:after="0"/>
              <w:jc w:val="center"/>
              <w:rPr>
                <w:rFonts w:ascii="Times New Roman" w:eastAsia="Times New Roman" w:hAnsi="Times New Roman" w:cs="Times New Roman"/>
                <w:bCs/>
                <w:color w:val="26282F"/>
                <w:sz w:val="18"/>
                <w:szCs w:val="18"/>
              </w:rPr>
            </w:pPr>
            <w:r w:rsidRPr="00E8408F">
              <w:rPr>
                <w:rFonts w:ascii="Times New Roman" w:eastAsia="Times New Roman" w:hAnsi="Times New Roman" w:cs="Times New Roman"/>
                <w:bCs/>
                <w:color w:val="26282F"/>
                <w:sz w:val="18"/>
                <w:szCs w:val="18"/>
              </w:rPr>
              <w:t>По расчетам организации</w:t>
            </w:r>
          </w:p>
        </w:tc>
        <w:tc>
          <w:tcPr>
            <w:tcW w:w="3969" w:type="dxa"/>
            <w:gridSpan w:val="4"/>
            <w:tcBorders>
              <w:top w:val="single" w:sz="8" w:space="0" w:color="auto"/>
              <w:left w:val="nil"/>
              <w:bottom w:val="single" w:sz="8" w:space="0" w:color="auto"/>
              <w:right w:val="single" w:sz="8" w:space="0" w:color="000000"/>
            </w:tcBorders>
            <w:hideMark/>
          </w:tcPr>
          <w:p w:rsidR="00814683" w:rsidRPr="00E8408F" w:rsidRDefault="00814683" w:rsidP="00D951E9">
            <w:pPr>
              <w:spacing w:after="0"/>
              <w:jc w:val="center"/>
              <w:rPr>
                <w:rFonts w:ascii="Times New Roman" w:eastAsia="Times New Roman" w:hAnsi="Times New Roman" w:cs="Times New Roman"/>
                <w:bCs/>
                <w:color w:val="26282F"/>
                <w:sz w:val="18"/>
                <w:szCs w:val="18"/>
              </w:rPr>
            </w:pPr>
            <w:r w:rsidRPr="00E8408F">
              <w:rPr>
                <w:rFonts w:ascii="Times New Roman" w:eastAsia="Times New Roman" w:hAnsi="Times New Roman" w:cs="Times New Roman"/>
                <w:bCs/>
                <w:color w:val="26282F"/>
                <w:sz w:val="18"/>
                <w:szCs w:val="18"/>
              </w:rPr>
              <w:t>По расчетам экспертов</w:t>
            </w:r>
          </w:p>
        </w:tc>
      </w:tr>
      <w:tr w:rsidR="00814683" w:rsidRPr="00E8408F" w:rsidTr="00814683">
        <w:trPr>
          <w:trHeight w:val="259"/>
        </w:trPr>
        <w:tc>
          <w:tcPr>
            <w:tcW w:w="724" w:type="dxa"/>
            <w:tcBorders>
              <w:top w:val="nil"/>
              <w:left w:val="single" w:sz="8" w:space="0" w:color="auto"/>
              <w:bottom w:val="single" w:sz="8" w:space="0" w:color="auto"/>
              <w:right w:val="single" w:sz="8" w:space="0" w:color="auto"/>
            </w:tcBorders>
            <w:vAlign w:val="center"/>
            <w:hideMark/>
          </w:tcPr>
          <w:p w:rsidR="00814683" w:rsidRPr="00814683" w:rsidRDefault="00814683" w:rsidP="00D951E9">
            <w:pPr>
              <w:spacing w:after="0"/>
              <w:jc w:val="right"/>
              <w:rPr>
                <w:rFonts w:ascii="Times New Roman" w:eastAsia="Times New Roman" w:hAnsi="Times New Roman" w:cs="Times New Roman"/>
                <w:b/>
                <w:bCs/>
                <w:color w:val="000000"/>
                <w:sz w:val="18"/>
                <w:szCs w:val="18"/>
              </w:rPr>
            </w:pPr>
            <w:bookmarkStart w:id="1" w:name="RANGE!A8"/>
            <w:r w:rsidRPr="00814683">
              <w:rPr>
                <w:rFonts w:ascii="Times New Roman" w:eastAsia="Times New Roman" w:hAnsi="Times New Roman" w:cs="Times New Roman"/>
                <w:b/>
                <w:bCs/>
                <w:color w:val="000000"/>
                <w:sz w:val="18"/>
                <w:szCs w:val="18"/>
              </w:rPr>
              <w:t>1</w:t>
            </w:r>
            <w:bookmarkEnd w:id="1"/>
          </w:p>
        </w:tc>
        <w:tc>
          <w:tcPr>
            <w:tcW w:w="9497" w:type="dxa"/>
            <w:gridSpan w:val="9"/>
            <w:tcBorders>
              <w:top w:val="single" w:sz="8" w:space="0" w:color="auto"/>
              <w:left w:val="nil"/>
              <w:bottom w:val="single" w:sz="8" w:space="0" w:color="auto"/>
              <w:right w:val="single" w:sz="8" w:space="0" w:color="000000"/>
            </w:tcBorders>
            <w:vAlign w:val="center"/>
            <w:hideMark/>
          </w:tcPr>
          <w:p w:rsidR="00814683" w:rsidRPr="00E8408F" w:rsidRDefault="00814683" w:rsidP="00D951E9">
            <w:pPr>
              <w:spacing w:after="0"/>
              <w:jc w:val="center"/>
              <w:rPr>
                <w:rFonts w:ascii="Times New Roman" w:eastAsia="Times New Roman" w:hAnsi="Times New Roman" w:cs="Times New Roman"/>
                <w:bCs/>
                <w:color w:val="26282F"/>
                <w:sz w:val="18"/>
                <w:szCs w:val="18"/>
              </w:rPr>
            </w:pPr>
            <w:r w:rsidRPr="00E8408F">
              <w:rPr>
                <w:rFonts w:ascii="Times New Roman" w:eastAsia="Times New Roman" w:hAnsi="Times New Roman" w:cs="Times New Roman"/>
                <w:bCs/>
                <w:color w:val="26282F"/>
                <w:sz w:val="18"/>
                <w:szCs w:val="18"/>
              </w:rPr>
              <w:t>Стальные газопроводы</w:t>
            </w:r>
          </w:p>
        </w:tc>
      </w:tr>
      <w:tr w:rsidR="00814683" w:rsidRPr="00E8408F" w:rsidTr="00814683">
        <w:trPr>
          <w:trHeight w:val="300"/>
        </w:trPr>
        <w:tc>
          <w:tcPr>
            <w:tcW w:w="724" w:type="dxa"/>
            <w:tcBorders>
              <w:top w:val="nil"/>
              <w:left w:val="single" w:sz="8" w:space="0" w:color="auto"/>
              <w:bottom w:val="single" w:sz="8" w:space="0" w:color="auto"/>
              <w:right w:val="single" w:sz="8" w:space="0" w:color="auto"/>
            </w:tcBorders>
            <w:vAlign w:val="center"/>
            <w:hideMark/>
          </w:tcPr>
          <w:p w:rsidR="00814683" w:rsidRPr="00814683" w:rsidRDefault="00814683" w:rsidP="00D951E9">
            <w:pPr>
              <w:spacing w:after="0"/>
              <w:jc w:val="right"/>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1.1</w:t>
            </w:r>
          </w:p>
        </w:tc>
        <w:tc>
          <w:tcPr>
            <w:tcW w:w="5528" w:type="dxa"/>
            <w:gridSpan w:val="5"/>
            <w:tcBorders>
              <w:top w:val="single" w:sz="8" w:space="0" w:color="auto"/>
              <w:left w:val="nil"/>
              <w:bottom w:val="single" w:sz="8" w:space="0" w:color="auto"/>
              <w:right w:val="single" w:sz="8" w:space="0" w:color="000000"/>
            </w:tcBorders>
            <w:vAlign w:val="center"/>
            <w:hideMark/>
          </w:tcPr>
          <w:p w:rsidR="00814683" w:rsidRPr="00E8408F" w:rsidRDefault="00814683" w:rsidP="00D951E9">
            <w:pPr>
              <w:spacing w:after="0"/>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Наземная (надземная) прокладка</w:t>
            </w:r>
          </w:p>
        </w:tc>
        <w:tc>
          <w:tcPr>
            <w:tcW w:w="1418" w:type="dxa"/>
            <w:tcBorders>
              <w:top w:val="single" w:sz="8" w:space="0" w:color="auto"/>
              <w:left w:val="nil"/>
              <w:bottom w:val="single" w:sz="8" w:space="0" w:color="auto"/>
              <w:right w:val="single" w:sz="8" w:space="0" w:color="000000"/>
            </w:tcBorders>
          </w:tcPr>
          <w:p w:rsidR="00814683" w:rsidRPr="00E8408F" w:rsidRDefault="00814683" w:rsidP="00D951E9">
            <w:pPr>
              <w:spacing w:after="0"/>
              <w:rPr>
                <w:rFonts w:ascii="Times New Roman" w:eastAsia="Times New Roman" w:hAnsi="Times New Roman" w:cs="Times New Roman"/>
                <w:color w:val="000000"/>
                <w:sz w:val="18"/>
                <w:szCs w:val="18"/>
              </w:rPr>
            </w:pPr>
          </w:p>
        </w:tc>
        <w:tc>
          <w:tcPr>
            <w:tcW w:w="850" w:type="dxa"/>
            <w:tcBorders>
              <w:top w:val="single" w:sz="8" w:space="0" w:color="auto"/>
              <w:left w:val="nil"/>
              <w:bottom w:val="single" w:sz="8" w:space="0" w:color="auto"/>
              <w:right w:val="single" w:sz="8" w:space="0" w:color="000000"/>
            </w:tcBorders>
          </w:tcPr>
          <w:p w:rsidR="00814683" w:rsidRPr="00E8408F" w:rsidRDefault="00814683" w:rsidP="00D951E9">
            <w:pPr>
              <w:spacing w:after="0"/>
              <w:rPr>
                <w:rFonts w:ascii="Times New Roman" w:eastAsia="Times New Roman" w:hAnsi="Times New Roman" w:cs="Times New Roman"/>
                <w:color w:val="000000"/>
                <w:sz w:val="18"/>
                <w:szCs w:val="18"/>
              </w:rPr>
            </w:pPr>
          </w:p>
        </w:tc>
        <w:tc>
          <w:tcPr>
            <w:tcW w:w="993" w:type="dxa"/>
            <w:tcBorders>
              <w:top w:val="single" w:sz="8" w:space="0" w:color="auto"/>
              <w:left w:val="nil"/>
              <w:bottom w:val="single" w:sz="8" w:space="0" w:color="auto"/>
              <w:right w:val="single" w:sz="8" w:space="0" w:color="000000"/>
            </w:tcBorders>
          </w:tcPr>
          <w:p w:rsidR="00814683" w:rsidRPr="00E8408F" w:rsidRDefault="00814683" w:rsidP="00D951E9">
            <w:pPr>
              <w:spacing w:after="0"/>
              <w:rPr>
                <w:rFonts w:ascii="Times New Roman" w:eastAsia="Times New Roman" w:hAnsi="Times New Roman" w:cs="Times New Roman"/>
                <w:color w:val="000000"/>
                <w:sz w:val="18"/>
                <w:szCs w:val="18"/>
              </w:rPr>
            </w:pPr>
          </w:p>
        </w:tc>
        <w:tc>
          <w:tcPr>
            <w:tcW w:w="708" w:type="dxa"/>
            <w:tcBorders>
              <w:top w:val="single" w:sz="8" w:space="0" w:color="auto"/>
              <w:left w:val="nil"/>
              <w:bottom w:val="single" w:sz="8" w:space="0" w:color="auto"/>
              <w:right w:val="single" w:sz="8" w:space="0" w:color="000000"/>
            </w:tcBorders>
          </w:tcPr>
          <w:p w:rsidR="00814683" w:rsidRPr="00E8408F" w:rsidRDefault="00814683" w:rsidP="00D951E9">
            <w:pPr>
              <w:spacing w:after="0"/>
              <w:rPr>
                <w:rFonts w:ascii="Times New Roman" w:eastAsia="Times New Roman" w:hAnsi="Times New Roman" w:cs="Times New Roman"/>
                <w:color w:val="000000"/>
                <w:sz w:val="18"/>
                <w:szCs w:val="18"/>
              </w:rPr>
            </w:pPr>
          </w:p>
        </w:tc>
      </w:tr>
      <w:tr w:rsidR="00814683" w:rsidRPr="00E8408F" w:rsidTr="00814683">
        <w:trPr>
          <w:trHeight w:val="336"/>
        </w:trPr>
        <w:tc>
          <w:tcPr>
            <w:tcW w:w="724" w:type="dxa"/>
            <w:tcBorders>
              <w:top w:val="nil"/>
              <w:left w:val="single" w:sz="8" w:space="0" w:color="auto"/>
              <w:bottom w:val="single" w:sz="8" w:space="0" w:color="auto"/>
              <w:right w:val="single" w:sz="8" w:space="0" w:color="auto"/>
            </w:tcBorders>
            <w:vAlign w:val="center"/>
            <w:hideMark/>
          </w:tcPr>
          <w:p w:rsidR="00814683" w:rsidRPr="00814683" w:rsidRDefault="00814683" w:rsidP="00D951E9">
            <w:pPr>
              <w:spacing w:after="0"/>
              <w:jc w:val="right"/>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1.1.1</w:t>
            </w:r>
          </w:p>
        </w:tc>
        <w:tc>
          <w:tcPr>
            <w:tcW w:w="1418" w:type="dxa"/>
            <w:tcBorders>
              <w:top w:val="nil"/>
              <w:left w:val="nil"/>
              <w:bottom w:val="single" w:sz="8" w:space="0" w:color="auto"/>
              <w:right w:val="single" w:sz="8" w:space="0" w:color="auto"/>
            </w:tcBorders>
            <w:vAlign w:val="center"/>
            <w:hideMark/>
          </w:tcPr>
          <w:p w:rsidR="00814683" w:rsidRPr="00E8408F" w:rsidRDefault="00814683" w:rsidP="00D951E9">
            <w:pPr>
              <w:spacing w:after="0"/>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158 мм и менее</w:t>
            </w:r>
          </w:p>
        </w:tc>
        <w:tc>
          <w:tcPr>
            <w:tcW w:w="1417" w:type="dxa"/>
            <w:tcBorders>
              <w:top w:val="nil"/>
              <w:left w:val="nil"/>
              <w:bottom w:val="single" w:sz="8" w:space="0" w:color="auto"/>
              <w:right w:val="single" w:sz="8" w:space="0" w:color="auto"/>
            </w:tcBorders>
            <w:vAlign w:val="center"/>
            <w:hideMark/>
          </w:tcPr>
          <w:p w:rsidR="00814683" w:rsidRPr="00E8408F" w:rsidRDefault="00814683" w:rsidP="00D951E9">
            <w:pPr>
              <w:spacing w:after="0"/>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0</w:t>
            </w:r>
          </w:p>
        </w:tc>
        <w:tc>
          <w:tcPr>
            <w:tcW w:w="851"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0</w:t>
            </w:r>
          </w:p>
        </w:tc>
        <w:tc>
          <w:tcPr>
            <w:tcW w:w="850"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0</w:t>
            </w:r>
          </w:p>
        </w:tc>
        <w:tc>
          <w:tcPr>
            <w:tcW w:w="1418"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0</w:t>
            </w:r>
          </w:p>
        </w:tc>
        <w:tc>
          <w:tcPr>
            <w:tcW w:w="850"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0</w:t>
            </w:r>
          </w:p>
        </w:tc>
        <w:tc>
          <w:tcPr>
            <w:tcW w:w="993"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0</w:t>
            </w:r>
          </w:p>
        </w:tc>
        <w:tc>
          <w:tcPr>
            <w:tcW w:w="708"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0</w:t>
            </w:r>
          </w:p>
        </w:tc>
      </w:tr>
      <w:tr w:rsidR="00814683" w:rsidRPr="00E8408F" w:rsidTr="00814683">
        <w:trPr>
          <w:trHeight w:val="300"/>
        </w:trPr>
        <w:tc>
          <w:tcPr>
            <w:tcW w:w="724" w:type="dxa"/>
            <w:tcBorders>
              <w:top w:val="nil"/>
              <w:left w:val="single" w:sz="8" w:space="0" w:color="auto"/>
              <w:bottom w:val="single" w:sz="8" w:space="0" w:color="auto"/>
              <w:right w:val="single" w:sz="8" w:space="0" w:color="auto"/>
            </w:tcBorders>
            <w:vAlign w:val="center"/>
            <w:hideMark/>
          </w:tcPr>
          <w:p w:rsidR="00814683" w:rsidRPr="00814683" w:rsidRDefault="00814683" w:rsidP="00D951E9">
            <w:pPr>
              <w:spacing w:after="0"/>
              <w:jc w:val="right"/>
              <w:rPr>
                <w:rFonts w:ascii="Times New Roman" w:eastAsia="Times New Roman" w:hAnsi="Times New Roman" w:cs="Times New Roman"/>
                <w:color w:val="000000"/>
                <w:sz w:val="18"/>
                <w:szCs w:val="18"/>
              </w:rPr>
            </w:pPr>
            <w:bookmarkStart w:id="2" w:name="RANGE!A17"/>
            <w:r w:rsidRPr="00814683">
              <w:rPr>
                <w:rFonts w:ascii="Times New Roman" w:eastAsia="Times New Roman" w:hAnsi="Times New Roman" w:cs="Times New Roman"/>
                <w:color w:val="000000"/>
                <w:sz w:val="18"/>
                <w:szCs w:val="18"/>
              </w:rPr>
              <w:t>1.2</w:t>
            </w:r>
            <w:bookmarkEnd w:id="2"/>
          </w:p>
        </w:tc>
        <w:tc>
          <w:tcPr>
            <w:tcW w:w="5528" w:type="dxa"/>
            <w:gridSpan w:val="5"/>
            <w:tcBorders>
              <w:top w:val="single" w:sz="8" w:space="0" w:color="auto"/>
              <w:left w:val="nil"/>
              <w:bottom w:val="single" w:sz="8" w:space="0" w:color="auto"/>
              <w:right w:val="single" w:sz="8" w:space="0" w:color="000000"/>
            </w:tcBorders>
            <w:vAlign w:val="center"/>
            <w:hideMark/>
          </w:tcPr>
          <w:p w:rsidR="00814683" w:rsidRPr="00E8408F" w:rsidRDefault="00814683" w:rsidP="00D951E9">
            <w:pPr>
              <w:spacing w:after="0"/>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Подземная прокладка</w:t>
            </w:r>
          </w:p>
        </w:tc>
        <w:tc>
          <w:tcPr>
            <w:tcW w:w="1418" w:type="dxa"/>
            <w:tcBorders>
              <w:top w:val="single" w:sz="8" w:space="0" w:color="auto"/>
              <w:left w:val="nil"/>
              <w:bottom w:val="single" w:sz="8" w:space="0" w:color="auto"/>
              <w:right w:val="single" w:sz="8" w:space="0" w:color="000000"/>
            </w:tcBorders>
          </w:tcPr>
          <w:p w:rsidR="00814683" w:rsidRPr="00E8408F" w:rsidRDefault="00814683" w:rsidP="00D951E9">
            <w:pPr>
              <w:spacing w:after="0"/>
              <w:rPr>
                <w:rFonts w:ascii="Times New Roman" w:eastAsia="Times New Roman" w:hAnsi="Times New Roman" w:cs="Times New Roman"/>
                <w:color w:val="000000"/>
                <w:sz w:val="18"/>
                <w:szCs w:val="18"/>
              </w:rPr>
            </w:pPr>
          </w:p>
        </w:tc>
        <w:tc>
          <w:tcPr>
            <w:tcW w:w="850" w:type="dxa"/>
            <w:tcBorders>
              <w:top w:val="single" w:sz="8" w:space="0" w:color="auto"/>
              <w:left w:val="nil"/>
              <w:bottom w:val="single" w:sz="8" w:space="0" w:color="auto"/>
              <w:right w:val="single" w:sz="8" w:space="0" w:color="000000"/>
            </w:tcBorders>
          </w:tcPr>
          <w:p w:rsidR="00814683" w:rsidRPr="00E8408F" w:rsidRDefault="00814683" w:rsidP="00D951E9">
            <w:pPr>
              <w:spacing w:after="0"/>
              <w:rPr>
                <w:rFonts w:ascii="Times New Roman" w:eastAsia="Times New Roman" w:hAnsi="Times New Roman" w:cs="Times New Roman"/>
                <w:color w:val="000000"/>
                <w:sz w:val="18"/>
                <w:szCs w:val="18"/>
              </w:rPr>
            </w:pPr>
          </w:p>
        </w:tc>
        <w:tc>
          <w:tcPr>
            <w:tcW w:w="993" w:type="dxa"/>
            <w:tcBorders>
              <w:top w:val="single" w:sz="8" w:space="0" w:color="auto"/>
              <w:left w:val="nil"/>
              <w:bottom w:val="single" w:sz="8" w:space="0" w:color="auto"/>
              <w:right w:val="single" w:sz="8" w:space="0" w:color="000000"/>
            </w:tcBorders>
          </w:tcPr>
          <w:p w:rsidR="00814683" w:rsidRPr="00E8408F" w:rsidRDefault="00814683" w:rsidP="00D951E9">
            <w:pPr>
              <w:spacing w:after="0"/>
              <w:rPr>
                <w:rFonts w:ascii="Times New Roman" w:eastAsia="Times New Roman" w:hAnsi="Times New Roman" w:cs="Times New Roman"/>
                <w:color w:val="000000"/>
                <w:sz w:val="18"/>
                <w:szCs w:val="18"/>
              </w:rPr>
            </w:pPr>
          </w:p>
        </w:tc>
        <w:tc>
          <w:tcPr>
            <w:tcW w:w="708" w:type="dxa"/>
            <w:tcBorders>
              <w:top w:val="single" w:sz="8" w:space="0" w:color="auto"/>
              <w:left w:val="nil"/>
              <w:bottom w:val="single" w:sz="8" w:space="0" w:color="auto"/>
              <w:right w:val="single" w:sz="8" w:space="0" w:color="000000"/>
            </w:tcBorders>
          </w:tcPr>
          <w:p w:rsidR="00814683" w:rsidRPr="00E8408F" w:rsidRDefault="00814683" w:rsidP="00D951E9">
            <w:pPr>
              <w:spacing w:after="0"/>
              <w:rPr>
                <w:rFonts w:ascii="Times New Roman" w:eastAsia="Times New Roman" w:hAnsi="Times New Roman" w:cs="Times New Roman"/>
                <w:color w:val="000000"/>
                <w:sz w:val="18"/>
                <w:szCs w:val="18"/>
              </w:rPr>
            </w:pPr>
          </w:p>
        </w:tc>
      </w:tr>
      <w:tr w:rsidR="00814683" w:rsidRPr="00E8408F" w:rsidTr="00814683">
        <w:trPr>
          <w:trHeight w:val="300"/>
        </w:trPr>
        <w:tc>
          <w:tcPr>
            <w:tcW w:w="724" w:type="dxa"/>
            <w:tcBorders>
              <w:top w:val="nil"/>
              <w:left w:val="single" w:sz="8" w:space="0" w:color="auto"/>
              <w:bottom w:val="single" w:sz="8" w:space="0" w:color="auto"/>
              <w:right w:val="single" w:sz="8" w:space="0" w:color="auto"/>
            </w:tcBorders>
            <w:vAlign w:val="center"/>
            <w:hideMark/>
          </w:tcPr>
          <w:p w:rsidR="00814683" w:rsidRPr="00814683" w:rsidRDefault="00814683" w:rsidP="00D951E9">
            <w:pPr>
              <w:spacing w:after="0"/>
              <w:jc w:val="right"/>
              <w:rPr>
                <w:rFonts w:ascii="Times New Roman" w:eastAsia="Times New Roman" w:hAnsi="Times New Roman" w:cs="Times New Roman"/>
                <w:color w:val="000000"/>
                <w:sz w:val="18"/>
                <w:szCs w:val="18"/>
              </w:rPr>
            </w:pPr>
            <w:bookmarkStart w:id="3" w:name="RANGE!A18"/>
            <w:r w:rsidRPr="00814683">
              <w:rPr>
                <w:rFonts w:ascii="Times New Roman" w:eastAsia="Times New Roman" w:hAnsi="Times New Roman" w:cs="Times New Roman"/>
                <w:color w:val="000000"/>
                <w:sz w:val="18"/>
                <w:szCs w:val="18"/>
              </w:rPr>
              <w:t>1.2.1</w:t>
            </w:r>
            <w:bookmarkEnd w:id="3"/>
          </w:p>
        </w:tc>
        <w:tc>
          <w:tcPr>
            <w:tcW w:w="1418"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158 мм и менее</w:t>
            </w:r>
          </w:p>
        </w:tc>
        <w:tc>
          <w:tcPr>
            <w:tcW w:w="1417"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181,22</w:t>
            </w:r>
          </w:p>
        </w:tc>
        <w:tc>
          <w:tcPr>
            <w:tcW w:w="851"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20</w:t>
            </w:r>
          </w:p>
        </w:tc>
        <w:tc>
          <w:tcPr>
            <w:tcW w:w="850"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45,30</w:t>
            </w:r>
          </w:p>
        </w:tc>
        <w:tc>
          <w:tcPr>
            <w:tcW w:w="992"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sz w:val="18"/>
                <w:szCs w:val="18"/>
              </w:rPr>
            </w:pPr>
            <w:r w:rsidRPr="00E8408F">
              <w:rPr>
                <w:rFonts w:ascii="Times New Roman" w:eastAsia="Times New Roman" w:hAnsi="Times New Roman" w:cs="Times New Roman"/>
                <w:sz w:val="18"/>
                <w:szCs w:val="18"/>
              </w:rPr>
              <w:t>226,52</w:t>
            </w:r>
          </w:p>
          <w:p w:rsidR="00814683" w:rsidRPr="00E8408F" w:rsidRDefault="00814683" w:rsidP="00D951E9">
            <w:pPr>
              <w:spacing w:after="0"/>
              <w:jc w:val="center"/>
              <w:rPr>
                <w:rFonts w:ascii="Times New Roman" w:eastAsia="Times New Roman" w:hAnsi="Times New Roman" w:cs="Times New Roman"/>
                <w:sz w:val="18"/>
                <w:szCs w:val="18"/>
              </w:rPr>
            </w:pPr>
            <w:r w:rsidRPr="00E8408F">
              <w:rPr>
                <w:rFonts w:ascii="Times New Roman" w:eastAsia="Times New Roman" w:hAnsi="Times New Roman" w:cs="Times New Roman"/>
                <w:sz w:val="18"/>
                <w:szCs w:val="18"/>
              </w:rPr>
              <w:t>(181,22/</w:t>
            </w:r>
          </w:p>
          <w:p w:rsidR="00814683" w:rsidRPr="00E8408F" w:rsidRDefault="00814683" w:rsidP="00D951E9">
            <w:pPr>
              <w:spacing w:after="0"/>
              <w:jc w:val="center"/>
              <w:rPr>
                <w:rFonts w:ascii="Times New Roman" w:eastAsia="Times New Roman" w:hAnsi="Times New Roman" w:cs="Times New Roman"/>
                <w:sz w:val="18"/>
                <w:szCs w:val="18"/>
              </w:rPr>
            </w:pPr>
            <w:r w:rsidRPr="00E8408F">
              <w:rPr>
                <w:rFonts w:ascii="Times New Roman" w:eastAsia="Times New Roman" w:hAnsi="Times New Roman" w:cs="Times New Roman"/>
                <w:sz w:val="18"/>
                <w:szCs w:val="18"/>
              </w:rPr>
              <w:t>(1-0,2))</w:t>
            </w:r>
          </w:p>
        </w:tc>
        <w:tc>
          <w:tcPr>
            <w:tcW w:w="1418"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sz w:val="18"/>
                <w:szCs w:val="18"/>
              </w:rPr>
            </w:pPr>
            <w:r w:rsidRPr="00E8408F">
              <w:rPr>
                <w:rFonts w:ascii="Times New Roman" w:eastAsia="Times New Roman" w:hAnsi="Times New Roman" w:cs="Times New Roman"/>
                <w:sz w:val="18"/>
                <w:szCs w:val="18"/>
              </w:rPr>
              <w:t>181,22</w:t>
            </w:r>
          </w:p>
        </w:tc>
        <w:tc>
          <w:tcPr>
            <w:tcW w:w="850"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sz w:val="18"/>
                <w:szCs w:val="18"/>
              </w:rPr>
            </w:pPr>
            <w:r w:rsidRPr="00E8408F">
              <w:rPr>
                <w:rFonts w:ascii="Times New Roman" w:eastAsia="Times New Roman" w:hAnsi="Times New Roman" w:cs="Times New Roman"/>
                <w:sz w:val="18"/>
                <w:szCs w:val="18"/>
              </w:rPr>
              <w:t>45,30</w:t>
            </w:r>
          </w:p>
        </w:tc>
        <w:tc>
          <w:tcPr>
            <w:tcW w:w="993"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sz w:val="18"/>
                <w:szCs w:val="18"/>
              </w:rPr>
            </w:pPr>
            <w:r w:rsidRPr="00E8408F">
              <w:rPr>
                <w:rFonts w:ascii="Times New Roman" w:eastAsia="Times New Roman" w:hAnsi="Times New Roman" w:cs="Times New Roman"/>
                <w:sz w:val="18"/>
                <w:szCs w:val="18"/>
              </w:rPr>
              <w:t>226,52</w:t>
            </w:r>
          </w:p>
          <w:p w:rsidR="00814683" w:rsidRPr="00E8408F" w:rsidRDefault="00814683" w:rsidP="00D951E9">
            <w:pPr>
              <w:spacing w:after="0"/>
              <w:jc w:val="center"/>
              <w:rPr>
                <w:rFonts w:ascii="Times New Roman" w:eastAsia="Times New Roman" w:hAnsi="Times New Roman" w:cs="Times New Roman"/>
                <w:sz w:val="18"/>
                <w:szCs w:val="18"/>
              </w:rPr>
            </w:pPr>
            <w:r w:rsidRPr="00E8408F">
              <w:rPr>
                <w:rFonts w:ascii="Times New Roman" w:eastAsia="Times New Roman" w:hAnsi="Times New Roman" w:cs="Times New Roman"/>
                <w:sz w:val="18"/>
                <w:szCs w:val="18"/>
              </w:rPr>
              <w:t>(181,22/</w:t>
            </w:r>
          </w:p>
          <w:p w:rsidR="00814683" w:rsidRPr="00E8408F" w:rsidRDefault="00814683" w:rsidP="00D951E9">
            <w:pPr>
              <w:spacing w:after="0"/>
              <w:jc w:val="center"/>
              <w:rPr>
                <w:rFonts w:ascii="Times New Roman" w:eastAsia="Times New Roman" w:hAnsi="Times New Roman" w:cs="Times New Roman"/>
                <w:sz w:val="18"/>
                <w:szCs w:val="18"/>
              </w:rPr>
            </w:pPr>
            <w:r w:rsidRPr="00E8408F">
              <w:rPr>
                <w:rFonts w:ascii="Times New Roman" w:eastAsia="Times New Roman" w:hAnsi="Times New Roman" w:cs="Times New Roman"/>
                <w:sz w:val="18"/>
                <w:szCs w:val="18"/>
              </w:rPr>
              <w:t>(1-0,2))</w:t>
            </w:r>
          </w:p>
        </w:tc>
        <w:tc>
          <w:tcPr>
            <w:tcW w:w="708"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sz w:val="18"/>
                <w:szCs w:val="18"/>
              </w:rPr>
            </w:pPr>
            <w:r w:rsidRPr="00E8408F">
              <w:rPr>
                <w:rFonts w:ascii="Times New Roman" w:eastAsia="Times New Roman" w:hAnsi="Times New Roman" w:cs="Times New Roman"/>
                <w:sz w:val="18"/>
                <w:szCs w:val="18"/>
              </w:rPr>
              <w:t>0</w:t>
            </w:r>
          </w:p>
        </w:tc>
      </w:tr>
      <w:tr w:rsidR="00814683" w:rsidRPr="00E8408F" w:rsidTr="00814683">
        <w:trPr>
          <w:trHeight w:val="300"/>
        </w:trPr>
        <w:tc>
          <w:tcPr>
            <w:tcW w:w="724" w:type="dxa"/>
            <w:tcBorders>
              <w:top w:val="nil"/>
              <w:left w:val="single" w:sz="8" w:space="0" w:color="auto"/>
              <w:bottom w:val="single" w:sz="8" w:space="0" w:color="auto"/>
              <w:right w:val="single" w:sz="8" w:space="0" w:color="auto"/>
            </w:tcBorders>
            <w:vAlign w:val="center"/>
            <w:hideMark/>
          </w:tcPr>
          <w:p w:rsidR="00814683" w:rsidRPr="00814683" w:rsidRDefault="00814683" w:rsidP="00D951E9">
            <w:pPr>
              <w:spacing w:after="0"/>
              <w:jc w:val="right"/>
              <w:rPr>
                <w:rFonts w:ascii="Times New Roman" w:eastAsia="Times New Roman" w:hAnsi="Times New Roman" w:cs="Times New Roman"/>
                <w:color w:val="000000"/>
                <w:sz w:val="18"/>
                <w:szCs w:val="18"/>
              </w:rPr>
            </w:pPr>
            <w:bookmarkStart w:id="4" w:name="RANGE!A19"/>
            <w:r w:rsidRPr="00814683">
              <w:rPr>
                <w:rFonts w:ascii="Times New Roman" w:eastAsia="Times New Roman" w:hAnsi="Times New Roman" w:cs="Times New Roman"/>
                <w:color w:val="000000"/>
                <w:sz w:val="18"/>
                <w:szCs w:val="18"/>
              </w:rPr>
              <w:t>1.2.2</w:t>
            </w:r>
            <w:bookmarkEnd w:id="4"/>
          </w:p>
        </w:tc>
        <w:tc>
          <w:tcPr>
            <w:tcW w:w="1418"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159-218 мм</w:t>
            </w:r>
          </w:p>
        </w:tc>
        <w:tc>
          <w:tcPr>
            <w:tcW w:w="1417"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279,69</w:t>
            </w:r>
          </w:p>
        </w:tc>
        <w:tc>
          <w:tcPr>
            <w:tcW w:w="851"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20</w:t>
            </w:r>
          </w:p>
        </w:tc>
        <w:tc>
          <w:tcPr>
            <w:tcW w:w="850"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69,92</w:t>
            </w:r>
          </w:p>
        </w:tc>
        <w:tc>
          <w:tcPr>
            <w:tcW w:w="992"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349,62</w:t>
            </w:r>
          </w:p>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(279,69/</w:t>
            </w:r>
          </w:p>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(1-0,2))</w:t>
            </w:r>
          </w:p>
        </w:tc>
        <w:tc>
          <w:tcPr>
            <w:tcW w:w="1418"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279,69</w:t>
            </w:r>
          </w:p>
        </w:tc>
        <w:tc>
          <w:tcPr>
            <w:tcW w:w="850"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69,92</w:t>
            </w:r>
          </w:p>
        </w:tc>
        <w:tc>
          <w:tcPr>
            <w:tcW w:w="993"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349,62</w:t>
            </w:r>
          </w:p>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(279,69/</w:t>
            </w:r>
          </w:p>
          <w:p w:rsidR="00814683" w:rsidRPr="00E8408F" w:rsidRDefault="00814683" w:rsidP="00D951E9">
            <w:pPr>
              <w:spacing w:after="0"/>
              <w:jc w:val="center"/>
              <w:rPr>
                <w:rFonts w:ascii="Times New Roman" w:eastAsia="Times New Roman" w:hAnsi="Times New Roman" w:cs="Times New Roman"/>
                <w:i/>
                <w:color w:val="000000"/>
                <w:sz w:val="18"/>
                <w:szCs w:val="18"/>
              </w:rPr>
            </w:pPr>
            <w:r w:rsidRPr="00E8408F">
              <w:rPr>
                <w:rFonts w:ascii="Times New Roman" w:eastAsia="Times New Roman" w:hAnsi="Times New Roman" w:cs="Times New Roman"/>
                <w:color w:val="000000"/>
                <w:sz w:val="18"/>
                <w:szCs w:val="18"/>
              </w:rPr>
              <w:t>(1-0,2))</w:t>
            </w:r>
          </w:p>
        </w:tc>
        <w:tc>
          <w:tcPr>
            <w:tcW w:w="708"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0</w:t>
            </w:r>
          </w:p>
        </w:tc>
      </w:tr>
      <w:tr w:rsidR="00814683" w:rsidRPr="00E8408F" w:rsidTr="00814683">
        <w:trPr>
          <w:trHeight w:val="300"/>
        </w:trPr>
        <w:tc>
          <w:tcPr>
            <w:tcW w:w="724" w:type="dxa"/>
            <w:tcBorders>
              <w:top w:val="nil"/>
              <w:left w:val="single" w:sz="8" w:space="0" w:color="auto"/>
              <w:bottom w:val="single" w:sz="8" w:space="0" w:color="auto"/>
              <w:right w:val="single" w:sz="8" w:space="0" w:color="auto"/>
            </w:tcBorders>
            <w:vAlign w:val="center"/>
            <w:hideMark/>
          </w:tcPr>
          <w:p w:rsidR="00814683" w:rsidRPr="00814683" w:rsidRDefault="00814683" w:rsidP="00D951E9">
            <w:pPr>
              <w:spacing w:after="0"/>
              <w:jc w:val="right"/>
              <w:rPr>
                <w:rFonts w:ascii="Times New Roman" w:eastAsia="Times New Roman" w:hAnsi="Times New Roman" w:cs="Times New Roman"/>
                <w:b/>
                <w:bCs/>
                <w:color w:val="000000"/>
                <w:sz w:val="18"/>
                <w:szCs w:val="18"/>
              </w:rPr>
            </w:pPr>
            <w:bookmarkStart w:id="5" w:name="RANGE!A25"/>
            <w:r w:rsidRPr="00814683">
              <w:rPr>
                <w:rFonts w:ascii="Times New Roman" w:eastAsia="Times New Roman" w:hAnsi="Times New Roman" w:cs="Times New Roman"/>
                <w:b/>
                <w:bCs/>
                <w:color w:val="000000"/>
                <w:sz w:val="18"/>
                <w:szCs w:val="18"/>
              </w:rPr>
              <w:t>2</w:t>
            </w:r>
            <w:bookmarkEnd w:id="5"/>
          </w:p>
        </w:tc>
        <w:tc>
          <w:tcPr>
            <w:tcW w:w="9497" w:type="dxa"/>
            <w:gridSpan w:val="9"/>
            <w:tcBorders>
              <w:top w:val="single" w:sz="8" w:space="0" w:color="auto"/>
              <w:left w:val="nil"/>
              <w:bottom w:val="single" w:sz="8" w:space="0" w:color="auto"/>
              <w:right w:val="single" w:sz="8" w:space="0" w:color="000000"/>
            </w:tcBorders>
            <w:vAlign w:val="center"/>
            <w:hideMark/>
          </w:tcPr>
          <w:p w:rsidR="00814683" w:rsidRPr="00E8408F" w:rsidRDefault="00814683" w:rsidP="00D951E9">
            <w:pPr>
              <w:spacing w:after="0"/>
              <w:jc w:val="center"/>
              <w:rPr>
                <w:rFonts w:ascii="Times New Roman" w:eastAsia="Times New Roman" w:hAnsi="Times New Roman" w:cs="Times New Roman"/>
                <w:bCs/>
                <w:color w:val="26282F"/>
                <w:sz w:val="18"/>
                <w:szCs w:val="18"/>
              </w:rPr>
            </w:pPr>
            <w:r w:rsidRPr="00E8408F">
              <w:rPr>
                <w:rFonts w:ascii="Times New Roman" w:eastAsia="Times New Roman" w:hAnsi="Times New Roman" w:cs="Times New Roman"/>
                <w:bCs/>
                <w:color w:val="26282F"/>
                <w:sz w:val="18"/>
                <w:szCs w:val="18"/>
              </w:rPr>
              <w:t>Полиэтиленовые газопроводы</w:t>
            </w:r>
          </w:p>
        </w:tc>
      </w:tr>
      <w:tr w:rsidR="00814683" w:rsidRPr="00E8408F" w:rsidTr="00814683">
        <w:trPr>
          <w:trHeight w:val="300"/>
        </w:trPr>
        <w:tc>
          <w:tcPr>
            <w:tcW w:w="724" w:type="dxa"/>
            <w:tcBorders>
              <w:top w:val="nil"/>
              <w:left w:val="single" w:sz="8" w:space="0" w:color="auto"/>
              <w:bottom w:val="single" w:sz="8" w:space="0" w:color="auto"/>
              <w:right w:val="single" w:sz="8" w:space="0" w:color="auto"/>
            </w:tcBorders>
            <w:vAlign w:val="center"/>
            <w:hideMark/>
          </w:tcPr>
          <w:p w:rsidR="00814683" w:rsidRPr="00814683" w:rsidRDefault="00814683" w:rsidP="00D951E9">
            <w:pPr>
              <w:spacing w:after="0"/>
              <w:jc w:val="right"/>
              <w:rPr>
                <w:rFonts w:ascii="Times New Roman" w:eastAsia="Times New Roman" w:hAnsi="Times New Roman" w:cs="Times New Roman"/>
                <w:bCs/>
                <w:color w:val="000000"/>
                <w:sz w:val="18"/>
                <w:szCs w:val="18"/>
              </w:rPr>
            </w:pPr>
            <w:r w:rsidRPr="00814683">
              <w:rPr>
                <w:rFonts w:ascii="Times New Roman" w:eastAsia="Times New Roman" w:hAnsi="Times New Roman" w:cs="Times New Roman"/>
                <w:bCs/>
                <w:color w:val="000000"/>
                <w:sz w:val="18"/>
                <w:szCs w:val="18"/>
              </w:rPr>
              <w:t>2.2</w:t>
            </w:r>
          </w:p>
        </w:tc>
        <w:tc>
          <w:tcPr>
            <w:tcW w:w="1418" w:type="dxa"/>
            <w:tcBorders>
              <w:top w:val="single" w:sz="8" w:space="0" w:color="auto"/>
              <w:left w:val="nil"/>
              <w:bottom w:val="single" w:sz="8" w:space="0" w:color="auto"/>
              <w:right w:val="single" w:sz="8" w:space="0" w:color="000000"/>
            </w:tcBorders>
            <w:vAlign w:val="center"/>
            <w:hideMark/>
          </w:tcPr>
          <w:p w:rsidR="00814683" w:rsidRPr="00E8408F" w:rsidRDefault="00814683" w:rsidP="00D951E9">
            <w:pPr>
              <w:spacing w:after="0"/>
              <w:jc w:val="center"/>
              <w:rPr>
                <w:rFonts w:ascii="Times New Roman" w:eastAsia="Times New Roman" w:hAnsi="Times New Roman" w:cs="Times New Roman"/>
                <w:bCs/>
                <w:color w:val="26282F"/>
                <w:sz w:val="18"/>
                <w:szCs w:val="18"/>
              </w:rPr>
            </w:pPr>
            <w:r w:rsidRPr="00E8408F">
              <w:rPr>
                <w:rFonts w:ascii="Times New Roman" w:eastAsia="Times New Roman" w:hAnsi="Times New Roman" w:cs="Times New Roman"/>
                <w:color w:val="000000"/>
                <w:sz w:val="18"/>
                <w:szCs w:val="18"/>
              </w:rPr>
              <w:t>110-159 мм</w:t>
            </w:r>
          </w:p>
        </w:tc>
        <w:tc>
          <w:tcPr>
            <w:tcW w:w="1417" w:type="dxa"/>
            <w:tcBorders>
              <w:top w:val="single" w:sz="8" w:space="0" w:color="auto"/>
              <w:left w:val="nil"/>
              <w:bottom w:val="single" w:sz="8" w:space="0" w:color="auto"/>
              <w:right w:val="single" w:sz="8" w:space="0" w:color="000000"/>
            </w:tcBorders>
            <w:vAlign w:val="center"/>
            <w:hideMark/>
          </w:tcPr>
          <w:p w:rsidR="00814683" w:rsidRPr="00E8408F" w:rsidRDefault="00814683" w:rsidP="00D951E9">
            <w:pPr>
              <w:spacing w:after="0"/>
              <w:jc w:val="center"/>
              <w:rPr>
                <w:rFonts w:ascii="Times New Roman" w:eastAsia="Times New Roman" w:hAnsi="Times New Roman" w:cs="Times New Roman"/>
                <w:bCs/>
                <w:color w:val="26282F"/>
                <w:sz w:val="18"/>
                <w:szCs w:val="18"/>
              </w:rPr>
            </w:pPr>
            <w:r w:rsidRPr="00E8408F">
              <w:rPr>
                <w:rFonts w:ascii="Times New Roman" w:eastAsia="Times New Roman" w:hAnsi="Times New Roman" w:cs="Times New Roman"/>
                <w:color w:val="000000"/>
                <w:sz w:val="18"/>
                <w:szCs w:val="18"/>
              </w:rPr>
              <w:t>138,29</w:t>
            </w:r>
          </w:p>
        </w:tc>
        <w:tc>
          <w:tcPr>
            <w:tcW w:w="851" w:type="dxa"/>
            <w:tcBorders>
              <w:top w:val="single" w:sz="8" w:space="0" w:color="auto"/>
              <w:left w:val="nil"/>
              <w:bottom w:val="single" w:sz="8" w:space="0" w:color="auto"/>
              <w:right w:val="single" w:sz="8" w:space="0" w:color="000000"/>
            </w:tcBorders>
            <w:vAlign w:val="center"/>
            <w:hideMark/>
          </w:tcPr>
          <w:p w:rsidR="00814683" w:rsidRPr="00E8408F" w:rsidRDefault="00814683" w:rsidP="00D951E9">
            <w:pPr>
              <w:spacing w:after="0"/>
              <w:jc w:val="center"/>
              <w:rPr>
                <w:rFonts w:ascii="Times New Roman" w:eastAsia="Times New Roman" w:hAnsi="Times New Roman" w:cs="Times New Roman"/>
                <w:bCs/>
                <w:color w:val="26282F"/>
                <w:sz w:val="18"/>
                <w:szCs w:val="18"/>
              </w:rPr>
            </w:pPr>
            <w:r w:rsidRPr="00E8408F">
              <w:rPr>
                <w:rFonts w:ascii="Times New Roman" w:eastAsia="Times New Roman" w:hAnsi="Times New Roman" w:cs="Times New Roman"/>
                <w:color w:val="000000"/>
                <w:sz w:val="18"/>
                <w:szCs w:val="18"/>
              </w:rPr>
              <w:t>20</w:t>
            </w:r>
          </w:p>
        </w:tc>
        <w:tc>
          <w:tcPr>
            <w:tcW w:w="850" w:type="dxa"/>
            <w:tcBorders>
              <w:top w:val="single" w:sz="8" w:space="0" w:color="auto"/>
              <w:left w:val="nil"/>
              <w:bottom w:val="single" w:sz="8" w:space="0" w:color="auto"/>
              <w:right w:val="single" w:sz="8" w:space="0" w:color="000000"/>
            </w:tcBorders>
            <w:vAlign w:val="center"/>
            <w:hideMark/>
          </w:tcPr>
          <w:p w:rsidR="00814683" w:rsidRPr="00E8408F" w:rsidRDefault="00814683" w:rsidP="00D951E9">
            <w:pPr>
              <w:spacing w:after="0"/>
              <w:jc w:val="center"/>
              <w:rPr>
                <w:rFonts w:ascii="Times New Roman" w:eastAsia="Times New Roman" w:hAnsi="Times New Roman" w:cs="Times New Roman"/>
                <w:bCs/>
                <w:color w:val="26282F"/>
                <w:sz w:val="18"/>
                <w:szCs w:val="18"/>
              </w:rPr>
            </w:pPr>
            <w:r w:rsidRPr="00E8408F">
              <w:rPr>
                <w:rFonts w:ascii="Times New Roman" w:eastAsia="Times New Roman" w:hAnsi="Times New Roman" w:cs="Times New Roman"/>
                <w:color w:val="000000"/>
                <w:sz w:val="18"/>
                <w:szCs w:val="18"/>
              </w:rPr>
              <w:t>34,57</w:t>
            </w:r>
          </w:p>
        </w:tc>
        <w:tc>
          <w:tcPr>
            <w:tcW w:w="992" w:type="dxa"/>
            <w:tcBorders>
              <w:top w:val="single" w:sz="8" w:space="0" w:color="auto"/>
              <w:left w:val="nil"/>
              <w:bottom w:val="single" w:sz="8" w:space="0" w:color="auto"/>
              <w:right w:val="single" w:sz="8" w:space="0" w:color="000000"/>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172,86</w:t>
            </w:r>
          </w:p>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(138,29/</w:t>
            </w:r>
          </w:p>
          <w:p w:rsidR="00814683" w:rsidRPr="00E8408F" w:rsidRDefault="00814683" w:rsidP="00D951E9">
            <w:pPr>
              <w:spacing w:after="0"/>
              <w:jc w:val="center"/>
              <w:rPr>
                <w:rFonts w:ascii="Times New Roman" w:eastAsia="Times New Roman" w:hAnsi="Times New Roman" w:cs="Times New Roman"/>
                <w:bCs/>
                <w:color w:val="26282F"/>
                <w:sz w:val="18"/>
                <w:szCs w:val="18"/>
              </w:rPr>
            </w:pPr>
            <w:r w:rsidRPr="00E8408F">
              <w:rPr>
                <w:rFonts w:ascii="Times New Roman" w:eastAsia="Times New Roman" w:hAnsi="Times New Roman" w:cs="Times New Roman"/>
                <w:color w:val="000000"/>
                <w:sz w:val="18"/>
                <w:szCs w:val="18"/>
              </w:rPr>
              <w:t>(1-0,2))</w:t>
            </w:r>
          </w:p>
        </w:tc>
        <w:tc>
          <w:tcPr>
            <w:tcW w:w="1418" w:type="dxa"/>
            <w:tcBorders>
              <w:top w:val="single" w:sz="8" w:space="0" w:color="auto"/>
              <w:left w:val="nil"/>
              <w:bottom w:val="single" w:sz="8" w:space="0" w:color="auto"/>
              <w:right w:val="single" w:sz="8" w:space="0" w:color="000000"/>
            </w:tcBorders>
            <w:vAlign w:val="center"/>
            <w:hideMark/>
          </w:tcPr>
          <w:p w:rsidR="00814683" w:rsidRPr="00E8408F" w:rsidRDefault="00814683" w:rsidP="00D951E9">
            <w:pPr>
              <w:spacing w:after="0"/>
              <w:jc w:val="center"/>
              <w:rPr>
                <w:rFonts w:ascii="Times New Roman" w:eastAsia="Times New Roman" w:hAnsi="Times New Roman" w:cs="Times New Roman"/>
                <w:bCs/>
                <w:color w:val="26282F"/>
                <w:sz w:val="18"/>
                <w:szCs w:val="18"/>
              </w:rPr>
            </w:pPr>
            <w:r w:rsidRPr="00E8408F">
              <w:rPr>
                <w:rFonts w:ascii="Times New Roman" w:eastAsia="Times New Roman" w:hAnsi="Times New Roman" w:cs="Times New Roman"/>
                <w:color w:val="000000"/>
                <w:sz w:val="18"/>
                <w:szCs w:val="18"/>
              </w:rPr>
              <w:t>138,96</w:t>
            </w:r>
          </w:p>
        </w:tc>
        <w:tc>
          <w:tcPr>
            <w:tcW w:w="850" w:type="dxa"/>
            <w:tcBorders>
              <w:top w:val="single" w:sz="8" w:space="0" w:color="auto"/>
              <w:left w:val="nil"/>
              <w:bottom w:val="single" w:sz="8" w:space="0" w:color="auto"/>
              <w:right w:val="single" w:sz="8" w:space="0" w:color="000000"/>
            </w:tcBorders>
            <w:vAlign w:val="center"/>
            <w:hideMark/>
          </w:tcPr>
          <w:p w:rsidR="00814683" w:rsidRPr="00E8408F" w:rsidRDefault="00814683" w:rsidP="00D951E9">
            <w:pPr>
              <w:spacing w:after="0"/>
              <w:jc w:val="center"/>
              <w:rPr>
                <w:rFonts w:ascii="Times New Roman" w:eastAsia="Times New Roman" w:hAnsi="Times New Roman" w:cs="Times New Roman"/>
                <w:bCs/>
                <w:color w:val="26282F"/>
                <w:sz w:val="18"/>
                <w:szCs w:val="18"/>
              </w:rPr>
            </w:pPr>
            <w:r w:rsidRPr="00E8408F">
              <w:rPr>
                <w:rFonts w:ascii="Times New Roman" w:eastAsia="Times New Roman" w:hAnsi="Times New Roman" w:cs="Times New Roman"/>
                <w:color w:val="000000"/>
                <w:sz w:val="18"/>
                <w:szCs w:val="18"/>
              </w:rPr>
              <w:t>34,74</w:t>
            </w:r>
          </w:p>
        </w:tc>
        <w:tc>
          <w:tcPr>
            <w:tcW w:w="993" w:type="dxa"/>
            <w:tcBorders>
              <w:top w:val="single" w:sz="8" w:space="0" w:color="auto"/>
              <w:left w:val="nil"/>
              <w:bottom w:val="single" w:sz="8" w:space="0" w:color="auto"/>
              <w:right w:val="single" w:sz="8" w:space="0" w:color="000000"/>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173,70</w:t>
            </w:r>
          </w:p>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(138,96/</w:t>
            </w:r>
          </w:p>
          <w:p w:rsidR="00814683" w:rsidRPr="00E8408F" w:rsidRDefault="00814683" w:rsidP="00D951E9">
            <w:pPr>
              <w:spacing w:after="0"/>
              <w:jc w:val="center"/>
              <w:rPr>
                <w:rFonts w:ascii="Times New Roman" w:eastAsia="Times New Roman" w:hAnsi="Times New Roman" w:cs="Times New Roman"/>
                <w:bCs/>
                <w:color w:val="26282F"/>
                <w:sz w:val="18"/>
                <w:szCs w:val="18"/>
              </w:rPr>
            </w:pPr>
            <w:r w:rsidRPr="00E8408F">
              <w:rPr>
                <w:rFonts w:ascii="Times New Roman" w:eastAsia="Times New Roman" w:hAnsi="Times New Roman" w:cs="Times New Roman"/>
                <w:color w:val="000000"/>
                <w:sz w:val="18"/>
                <w:szCs w:val="18"/>
              </w:rPr>
              <w:t>(1-0,2))</w:t>
            </w:r>
          </w:p>
        </w:tc>
        <w:tc>
          <w:tcPr>
            <w:tcW w:w="708" w:type="dxa"/>
            <w:tcBorders>
              <w:top w:val="single" w:sz="8" w:space="0" w:color="auto"/>
              <w:left w:val="nil"/>
              <w:bottom w:val="single" w:sz="8" w:space="0" w:color="auto"/>
              <w:right w:val="single" w:sz="8" w:space="0" w:color="000000"/>
            </w:tcBorders>
            <w:vAlign w:val="center"/>
            <w:hideMark/>
          </w:tcPr>
          <w:p w:rsidR="00814683" w:rsidRPr="00E8408F" w:rsidRDefault="00814683" w:rsidP="00D951E9">
            <w:pPr>
              <w:spacing w:after="0"/>
              <w:jc w:val="center"/>
              <w:rPr>
                <w:rFonts w:ascii="Times New Roman" w:eastAsia="Times New Roman" w:hAnsi="Times New Roman" w:cs="Times New Roman"/>
                <w:bCs/>
                <w:color w:val="26282F"/>
                <w:sz w:val="18"/>
                <w:szCs w:val="18"/>
              </w:rPr>
            </w:pPr>
            <w:r w:rsidRPr="00E8408F">
              <w:rPr>
                <w:rFonts w:ascii="Times New Roman" w:eastAsia="Times New Roman" w:hAnsi="Times New Roman" w:cs="Times New Roman"/>
                <w:bCs/>
                <w:color w:val="26282F"/>
                <w:sz w:val="18"/>
                <w:szCs w:val="18"/>
              </w:rPr>
              <w:t>+0,84</w:t>
            </w:r>
          </w:p>
        </w:tc>
      </w:tr>
      <w:tr w:rsidR="00814683" w:rsidRPr="00E8408F" w:rsidTr="00814683">
        <w:trPr>
          <w:trHeight w:val="300"/>
        </w:trPr>
        <w:tc>
          <w:tcPr>
            <w:tcW w:w="724" w:type="dxa"/>
            <w:tcBorders>
              <w:top w:val="nil"/>
              <w:left w:val="single" w:sz="8" w:space="0" w:color="auto"/>
              <w:bottom w:val="single" w:sz="8" w:space="0" w:color="auto"/>
              <w:right w:val="single" w:sz="8" w:space="0" w:color="auto"/>
            </w:tcBorders>
            <w:vAlign w:val="center"/>
            <w:hideMark/>
          </w:tcPr>
          <w:p w:rsidR="00814683" w:rsidRPr="00814683" w:rsidRDefault="00814683" w:rsidP="00D951E9">
            <w:pPr>
              <w:spacing w:after="0"/>
              <w:jc w:val="right"/>
              <w:rPr>
                <w:rFonts w:ascii="Times New Roman" w:eastAsia="Times New Roman" w:hAnsi="Times New Roman" w:cs="Times New Roman"/>
                <w:color w:val="000000"/>
                <w:sz w:val="18"/>
                <w:szCs w:val="18"/>
              </w:rPr>
            </w:pPr>
            <w:bookmarkStart w:id="6" w:name="RANGE!A27"/>
            <w:r w:rsidRPr="00814683">
              <w:rPr>
                <w:rFonts w:ascii="Times New Roman" w:eastAsia="Times New Roman" w:hAnsi="Times New Roman" w:cs="Times New Roman"/>
                <w:color w:val="000000"/>
                <w:sz w:val="18"/>
                <w:szCs w:val="18"/>
              </w:rPr>
              <w:t>2.</w:t>
            </w:r>
            <w:bookmarkEnd w:id="6"/>
            <w:r w:rsidRPr="00814683">
              <w:rPr>
                <w:rFonts w:ascii="Times New Roman" w:eastAsia="Times New Roman" w:hAnsi="Times New Roman" w:cs="Times New Roman"/>
                <w:color w:val="000000"/>
                <w:sz w:val="18"/>
                <w:szCs w:val="18"/>
              </w:rPr>
              <w:t>3</w:t>
            </w:r>
          </w:p>
        </w:tc>
        <w:tc>
          <w:tcPr>
            <w:tcW w:w="1418" w:type="dxa"/>
            <w:tcBorders>
              <w:top w:val="nil"/>
              <w:left w:val="nil"/>
              <w:bottom w:val="single" w:sz="8" w:space="0" w:color="auto"/>
              <w:right w:val="single" w:sz="8" w:space="0" w:color="auto"/>
            </w:tcBorders>
            <w:vAlign w:val="center"/>
            <w:hideMark/>
          </w:tcPr>
          <w:p w:rsidR="00814683" w:rsidRPr="00E8408F" w:rsidRDefault="00814683" w:rsidP="00D951E9">
            <w:pPr>
              <w:spacing w:after="0"/>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160-224 мм</w:t>
            </w:r>
          </w:p>
        </w:tc>
        <w:tc>
          <w:tcPr>
            <w:tcW w:w="1417"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243,50</w:t>
            </w:r>
          </w:p>
        </w:tc>
        <w:tc>
          <w:tcPr>
            <w:tcW w:w="851"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20</w:t>
            </w:r>
          </w:p>
        </w:tc>
        <w:tc>
          <w:tcPr>
            <w:tcW w:w="850"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60,88</w:t>
            </w:r>
          </w:p>
        </w:tc>
        <w:tc>
          <w:tcPr>
            <w:tcW w:w="992"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304,38</w:t>
            </w:r>
          </w:p>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(243,50/</w:t>
            </w:r>
          </w:p>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(1-0,2))</w:t>
            </w:r>
          </w:p>
        </w:tc>
        <w:tc>
          <w:tcPr>
            <w:tcW w:w="1418"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242,77</w:t>
            </w:r>
          </w:p>
        </w:tc>
        <w:tc>
          <w:tcPr>
            <w:tcW w:w="850"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60,69</w:t>
            </w:r>
          </w:p>
        </w:tc>
        <w:tc>
          <w:tcPr>
            <w:tcW w:w="993"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303,46 (242,77/</w:t>
            </w:r>
          </w:p>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(1-0,2))</w:t>
            </w:r>
          </w:p>
        </w:tc>
        <w:tc>
          <w:tcPr>
            <w:tcW w:w="708"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-0,92</w:t>
            </w:r>
          </w:p>
        </w:tc>
      </w:tr>
      <w:tr w:rsidR="00814683" w:rsidRPr="00E8408F" w:rsidTr="00814683">
        <w:trPr>
          <w:trHeight w:val="300"/>
        </w:trPr>
        <w:tc>
          <w:tcPr>
            <w:tcW w:w="724" w:type="dxa"/>
            <w:tcBorders>
              <w:top w:val="nil"/>
              <w:left w:val="single" w:sz="8" w:space="0" w:color="auto"/>
              <w:bottom w:val="single" w:sz="8" w:space="0" w:color="auto"/>
              <w:right w:val="single" w:sz="8" w:space="0" w:color="auto"/>
            </w:tcBorders>
            <w:vAlign w:val="center"/>
            <w:hideMark/>
          </w:tcPr>
          <w:p w:rsidR="00814683" w:rsidRPr="00814683" w:rsidRDefault="00814683" w:rsidP="00D951E9">
            <w:pPr>
              <w:spacing w:after="0"/>
              <w:jc w:val="right"/>
              <w:rPr>
                <w:rFonts w:ascii="Times New Roman" w:eastAsia="Times New Roman" w:hAnsi="Times New Roman" w:cs="Times New Roman"/>
                <w:color w:val="000000"/>
                <w:sz w:val="18"/>
                <w:szCs w:val="18"/>
              </w:rPr>
            </w:pPr>
            <w:bookmarkStart w:id="7" w:name="RANGE!A28"/>
            <w:r w:rsidRPr="00814683">
              <w:rPr>
                <w:rFonts w:ascii="Times New Roman" w:eastAsia="Times New Roman" w:hAnsi="Times New Roman" w:cs="Times New Roman"/>
                <w:color w:val="000000"/>
                <w:sz w:val="18"/>
                <w:szCs w:val="18"/>
              </w:rPr>
              <w:t>2.</w:t>
            </w:r>
            <w:bookmarkEnd w:id="7"/>
            <w:r w:rsidRPr="00814683">
              <w:rPr>
                <w:rFonts w:ascii="Times New Roman" w:eastAsia="Times New Roman" w:hAnsi="Times New Roman" w:cs="Times New Roman"/>
                <w:color w:val="000000"/>
                <w:sz w:val="18"/>
                <w:szCs w:val="18"/>
              </w:rPr>
              <w:t>4</w:t>
            </w:r>
          </w:p>
        </w:tc>
        <w:tc>
          <w:tcPr>
            <w:tcW w:w="1418" w:type="dxa"/>
            <w:tcBorders>
              <w:top w:val="nil"/>
              <w:left w:val="nil"/>
              <w:bottom w:val="single" w:sz="8" w:space="0" w:color="auto"/>
              <w:right w:val="single" w:sz="8" w:space="0" w:color="auto"/>
            </w:tcBorders>
            <w:vAlign w:val="center"/>
            <w:hideMark/>
          </w:tcPr>
          <w:p w:rsidR="00814683" w:rsidRPr="00E8408F" w:rsidRDefault="00814683" w:rsidP="00D951E9">
            <w:pPr>
              <w:spacing w:after="0"/>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225-314 мм</w:t>
            </w:r>
          </w:p>
        </w:tc>
        <w:tc>
          <w:tcPr>
            <w:tcW w:w="1417"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402,95</w:t>
            </w:r>
          </w:p>
        </w:tc>
        <w:tc>
          <w:tcPr>
            <w:tcW w:w="851"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20</w:t>
            </w:r>
          </w:p>
        </w:tc>
        <w:tc>
          <w:tcPr>
            <w:tcW w:w="850"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100,74</w:t>
            </w:r>
          </w:p>
        </w:tc>
        <w:tc>
          <w:tcPr>
            <w:tcW w:w="992"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503,69</w:t>
            </w:r>
            <w:r w:rsidRPr="00E8408F">
              <w:rPr>
                <w:rFonts w:ascii="Times New Roman" w:eastAsia="Times New Roman" w:hAnsi="Times New Roman" w:cs="Times New Roman"/>
                <w:i/>
                <w:color w:val="000000"/>
                <w:sz w:val="18"/>
                <w:szCs w:val="18"/>
              </w:rPr>
              <w:t xml:space="preserve"> (</w:t>
            </w:r>
            <w:r w:rsidRPr="00E8408F">
              <w:rPr>
                <w:rFonts w:ascii="Times New Roman" w:eastAsia="Times New Roman" w:hAnsi="Times New Roman" w:cs="Times New Roman"/>
                <w:color w:val="000000"/>
                <w:sz w:val="18"/>
                <w:szCs w:val="18"/>
              </w:rPr>
              <w:t>402,95/</w:t>
            </w:r>
          </w:p>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(1-0,2))</w:t>
            </w:r>
          </w:p>
        </w:tc>
        <w:tc>
          <w:tcPr>
            <w:tcW w:w="1418"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409,16</w:t>
            </w:r>
          </w:p>
        </w:tc>
        <w:tc>
          <w:tcPr>
            <w:tcW w:w="850"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102,29</w:t>
            </w:r>
          </w:p>
        </w:tc>
        <w:tc>
          <w:tcPr>
            <w:tcW w:w="993"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511,45</w:t>
            </w:r>
          </w:p>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(409,16/</w:t>
            </w:r>
          </w:p>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(1-0,2))</w:t>
            </w:r>
          </w:p>
        </w:tc>
        <w:tc>
          <w:tcPr>
            <w:tcW w:w="708"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+7,76</w:t>
            </w:r>
          </w:p>
        </w:tc>
      </w:tr>
      <w:tr w:rsidR="00814683" w:rsidRPr="00E8408F" w:rsidTr="00814683">
        <w:trPr>
          <w:trHeight w:val="300"/>
        </w:trPr>
        <w:tc>
          <w:tcPr>
            <w:tcW w:w="724" w:type="dxa"/>
            <w:tcBorders>
              <w:top w:val="nil"/>
              <w:left w:val="single" w:sz="8" w:space="0" w:color="auto"/>
              <w:bottom w:val="single" w:sz="8" w:space="0" w:color="auto"/>
              <w:right w:val="single" w:sz="8" w:space="0" w:color="auto"/>
            </w:tcBorders>
            <w:vAlign w:val="center"/>
          </w:tcPr>
          <w:p w:rsidR="00814683" w:rsidRPr="00814683" w:rsidRDefault="00814683" w:rsidP="00D951E9">
            <w:pPr>
              <w:spacing w:after="0"/>
              <w:jc w:val="right"/>
              <w:rPr>
                <w:rFonts w:ascii="Times New Roman" w:eastAsia="Times New Roman" w:hAnsi="Times New Roman" w:cs="Times New Roman"/>
                <w:color w:val="000000"/>
                <w:sz w:val="18"/>
                <w:szCs w:val="18"/>
              </w:rPr>
            </w:pPr>
          </w:p>
        </w:tc>
        <w:tc>
          <w:tcPr>
            <w:tcW w:w="1418" w:type="dxa"/>
            <w:tcBorders>
              <w:top w:val="nil"/>
              <w:left w:val="nil"/>
              <w:bottom w:val="single" w:sz="8" w:space="0" w:color="auto"/>
              <w:right w:val="single" w:sz="8" w:space="0" w:color="auto"/>
            </w:tcBorders>
            <w:vAlign w:val="center"/>
            <w:hideMark/>
          </w:tcPr>
          <w:p w:rsidR="00814683" w:rsidRPr="00E8408F" w:rsidRDefault="00814683" w:rsidP="00D951E9">
            <w:pPr>
              <w:spacing w:after="0"/>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Итого:</w:t>
            </w:r>
          </w:p>
        </w:tc>
        <w:tc>
          <w:tcPr>
            <w:tcW w:w="1417" w:type="dxa"/>
            <w:tcBorders>
              <w:top w:val="nil"/>
              <w:left w:val="nil"/>
              <w:bottom w:val="single" w:sz="8" w:space="0" w:color="auto"/>
              <w:right w:val="single" w:sz="8" w:space="0" w:color="auto"/>
            </w:tcBorders>
            <w:vAlign w:val="center"/>
          </w:tcPr>
          <w:p w:rsidR="00814683" w:rsidRPr="00E8408F" w:rsidRDefault="00814683" w:rsidP="00D951E9">
            <w:pPr>
              <w:spacing w:after="0"/>
              <w:jc w:val="center"/>
              <w:rPr>
                <w:rFonts w:ascii="Times New Roman" w:eastAsia="Times New Roman" w:hAnsi="Times New Roman" w:cs="Times New Roman"/>
                <w:color w:val="000000"/>
                <w:sz w:val="18"/>
                <w:szCs w:val="18"/>
              </w:rPr>
            </w:pPr>
          </w:p>
        </w:tc>
        <w:tc>
          <w:tcPr>
            <w:tcW w:w="851" w:type="dxa"/>
            <w:tcBorders>
              <w:top w:val="nil"/>
              <w:left w:val="nil"/>
              <w:bottom w:val="single" w:sz="8" w:space="0" w:color="auto"/>
              <w:right w:val="single" w:sz="8" w:space="0" w:color="auto"/>
            </w:tcBorders>
            <w:vAlign w:val="center"/>
          </w:tcPr>
          <w:p w:rsidR="00814683" w:rsidRPr="00E8408F" w:rsidRDefault="00814683" w:rsidP="00D951E9">
            <w:pPr>
              <w:spacing w:after="0"/>
              <w:jc w:val="center"/>
              <w:rPr>
                <w:rFonts w:ascii="Times New Roman" w:eastAsia="Times New Roman" w:hAnsi="Times New Roman" w:cs="Times New Roman"/>
                <w:color w:val="000000"/>
                <w:sz w:val="18"/>
                <w:szCs w:val="18"/>
              </w:rPr>
            </w:pPr>
          </w:p>
        </w:tc>
        <w:tc>
          <w:tcPr>
            <w:tcW w:w="850" w:type="dxa"/>
            <w:tcBorders>
              <w:top w:val="nil"/>
              <w:left w:val="nil"/>
              <w:bottom w:val="single" w:sz="8" w:space="0" w:color="auto"/>
              <w:right w:val="single" w:sz="8" w:space="0" w:color="auto"/>
            </w:tcBorders>
            <w:vAlign w:val="center"/>
          </w:tcPr>
          <w:p w:rsidR="00814683" w:rsidRPr="00E8408F" w:rsidRDefault="00814683" w:rsidP="00D951E9">
            <w:pPr>
              <w:spacing w:after="0"/>
              <w:jc w:val="right"/>
              <w:rPr>
                <w:rFonts w:ascii="Times New Roman" w:eastAsia="Times New Roman" w:hAnsi="Times New Roman" w:cs="Times New Roman"/>
                <w:color w:val="000000"/>
                <w:sz w:val="18"/>
                <w:szCs w:val="18"/>
              </w:rPr>
            </w:pPr>
          </w:p>
        </w:tc>
        <w:tc>
          <w:tcPr>
            <w:tcW w:w="992"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1557,07</w:t>
            </w:r>
          </w:p>
        </w:tc>
        <w:tc>
          <w:tcPr>
            <w:tcW w:w="1418" w:type="dxa"/>
            <w:tcBorders>
              <w:top w:val="nil"/>
              <w:left w:val="nil"/>
              <w:bottom w:val="single" w:sz="8" w:space="0" w:color="auto"/>
              <w:right w:val="single" w:sz="8" w:space="0" w:color="auto"/>
            </w:tcBorders>
            <w:vAlign w:val="center"/>
          </w:tcPr>
          <w:p w:rsidR="00814683" w:rsidRPr="00E8408F" w:rsidRDefault="00814683" w:rsidP="00D951E9">
            <w:pPr>
              <w:spacing w:after="0"/>
              <w:jc w:val="center"/>
              <w:rPr>
                <w:rFonts w:ascii="Times New Roman" w:eastAsia="Times New Roman" w:hAnsi="Times New Roman" w:cs="Times New Roman"/>
                <w:color w:val="000000"/>
                <w:sz w:val="18"/>
                <w:szCs w:val="18"/>
              </w:rPr>
            </w:pPr>
          </w:p>
        </w:tc>
        <w:tc>
          <w:tcPr>
            <w:tcW w:w="850" w:type="dxa"/>
            <w:tcBorders>
              <w:top w:val="nil"/>
              <w:left w:val="nil"/>
              <w:bottom w:val="single" w:sz="8" w:space="0" w:color="auto"/>
              <w:right w:val="single" w:sz="8" w:space="0" w:color="auto"/>
            </w:tcBorders>
            <w:vAlign w:val="center"/>
          </w:tcPr>
          <w:p w:rsidR="00814683" w:rsidRPr="00E8408F" w:rsidRDefault="00814683" w:rsidP="00D951E9">
            <w:pPr>
              <w:spacing w:after="0"/>
              <w:jc w:val="center"/>
              <w:rPr>
                <w:rFonts w:ascii="Times New Roman" w:eastAsia="Times New Roman" w:hAnsi="Times New Roman" w:cs="Times New Roman"/>
                <w:color w:val="000000"/>
                <w:sz w:val="18"/>
                <w:szCs w:val="18"/>
              </w:rPr>
            </w:pPr>
          </w:p>
        </w:tc>
        <w:tc>
          <w:tcPr>
            <w:tcW w:w="993"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1564,75</w:t>
            </w:r>
          </w:p>
        </w:tc>
        <w:tc>
          <w:tcPr>
            <w:tcW w:w="708"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+7,68</w:t>
            </w:r>
          </w:p>
        </w:tc>
      </w:tr>
    </w:tbl>
    <w:p w:rsidR="00814683" w:rsidRPr="00814683" w:rsidRDefault="00814683" w:rsidP="00D951E9">
      <w:pPr>
        <w:autoSpaceDE w:val="0"/>
        <w:autoSpaceDN w:val="0"/>
        <w:adjustRightInd w:val="0"/>
        <w:spacing w:after="0" w:line="240" w:lineRule="auto"/>
        <w:ind w:right="-1" w:firstLine="708"/>
        <w:jc w:val="both"/>
        <w:rPr>
          <w:rFonts w:ascii="Times New Roman" w:eastAsia="Calibri" w:hAnsi="Times New Roman" w:cs="Times New Roman"/>
          <w:b/>
          <w:sz w:val="26"/>
          <w:szCs w:val="26"/>
        </w:rPr>
      </w:pPr>
    </w:p>
    <w:p w:rsidR="00814683" w:rsidRPr="00E8408F" w:rsidRDefault="00814683" w:rsidP="00D951E9">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E8408F">
        <w:rPr>
          <w:rFonts w:ascii="Times New Roman" w:eastAsia="Calibri" w:hAnsi="Times New Roman" w:cs="Times New Roman"/>
          <w:sz w:val="24"/>
          <w:szCs w:val="24"/>
        </w:rPr>
        <w:t xml:space="preserve">Экспертная группа, рассмотрев представленные материалы по расчету </w:t>
      </w:r>
      <w:r w:rsidRPr="00E8408F">
        <w:rPr>
          <w:rFonts w:ascii="Times New Roman" w:eastAsia="Times New Roman" w:hAnsi="Times New Roman" w:cs="Times New Roman"/>
          <w:sz w:val="24"/>
          <w:szCs w:val="24"/>
          <w:lang w:eastAsia="ru-RU"/>
        </w:rPr>
        <w:t xml:space="preserve">стандартизированной тарифной ставки на покрытие расходов, связанных со строительством (реконструкцией) стального и полиэтиленового газопроводов, используемой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составляет более 150 метров, рекомендует организации увеличить затраты на сумму 7,68 тыс. руб., в связи с корректировкой </w:t>
      </w:r>
      <w:r w:rsidR="00E8408F">
        <w:rPr>
          <w:rFonts w:ascii="Times New Roman" w:eastAsia="Times New Roman" w:hAnsi="Times New Roman" w:cs="Times New Roman"/>
          <w:sz w:val="24"/>
          <w:szCs w:val="24"/>
          <w:lang w:eastAsia="ru-RU"/>
        </w:rPr>
        <w:br/>
      </w:r>
      <w:r w:rsidRPr="00E8408F">
        <w:rPr>
          <w:rFonts w:ascii="Times New Roman" w:eastAsia="Times New Roman" w:hAnsi="Times New Roman" w:cs="Times New Roman"/>
          <w:sz w:val="24"/>
          <w:szCs w:val="24"/>
          <w:lang w:eastAsia="ru-RU"/>
        </w:rPr>
        <w:t>в сметных расчетах объемов выполняемых работ на строительство полиэтиленовых газопроводов.</w:t>
      </w:r>
    </w:p>
    <w:p w:rsidR="00814683" w:rsidRPr="00E8408F" w:rsidRDefault="00814683" w:rsidP="00D951E9">
      <w:pPr>
        <w:spacing w:after="0" w:line="240" w:lineRule="auto"/>
        <w:ind w:firstLine="540"/>
        <w:jc w:val="both"/>
        <w:rPr>
          <w:rFonts w:ascii="Times New Roman" w:eastAsia="Times New Roman" w:hAnsi="Times New Roman" w:cs="Times New Roman"/>
          <w:sz w:val="24"/>
          <w:szCs w:val="24"/>
          <w:lang w:eastAsia="ru-RU"/>
        </w:rPr>
      </w:pPr>
      <w:r w:rsidRPr="00E8408F">
        <w:rPr>
          <w:rFonts w:ascii="Times New Roman" w:eastAsia="Times New Roman" w:hAnsi="Times New Roman" w:cs="Times New Roman"/>
          <w:sz w:val="24"/>
          <w:szCs w:val="24"/>
          <w:lang w:eastAsia="ru-RU"/>
        </w:rPr>
        <w:t xml:space="preserve">1.2.2. Стандартизированная тарифная ставка на покрытие расходов, связанных </w:t>
      </w:r>
      <w:r w:rsidR="00E8408F">
        <w:rPr>
          <w:rFonts w:ascii="Times New Roman" w:eastAsia="Times New Roman" w:hAnsi="Times New Roman" w:cs="Times New Roman"/>
          <w:sz w:val="24"/>
          <w:szCs w:val="24"/>
          <w:lang w:eastAsia="ru-RU"/>
        </w:rPr>
        <w:br/>
      </w:r>
      <w:r w:rsidRPr="00E8408F">
        <w:rPr>
          <w:rFonts w:ascii="Times New Roman" w:eastAsia="Times New Roman" w:hAnsi="Times New Roman" w:cs="Times New Roman"/>
          <w:sz w:val="24"/>
          <w:szCs w:val="24"/>
          <w:lang w:eastAsia="ru-RU"/>
        </w:rPr>
        <w:t>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составляет 150 метров и менее, рассчитана по представленным сметным расчетам, составленным</w:t>
      </w:r>
      <w:r w:rsidRPr="00E8408F">
        <w:rPr>
          <w:rFonts w:ascii="Times New Roman" w:eastAsia="Calibri" w:hAnsi="Times New Roman" w:cs="Times New Roman"/>
          <w:sz w:val="24"/>
          <w:szCs w:val="24"/>
        </w:rPr>
        <w:t xml:space="preserve"> согласно сборникам ФЕР</w:t>
      </w:r>
      <w:r w:rsidRPr="00E8408F">
        <w:rPr>
          <w:rFonts w:ascii="Times New Roman" w:eastAsia="Times New Roman" w:hAnsi="Times New Roman" w:cs="Times New Roman"/>
          <w:sz w:val="24"/>
          <w:szCs w:val="24"/>
          <w:lang w:eastAsia="ru-RU"/>
        </w:rPr>
        <w:t xml:space="preserve">, в соответствии с приложением № 4 </w:t>
      </w:r>
      <w:r w:rsidR="00E8408F">
        <w:rPr>
          <w:rFonts w:ascii="Times New Roman" w:eastAsia="Times New Roman" w:hAnsi="Times New Roman" w:cs="Times New Roman"/>
          <w:sz w:val="24"/>
          <w:szCs w:val="24"/>
          <w:lang w:eastAsia="ru-RU"/>
        </w:rPr>
        <w:br/>
      </w:r>
      <w:r w:rsidRPr="00E8408F">
        <w:rPr>
          <w:rFonts w:ascii="Times New Roman" w:eastAsia="Times New Roman" w:hAnsi="Times New Roman" w:cs="Times New Roman"/>
          <w:sz w:val="24"/>
          <w:szCs w:val="24"/>
          <w:lang w:eastAsia="ru-RU"/>
        </w:rPr>
        <w:t xml:space="preserve">к Методическим указаниям. </w:t>
      </w:r>
    </w:p>
    <w:p w:rsidR="00814683" w:rsidRPr="00E8408F" w:rsidRDefault="00814683" w:rsidP="00D951E9">
      <w:pPr>
        <w:spacing w:after="0" w:line="240" w:lineRule="auto"/>
        <w:ind w:firstLine="540"/>
        <w:jc w:val="both"/>
        <w:rPr>
          <w:rFonts w:ascii="Times New Roman" w:eastAsia="Times New Roman" w:hAnsi="Times New Roman" w:cs="Times New Roman"/>
          <w:sz w:val="24"/>
          <w:szCs w:val="24"/>
          <w:lang w:eastAsia="ru-RU"/>
        </w:rPr>
      </w:pPr>
      <w:r w:rsidRPr="00E8408F">
        <w:rPr>
          <w:rFonts w:ascii="Times New Roman" w:eastAsia="Times New Roman" w:hAnsi="Times New Roman" w:cs="Times New Roman"/>
          <w:sz w:val="24"/>
          <w:szCs w:val="24"/>
          <w:lang w:eastAsia="ru-RU"/>
        </w:rPr>
        <w:t>Результаты расчета представлены в таблице № 3, без учета НДС:</w:t>
      </w:r>
    </w:p>
    <w:p w:rsidR="00814683" w:rsidRPr="00E8408F" w:rsidRDefault="00814683" w:rsidP="00D951E9">
      <w:pPr>
        <w:spacing w:after="0" w:line="240" w:lineRule="auto"/>
        <w:ind w:firstLine="540"/>
        <w:jc w:val="right"/>
        <w:rPr>
          <w:rFonts w:ascii="Times New Roman" w:eastAsia="Times New Roman" w:hAnsi="Times New Roman" w:cs="Times New Roman"/>
          <w:sz w:val="24"/>
          <w:szCs w:val="24"/>
          <w:lang w:eastAsia="ru-RU"/>
        </w:rPr>
      </w:pPr>
      <w:r w:rsidRPr="00E8408F">
        <w:rPr>
          <w:rFonts w:ascii="Times New Roman" w:eastAsia="Times New Roman" w:hAnsi="Times New Roman" w:cs="Times New Roman"/>
          <w:sz w:val="24"/>
          <w:szCs w:val="24"/>
          <w:lang w:eastAsia="ru-RU"/>
        </w:rPr>
        <w:t>Таблица № 3</w:t>
      </w:r>
    </w:p>
    <w:tbl>
      <w:tblPr>
        <w:tblW w:w="10215" w:type="dxa"/>
        <w:tblInd w:w="93" w:type="dxa"/>
        <w:tblLayout w:type="fixed"/>
        <w:tblLook w:val="04A0" w:firstRow="1" w:lastRow="0" w:firstColumn="1" w:lastColumn="0" w:noHBand="0" w:noVBand="1"/>
      </w:tblPr>
      <w:tblGrid>
        <w:gridCol w:w="657"/>
        <w:gridCol w:w="2193"/>
        <w:gridCol w:w="992"/>
        <w:gridCol w:w="991"/>
        <w:gridCol w:w="991"/>
        <w:gridCol w:w="1558"/>
        <w:gridCol w:w="992"/>
        <w:gridCol w:w="991"/>
        <w:gridCol w:w="850"/>
      </w:tblGrid>
      <w:tr w:rsidR="00814683" w:rsidRPr="00814683" w:rsidTr="00814683">
        <w:trPr>
          <w:trHeight w:val="928"/>
        </w:trPr>
        <w:tc>
          <w:tcPr>
            <w:tcW w:w="656" w:type="dxa"/>
            <w:tcBorders>
              <w:top w:val="single" w:sz="8" w:space="0" w:color="auto"/>
              <w:left w:val="single" w:sz="8" w:space="0" w:color="auto"/>
              <w:bottom w:val="nil"/>
              <w:right w:val="single" w:sz="8" w:space="0" w:color="auto"/>
            </w:tcBorders>
            <w:vAlign w:val="center"/>
            <w:hideMark/>
          </w:tcPr>
          <w:p w:rsidR="00814683" w:rsidRPr="00814683" w:rsidRDefault="00814683" w:rsidP="00D951E9">
            <w:pPr>
              <w:spacing w:after="0"/>
              <w:jc w:val="center"/>
              <w:rPr>
                <w:rFonts w:ascii="Times New Roman" w:eastAsia="Times New Roman" w:hAnsi="Times New Roman" w:cs="Times New Roman"/>
                <w:color w:val="000000"/>
                <w:sz w:val="18"/>
                <w:szCs w:val="18"/>
              </w:rPr>
            </w:pPr>
            <w:bookmarkStart w:id="8" w:name="RANGE!A3"/>
            <w:r w:rsidRPr="00814683">
              <w:rPr>
                <w:rFonts w:ascii="Times New Roman" w:eastAsia="Times New Roman" w:hAnsi="Times New Roman" w:cs="Times New Roman"/>
                <w:color w:val="000000"/>
                <w:sz w:val="18"/>
                <w:szCs w:val="18"/>
              </w:rPr>
              <w:lastRenderedPageBreak/>
              <w:t>№ п/п</w:t>
            </w:r>
            <w:bookmarkEnd w:id="8"/>
          </w:p>
        </w:tc>
        <w:tc>
          <w:tcPr>
            <w:tcW w:w="2194" w:type="dxa"/>
            <w:tcBorders>
              <w:top w:val="single" w:sz="8" w:space="0" w:color="auto"/>
              <w:left w:val="nil"/>
              <w:bottom w:val="nil"/>
              <w:right w:val="single" w:sz="8" w:space="0" w:color="auto"/>
            </w:tcBorders>
            <w:vAlign w:val="center"/>
            <w:hideMark/>
          </w:tcPr>
          <w:p w:rsidR="00814683" w:rsidRPr="00814683" w:rsidRDefault="00814683" w:rsidP="00D951E9">
            <w:pPr>
              <w:spacing w:after="0"/>
              <w:jc w:val="center"/>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Показатели</w:t>
            </w:r>
          </w:p>
        </w:tc>
        <w:tc>
          <w:tcPr>
            <w:tcW w:w="2977" w:type="dxa"/>
            <w:gridSpan w:val="3"/>
            <w:tcBorders>
              <w:top w:val="single" w:sz="8" w:space="0" w:color="auto"/>
              <w:left w:val="nil"/>
              <w:bottom w:val="nil"/>
              <w:right w:val="single" w:sz="8" w:space="0" w:color="auto"/>
            </w:tcBorders>
            <w:hideMark/>
          </w:tcPr>
          <w:p w:rsidR="00814683" w:rsidRPr="00814683" w:rsidRDefault="00814683" w:rsidP="00D951E9">
            <w:pPr>
              <w:spacing w:after="0"/>
              <w:jc w:val="center"/>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Расходы, связанные со строительством (реконструкцией) газопроводов средней протяженностью в диапазоне до 150 м., в ценах 2001 г., тыс. руб.</w:t>
            </w:r>
          </w:p>
        </w:tc>
        <w:tc>
          <w:tcPr>
            <w:tcW w:w="1559" w:type="dxa"/>
            <w:vMerge w:val="restart"/>
            <w:tcBorders>
              <w:top w:val="single" w:sz="8" w:space="0" w:color="auto"/>
              <w:left w:val="nil"/>
              <w:bottom w:val="single" w:sz="8" w:space="0" w:color="auto"/>
              <w:right w:val="single" w:sz="8" w:space="0" w:color="auto"/>
            </w:tcBorders>
            <w:hideMark/>
          </w:tcPr>
          <w:p w:rsidR="00814683" w:rsidRPr="00814683" w:rsidRDefault="00814683" w:rsidP="00D951E9">
            <w:pPr>
              <w:spacing w:after="0"/>
              <w:jc w:val="center"/>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Количество случаев строительства (реконструкции) сетей газораспределения средней протяженностью в диапазоне до 150 м., шт.</w:t>
            </w:r>
          </w:p>
        </w:tc>
        <w:tc>
          <w:tcPr>
            <w:tcW w:w="2835" w:type="dxa"/>
            <w:gridSpan w:val="3"/>
            <w:tcBorders>
              <w:top w:val="single" w:sz="8" w:space="0" w:color="auto"/>
              <w:left w:val="nil"/>
              <w:bottom w:val="nil"/>
              <w:right w:val="single" w:sz="8" w:space="0" w:color="auto"/>
            </w:tcBorders>
            <w:hideMark/>
          </w:tcPr>
          <w:p w:rsidR="00814683" w:rsidRPr="00814683" w:rsidRDefault="00814683" w:rsidP="00D951E9">
            <w:pPr>
              <w:spacing w:after="0"/>
              <w:jc w:val="center"/>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Суммарные расходы, связанные со строительством (реконструкцией) газопроводов средней протяженностью в диапазоне до 150 м., в ценах</w:t>
            </w:r>
          </w:p>
          <w:p w:rsidR="00814683" w:rsidRPr="00814683" w:rsidRDefault="00814683" w:rsidP="00D951E9">
            <w:pPr>
              <w:spacing w:after="0"/>
              <w:jc w:val="center"/>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2001 г., тыс. руб.</w:t>
            </w:r>
          </w:p>
        </w:tc>
      </w:tr>
      <w:tr w:rsidR="00814683" w:rsidRPr="00814683" w:rsidTr="00814683">
        <w:trPr>
          <w:trHeight w:val="871"/>
        </w:trPr>
        <w:tc>
          <w:tcPr>
            <w:tcW w:w="656" w:type="dxa"/>
            <w:tcBorders>
              <w:top w:val="nil"/>
              <w:left w:val="single" w:sz="8" w:space="0" w:color="auto"/>
              <w:bottom w:val="single" w:sz="8" w:space="0" w:color="auto"/>
              <w:right w:val="single" w:sz="8" w:space="0" w:color="auto"/>
            </w:tcBorders>
            <w:vAlign w:val="center"/>
          </w:tcPr>
          <w:p w:rsidR="00814683" w:rsidRPr="00814683" w:rsidRDefault="00814683" w:rsidP="00D951E9">
            <w:pPr>
              <w:spacing w:after="0"/>
              <w:jc w:val="center"/>
              <w:rPr>
                <w:rFonts w:ascii="Times New Roman" w:eastAsia="Times New Roman" w:hAnsi="Times New Roman" w:cs="Times New Roman"/>
                <w:color w:val="000000"/>
                <w:sz w:val="18"/>
                <w:szCs w:val="18"/>
              </w:rPr>
            </w:pPr>
          </w:p>
        </w:tc>
        <w:tc>
          <w:tcPr>
            <w:tcW w:w="2194" w:type="dxa"/>
            <w:tcBorders>
              <w:top w:val="nil"/>
              <w:left w:val="nil"/>
              <w:bottom w:val="single" w:sz="8" w:space="0" w:color="auto"/>
              <w:right w:val="single" w:sz="8" w:space="0" w:color="auto"/>
            </w:tcBorders>
            <w:vAlign w:val="center"/>
          </w:tcPr>
          <w:p w:rsidR="00814683" w:rsidRPr="00814683" w:rsidRDefault="00814683" w:rsidP="00D951E9">
            <w:pPr>
              <w:spacing w:after="0"/>
              <w:jc w:val="center"/>
              <w:rPr>
                <w:rFonts w:ascii="Times New Roman" w:eastAsia="Times New Roman" w:hAnsi="Times New Roman" w:cs="Times New Roman"/>
                <w:color w:val="000000"/>
                <w:sz w:val="18"/>
                <w:szCs w:val="18"/>
              </w:rPr>
            </w:pPr>
          </w:p>
        </w:tc>
        <w:tc>
          <w:tcPr>
            <w:tcW w:w="993" w:type="dxa"/>
            <w:tcBorders>
              <w:top w:val="single" w:sz="8" w:space="0" w:color="auto"/>
              <w:left w:val="nil"/>
              <w:bottom w:val="single" w:sz="8" w:space="0" w:color="auto"/>
              <w:right w:val="single" w:sz="4" w:space="0" w:color="auto"/>
            </w:tcBorders>
            <w:hideMark/>
          </w:tcPr>
          <w:p w:rsidR="00814683" w:rsidRPr="00814683" w:rsidRDefault="00814683" w:rsidP="00D951E9">
            <w:pPr>
              <w:spacing w:after="0"/>
              <w:jc w:val="center"/>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По расчетам организации</w:t>
            </w:r>
          </w:p>
        </w:tc>
        <w:tc>
          <w:tcPr>
            <w:tcW w:w="992"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spacing w:after="0"/>
              <w:jc w:val="center"/>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По расчетам экспертов</w:t>
            </w:r>
          </w:p>
        </w:tc>
        <w:tc>
          <w:tcPr>
            <w:tcW w:w="992" w:type="dxa"/>
            <w:tcBorders>
              <w:top w:val="single" w:sz="8" w:space="0" w:color="auto"/>
              <w:left w:val="single" w:sz="4" w:space="0" w:color="auto"/>
              <w:bottom w:val="single" w:sz="8" w:space="0" w:color="auto"/>
              <w:right w:val="single" w:sz="8" w:space="0" w:color="auto"/>
            </w:tcBorders>
            <w:hideMark/>
          </w:tcPr>
          <w:p w:rsidR="00814683" w:rsidRPr="00814683" w:rsidRDefault="00814683" w:rsidP="00D951E9">
            <w:pPr>
              <w:spacing w:after="0"/>
              <w:jc w:val="center"/>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Разница</w:t>
            </w:r>
          </w:p>
        </w:tc>
        <w:tc>
          <w:tcPr>
            <w:tcW w:w="1559" w:type="dxa"/>
            <w:vMerge/>
            <w:tcBorders>
              <w:top w:val="single" w:sz="8" w:space="0" w:color="auto"/>
              <w:left w:val="nil"/>
              <w:bottom w:val="single" w:sz="8" w:space="0" w:color="auto"/>
              <w:right w:val="single" w:sz="8" w:space="0" w:color="auto"/>
            </w:tcBorders>
            <w:vAlign w:val="center"/>
            <w:hideMark/>
          </w:tcPr>
          <w:p w:rsidR="00814683" w:rsidRPr="00814683" w:rsidRDefault="00814683" w:rsidP="00D951E9">
            <w:pPr>
              <w:spacing w:after="0" w:line="240" w:lineRule="auto"/>
              <w:rPr>
                <w:rFonts w:ascii="Times New Roman" w:eastAsia="Times New Roman" w:hAnsi="Times New Roman" w:cs="Times New Roman"/>
                <w:color w:val="000000"/>
                <w:sz w:val="18"/>
                <w:szCs w:val="18"/>
              </w:rPr>
            </w:pPr>
          </w:p>
        </w:tc>
        <w:tc>
          <w:tcPr>
            <w:tcW w:w="993" w:type="dxa"/>
            <w:tcBorders>
              <w:top w:val="single" w:sz="8" w:space="0" w:color="auto"/>
              <w:left w:val="nil"/>
              <w:bottom w:val="single" w:sz="8" w:space="0" w:color="auto"/>
              <w:right w:val="single" w:sz="8" w:space="0" w:color="auto"/>
            </w:tcBorders>
            <w:hideMark/>
          </w:tcPr>
          <w:p w:rsidR="00814683" w:rsidRPr="00814683" w:rsidRDefault="00814683" w:rsidP="00D951E9">
            <w:pPr>
              <w:spacing w:after="0"/>
              <w:jc w:val="center"/>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По расчетам организации</w:t>
            </w:r>
          </w:p>
        </w:tc>
        <w:tc>
          <w:tcPr>
            <w:tcW w:w="992" w:type="dxa"/>
            <w:tcBorders>
              <w:top w:val="single" w:sz="8" w:space="0" w:color="auto"/>
              <w:left w:val="nil"/>
              <w:bottom w:val="single" w:sz="8" w:space="0" w:color="auto"/>
              <w:right w:val="single" w:sz="8" w:space="0" w:color="auto"/>
            </w:tcBorders>
            <w:hideMark/>
          </w:tcPr>
          <w:p w:rsidR="00814683" w:rsidRPr="00814683" w:rsidRDefault="00814683" w:rsidP="00D951E9">
            <w:pPr>
              <w:spacing w:after="0"/>
              <w:jc w:val="center"/>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По расчетам экспертов</w:t>
            </w:r>
          </w:p>
        </w:tc>
        <w:tc>
          <w:tcPr>
            <w:tcW w:w="850" w:type="dxa"/>
            <w:tcBorders>
              <w:top w:val="single" w:sz="8" w:space="0" w:color="auto"/>
              <w:left w:val="nil"/>
              <w:bottom w:val="single" w:sz="8" w:space="0" w:color="auto"/>
              <w:right w:val="single" w:sz="8" w:space="0" w:color="auto"/>
            </w:tcBorders>
            <w:hideMark/>
          </w:tcPr>
          <w:p w:rsidR="00814683" w:rsidRPr="00814683" w:rsidRDefault="00814683" w:rsidP="00D951E9">
            <w:pPr>
              <w:spacing w:after="0"/>
              <w:jc w:val="center"/>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Разница</w:t>
            </w:r>
          </w:p>
        </w:tc>
      </w:tr>
      <w:tr w:rsidR="00814683" w:rsidRPr="00814683" w:rsidTr="00814683">
        <w:trPr>
          <w:trHeight w:val="107"/>
        </w:trPr>
        <w:tc>
          <w:tcPr>
            <w:tcW w:w="656" w:type="dxa"/>
            <w:tcBorders>
              <w:top w:val="nil"/>
              <w:left w:val="single" w:sz="8" w:space="0" w:color="auto"/>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w:t>
            </w:r>
          </w:p>
        </w:tc>
        <w:tc>
          <w:tcPr>
            <w:tcW w:w="2194"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w:t>
            </w:r>
          </w:p>
        </w:tc>
        <w:tc>
          <w:tcPr>
            <w:tcW w:w="993" w:type="dxa"/>
            <w:tcBorders>
              <w:top w:val="nil"/>
              <w:left w:val="nil"/>
              <w:bottom w:val="single" w:sz="8" w:space="0" w:color="auto"/>
              <w:right w:val="single" w:sz="4"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814683" w:rsidRPr="00E8408F" w:rsidRDefault="00814683" w:rsidP="00D951E9">
            <w:pPr>
              <w:spacing w:after="0"/>
              <w:jc w:val="center"/>
              <w:rPr>
                <w:rFonts w:ascii="Times New Roman" w:eastAsia="Times New Roman" w:hAnsi="Times New Roman" w:cs="Times New Roman"/>
                <w:color w:val="000000"/>
                <w:sz w:val="18"/>
                <w:szCs w:val="18"/>
              </w:rPr>
            </w:pPr>
          </w:p>
        </w:tc>
        <w:tc>
          <w:tcPr>
            <w:tcW w:w="992" w:type="dxa"/>
            <w:tcBorders>
              <w:top w:val="nil"/>
              <w:left w:val="single" w:sz="4" w:space="0" w:color="auto"/>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4</w:t>
            </w:r>
          </w:p>
        </w:tc>
        <w:tc>
          <w:tcPr>
            <w:tcW w:w="1559"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5</w:t>
            </w:r>
          </w:p>
        </w:tc>
        <w:tc>
          <w:tcPr>
            <w:tcW w:w="993" w:type="dxa"/>
            <w:tcBorders>
              <w:top w:val="nil"/>
              <w:left w:val="nil"/>
              <w:bottom w:val="single" w:sz="8" w:space="0" w:color="auto"/>
              <w:right w:val="single" w:sz="8" w:space="0" w:color="auto"/>
            </w:tcBorders>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6</w:t>
            </w:r>
          </w:p>
        </w:tc>
        <w:tc>
          <w:tcPr>
            <w:tcW w:w="992" w:type="dxa"/>
            <w:tcBorders>
              <w:top w:val="nil"/>
              <w:left w:val="nil"/>
              <w:bottom w:val="single" w:sz="8" w:space="0" w:color="auto"/>
              <w:right w:val="single" w:sz="8" w:space="0" w:color="auto"/>
            </w:tcBorders>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7</w:t>
            </w:r>
          </w:p>
        </w:tc>
        <w:tc>
          <w:tcPr>
            <w:tcW w:w="850" w:type="dxa"/>
            <w:tcBorders>
              <w:top w:val="nil"/>
              <w:left w:val="nil"/>
              <w:bottom w:val="single" w:sz="8" w:space="0" w:color="auto"/>
              <w:right w:val="single" w:sz="8" w:space="0" w:color="auto"/>
            </w:tcBorders>
          </w:tcPr>
          <w:p w:rsidR="00814683" w:rsidRPr="00E8408F" w:rsidRDefault="00814683" w:rsidP="00D951E9">
            <w:pPr>
              <w:spacing w:after="0"/>
              <w:jc w:val="center"/>
              <w:rPr>
                <w:rFonts w:ascii="Times New Roman" w:eastAsia="Times New Roman" w:hAnsi="Times New Roman" w:cs="Times New Roman"/>
                <w:color w:val="000000"/>
                <w:sz w:val="18"/>
                <w:szCs w:val="18"/>
              </w:rPr>
            </w:pPr>
          </w:p>
        </w:tc>
      </w:tr>
      <w:tr w:rsidR="00814683" w:rsidRPr="00814683" w:rsidTr="00814683">
        <w:trPr>
          <w:trHeight w:val="264"/>
        </w:trPr>
        <w:tc>
          <w:tcPr>
            <w:tcW w:w="656" w:type="dxa"/>
            <w:tcBorders>
              <w:top w:val="nil"/>
              <w:left w:val="single" w:sz="8" w:space="0" w:color="auto"/>
              <w:bottom w:val="nil"/>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bookmarkStart w:id="9" w:name="RANGE!A5"/>
            <w:r w:rsidRPr="00E8408F">
              <w:rPr>
                <w:rFonts w:ascii="Times New Roman" w:eastAsia="Times New Roman" w:hAnsi="Times New Roman" w:cs="Times New Roman"/>
                <w:color w:val="000000"/>
                <w:sz w:val="18"/>
                <w:szCs w:val="18"/>
              </w:rPr>
              <w:t>1</w:t>
            </w:r>
            <w:bookmarkEnd w:id="9"/>
          </w:p>
        </w:tc>
        <w:tc>
          <w:tcPr>
            <w:tcW w:w="2194"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both"/>
              <w:rPr>
                <w:rFonts w:ascii="Times New Roman" w:eastAsia="Times New Roman" w:hAnsi="Times New Roman" w:cs="Times New Roman"/>
                <w:bCs/>
                <w:color w:val="000000"/>
                <w:sz w:val="18"/>
                <w:szCs w:val="18"/>
              </w:rPr>
            </w:pPr>
            <w:r w:rsidRPr="00E8408F">
              <w:rPr>
                <w:rFonts w:ascii="Times New Roman" w:eastAsia="Times New Roman" w:hAnsi="Times New Roman" w:cs="Times New Roman"/>
                <w:bCs/>
                <w:color w:val="000000"/>
                <w:sz w:val="18"/>
                <w:szCs w:val="18"/>
              </w:rPr>
              <w:t>Стальные газопроводы, всего</w:t>
            </w:r>
          </w:p>
        </w:tc>
        <w:tc>
          <w:tcPr>
            <w:tcW w:w="993" w:type="dxa"/>
            <w:tcBorders>
              <w:top w:val="nil"/>
              <w:left w:val="nil"/>
              <w:bottom w:val="single" w:sz="8" w:space="0" w:color="auto"/>
              <w:right w:val="single" w:sz="4" w:space="0" w:color="auto"/>
            </w:tcBorders>
            <w:vAlign w:val="center"/>
            <w:hideMark/>
          </w:tcPr>
          <w:p w:rsidR="00814683" w:rsidRPr="00E8408F" w:rsidRDefault="00814683" w:rsidP="00D951E9">
            <w:pPr>
              <w:spacing w:after="0"/>
              <w:jc w:val="right"/>
              <w:rPr>
                <w:rFonts w:ascii="Times New Roman" w:eastAsia="Times New Roman" w:hAnsi="Times New Roman" w:cs="Times New Roman"/>
                <w:bCs/>
                <w:color w:val="000000"/>
                <w:sz w:val="18"/>
                <w:szCs w:val="18"/>
              </w:rPr>
            </w:pPr>
            <w:r w:rsidRPr="00E8408F">
              <w:rPr>
                <w:rFonts w:ascii="Times New Roman" w:eastAsia="Times New Roman" w:hAnsi="Times New Roman" w:cs="Times New Roman"/>
                <w:bCs/>
                <w:color w:val="000000"/>
                <w:sz w:val="18"/>
                <w:szCs w:val="18"/>
              </w:rPr>
              <w:t>76,974</w:t>
            </w:r>
          </w:p>
        </w:tc>
        <w:tc>
          <w:tcPr>
            <w:tcW w:w="992" w:type="dxa"/>
            <w:tcBorders>
              <w:top w:val="single" w:sz="4" w:space="0" w:color="auto"/>
              <w:left w:val="single" w:sz="4" w:space="0" w:color="auto"/>
              <w:bottom w:val="single" w:sz="4" w:space="0" w:color="auto"/>
              <w:right w:val="single" w:sz="4" w:space="0" w:color="auto"/>
            </w:tcBorders>
            <w:vAlign w:val="center"/>
            <w:hideMark/>
          </w:tcPr>
          <w:p w:rsidR="00814683" w:rsidRPr="00E8408F" w:rsidRDefault="00814683" w:rsidP="00D951E9">
            <w:pPr>
              <w:spacing w:after="0"/>
              <w:jc w:val="right"/>
              <w:rPr>
                <w:rFonts w:ascii="Times New Roman" w:eastAsia="Times New Roman" w:hAnsi="Times New Roman" w:cs="Times New Roman"/>
                <w:bCs/>
                <w:color w:val="000000"/>
                <w:sz w:val="18"/>
                <w:szCs w:val="18"/>
              </w:rPr>
            </w:pPr>
            <w:r w:rsidRPr="00E8408F">
              <w:rPr>
                <w:rFonts w:ascii="Times New Roman" w:eastAsia="Times New Roman" w:hAnsi="Times New Roman" w:cs="Times New Roman"/>
                <w:bCs/>
                <w:color w:val="000000"/>
                <w:sz w:val="18"/>
                <w:szCs w:val="18"/>
              </w:rPr>
              <w:t>76,974</w:t>
            </w:r>
          </w:p>
        </w:tc>
        <w:tc>
          <w:tcPr>
            <w:tcW w:w="992" w:type="dxa"/>
            <w:tcBorders>
              <w:top w:val="nil"/>
              <w:left w:val="single" w:sz="4" w:space="0" w:color="auto"/>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bCs/>
                <w:color w:val="000000"/>
                <w:sz w:val="18"/>
                <w:szCs w:val="18"/>
              </w:rPr>
            </w:pPr>
            <w:r w:rsidRPr="00E8408F">
              <w:rPr>
                <w:rFonts w:ascii="Times New Roman" w:eastAsia="Times New Roman" w:hAnsi="Times New Roman" w:cs="Times New Roman"/>
                <w:bCs/>
                <w:color w:val="000000"/>
                <w:sz w:val="18"/>
                <w:szCs w:val="18"/>
              </w:rPr>
              <w:t>0</w:t>
            </w:r>
          </w:p>
        </w:tc>
        <w:tc>
          <w:tcPr>
            <w:tcW w:w="1559"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0</w:t>
            </w:r>
          </w:p>
        </w:tc>
        <w:tc>
          <w:tcPr>
            <w:tcW w:w="993"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bCs/>
                <w:color w:val="000000"/>
                <w:sz w:val="18"/>
                <w:szCs w:val="18"/>
              </w:rPr>
            </w:pPr>
            <w:r w:rsidRPr="00E8408F">
              <w:rPr>
                <w:rFonts w:ascii="Times New Roman" w:eastAsia="Times New Roman" w:hAnsi="Times New Roman" w:cs="Times New Roman"/>
                <w:bCs/>
                <w:color w:val="000000"/>
                <w:sz w:val="18"/>
                <w:szCs w:val="18"/>
              </w:rPr>
              <w:t>76,974</w:t>
            </w:r>
          </w:p>
        </w:tc>
        <w:tc>
          <w:tcPr>
            <w:tcW w:w="992"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bCs/>
                <w:color w:val="000000"/>
                <w:sz w:val="18"/>
                <w:szCs w:val="18"/>
              </w:rPr>
            </w:pPr>
            <w:r w:rsidRPr="00E8408F">
              <w:rPr>
                <w:rFonts w:ascii="Times New Roman" w:eastAsia="Times New Roman" w:hAnsi="Times New Roman" w:cs="Times New Roman"/>
                <w:bCs/>
                <w:color w:val="000000"/>
                <w:sz w:val="18"/>
                <w:szCs w:val="18"/>
              </w:rPr>
              <w:t>76,974</w:t>
            </w:r>
          </w:p>
        </w:tc>
        <w:tc>
          <w:tcPr>
            <w:tcW w:w="850"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bCs/>
                <w:color w:val="000000"/>
                <w:sz w:val="18"/>
                <w:szCs w:val="18"/>
              </w:rPr>
            </w:pPr>
            <w:r w:rsidRPr="00E8408F">
              <w:rPr>
                <w:rFonts w:ascii="Times New Roman" w:eastAsia="Times New Roman" w:hAnsi="Times New Roman" w:cs="Times New Roman"/>
                <w:bCs/>
                <w:color w:val="000000"/>
                <w:sz w:val="18"/>
                <w:szCs w:val="18"/>
              </w:rPr>
              <w:t>0</w:t>
            </w:r>
          </w:p>
        </w:tc>
      </w:tr>
      <w:tr w:rsidR="00814683" w:rsidRPr="00814683" w:rsidTr="00814683">
        <w:trPr>
          <w:trHeight w:val="204"/>
        </w:trPr>
        <w:tc>
          <w:tcPr>
            <w:tcW w:w="656" w:type="dxa"/>
            <w:tcBorders>
              <w:top w:val="single" w:sz="4" w:space="0" w:color="auto"/>
              <w:left w:val="single" w:sz="8" w:space="0" w:color="auto"/>
              <w:bottom w:val="single" w:sz="4" w:space="0" w:color="auto"/>
              <w:right w:val="single" w:sz="4" w:space="0" w:color="auto"/>
            </w:tcBorders>
            <w:noWrap/>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1.1</w:t>
            </w:r>
          </w:p>
        </w:tc>
        <w:tc>
          <w:tcPr>
            <w:tcW w:w="2194"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both"/>
              <w:rPr>
                <w:rFonts w:ascii="Times New Roman" w:eastAsia="Times New Roman" w:hAnsi="Times New Roman" w:cs="Times New Roman"/>
                <w:bCs/>
                <w:color w:val="000000"/>
                <w:sz w:val="18"/>
                <w:szCs w:val="18"/>
              </w:rPr>
            </w:pPr>
            <w:r w:rsidRPr="00E8408F">
              <w:rPr>
                <w:rFonts w:ascii="Times New Roman" w:eastAsia="Times New Roman" w:hAnsi="Times New Roman" w:cs="Times New Roman"/>
                <w:bCs/>
                <w:color w:val="000000"/>
                <w:sz w:val="18"/>
                <w:szCs w:val="18"/>
              </w:rPr>
              <w:t>Наземная (надземная) прокладка, в том числе</w:t>
            </w:r>
          </w:p>
        </w:tc>
        <w:tc>
          <w:tcPr>
            <w:tcW w:w="993"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0</w:t>
            </w:r>
          </w:p>
        </w:tc>
        <w:tc>
          <w:tcPr>
            <w:tcW w:w="1559"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0</w:t>
            </w:r>
          </w:p>
        </w:tc>
        <w:tc>
          <w:tcPr>
            <w:tcW w:w="993"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0</w:t>
            </w:r>
          </w:p>
        </w:tc>
        <w:tc>
          <w:tcPr>
            <w:tcW w:w="850"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0</w:t>
            </w:r>
          </w:p>
        </w:tc>
      </w:tr>
      <w:tr w:rsidR="00814683" w:rsidRPr="00814683" w:rsidTr="00814683">
        <w:trPr>
          <w:trHeight w:val="240"/>
        </w:trPr>
        <w:tc>
          <w:tcPr>
            <w:tcW w:w="656" w:type="dxa"/>
            <w:tcBorders>
              <w:top w:val="nil"/>
              <w:left w:val="single" w:sz="8" w:space="0" w:color="auto"/>
              <w:bottom w:val="single" w:sz="4" w:space="0" w:color="auto"/>
              <w:right w:val="single" w:sz="4" w:space="0" w:color="auto"/>
            </w:tcBorders>
            <w:noWrap/>
            <w:hideMark/>
          </w:tcPr>
          <w:p w:rsidR="00814683" w:rsidRPr="00E8408F" w:rsidRDefault="00814683" w:rsidP="00D951E9">
            <w:pPr>
              <w:spacing w:after="0"/>
              <w:jc w:val="right"/>
              <w:rPr>
                <w:rFonts w:ascii="Times New Roman" w:eastAsia="Times New Roman" w:hAnsi="Times New Roman" w:cs="Times New Roman"/>
                <w:color w:val="000000"/>
                <w:sz w:val="18"/>
                <w:szCs w:val="18"/>
              </w:rPr>
            </w:pPr>
            <w:bookmarkStart w:id="10" w:name="RANGE!A7"/>
            <w:r w:rsidRPr="00E8408F">
              <w:rPr>
                <w:rFonts w:ascii="Times New Roman" w:eastAsia="Times New Roman" w:hAnsi="Times New Roman" w:cs="Times New Roman"/>
                <w:color w:val="000000"/>
                <w:sz w:val="18"/>
                <w:szCs w:val="18"/>
              </w:rPr>
              <w:t>1.1.1</w:t>
            </w:r>
            <w:bookmarkEnd w:id="10"/>
          </w:p>
        </w:tc>
        <w:tc>
          <w:tcPr>
            <w:tcW w:w="2194"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both"/>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158 мм и менее</w:t>
            </w:r>
          </w:p>
        </w:tc>
        <w:tc>
          <w:tcPr>
            <w:tcW w:w="993" w:type="dxa"/>
            <w:tcBorders>
              <w:top w:val="nil"/>
              <w:left w:val="nil"/>
              <w:bottom w:val="single" w:sz="8" w:space="0" w:color="auto"/>
              <w:right w:val="single" w:sz="4"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0</w:t>
            </w:r>
          </w:p>
        </w:tc>
        <w:tc>
          <w:tcPr>
            <w:tcW w:w="992" w:type="dxa"/>
            <w:tcBorders>
              <w:top w:val="nil"/>
              <w:left w:val="single" w:sz="4" w:space="0" w:color="auto"/>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0</w:t>
            </w:r>
          </w:p>
        </w:tc>
        <w:tc>
          <w:tcPr>
            <w:tcW w:w="1559"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0</w:t>
            </w:r>
          </w:p>
        </w:tc>
        <w:tc>
          <w:tcPr>
            <w:tcW w:w="993"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0</w:t>
            </w:r>
          </w:p>
        </w:tc>
        <w:tc>
          <w:tcPr>
            <w:tcW w:w="850"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0</w:t>
            </w:r>
          </w:p>
        </w:tc>
      </w:tr>
      <w:tr w:rsidR="00814683" w:rsidRPr="00814683" w:rsidTr="00814683">
        <w:trPr>
          <w:trHeight w:val="192"/>
        </w:trPr>
        <w:tc>
          <w:tcPr>
            <w:tcW w:w="656" w:type="dxa"/>
            <w:tcBorders>
              <w:top w:val="nil"/>
              <w:left w:val="single" w:sz="8" w:space="0" w:color="auto"/>
              <w:bottom w:val="single" w:sz="4" w:space="0" w:color="auto"/>
              <w:right w:val="single" w:sz="4" w:space="0" w:color="auto"/>
            </w:tcBorders>
            <w:noWrap/>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1.2</w:t>
            </w:r>
          </w:p>
        </w:tc>
        <w:tc>
          <w:tcPr>
            <w:tcW w:w="2194"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both"/>
              <w:rPr>
                <w:rFonts w:ascii="Times New Roman" w:eastAsia="Times New Roman" w:hAnsi="Times New Roman" w:cs="Times New Roman"/>
                <w:bCs/>
                <w:color w:val="000000"/>
                <w:sz w:val="18"/>
                <w:szCs w:val="18"/>
              </w:rPr>
            </w:pPr>
            <w:r w:rsidRPr="00E8408F">
              <w:rPr>
                <w:rFonts w:ascii="Times New Roman" w:eastAsia="Times New Roman" w:hAnsi="Times New Roman" w:cs="Times New Roman"/>
                <w:bCs/>
                <w:color w:val="000000"/>
                <w:sz w:val="18"/>
                <w:szCs w:val="18"/>
              </w:rPr>
              <w:t>Подземная прокладка, в том числе</w:t>
            </w:r>
          </w:p>
        </w:tc>
        <w:tc>
          <w:tcPr>
            <w:tcW w:w="993" w:type="dxa"/>
            <w:tcBorders>
              <w:top w:val="nil"/>
              <w:left w:val="nil"/>
              <w:bottom w:val="single" w:sz="8" w:space="0" w:color="auto"/>
              <w:right w:val="single" w:sz="4"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76,974</w:t>
            </w:r>
          </w:p>
        </w:tc>
        <w:tc>
          <w:tcPr>
            <w:tcW w:w="992" w:type="dxa"/>
            <w:tcBorders>
              <w:top w:val="single" w:sz="4" w:space="0" w:color="auto"/>
              <w:left w:val="single" w:sz="4" w:space="0" w:color="auto"/>
              <w:bottom w:val="single" w:sz="4" w:space="0" w:color="auto"/>
              <w:right w:val="single" w:sz="4"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76,974</w:t>
            </w:r>
          </w:p>
        </w:tc>
        <w:tc>
          <w:tcPr>
            <w:tcW w:w="992" w:type="dxa"/>
            <w:tcBorders>
              <w:top w:val="nil"/>
              <w:left w:val="single" w:sz="4" w:space="0" w:color="auto"/>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0</w:t>
            </w:r>
          </w:p>
        </w:tc>
        <w:tc>
          <w:tcPr>
            <w:tcW w:w="1559" w:type="dxa"/>
            <w:tcBorders>
              <w:top w:val="nil"/>
              <w:left w:val="nil"/>
              <w:bottom w:val="single" w:sz="8" w:space="0" w:color="auto"/>
              <w:right w:val="single" w:sz="8" w:space="0" w:color="auto"/>
            </w:tcBorders>
            <w:vAlign w:val="center"/>
          </w:tcPr>
          <w:p w:rsidR="00814683" w:rsidRPr="00E8408F" w:rsidRDefault="00814683" w:rsidP="00D951E9">
            <w:pPr>
              <w:spacing w:after="0"/>
              <w:jc w:val="right"/>
              <w:rPr>
                <w:rFonts w:ascii="Times New Roman" w:eastAsia="Times New Roman" w:hAnsi="Times New Roman" w:cs="Times New Roman"/>
                <w:color w:val="000000"/>
                <w:sz w:val="18"/>
                <w:szCs w:val="18"/>
              </w:rPr>
            </w:pPr>
          </w:p>
        </w:tc>
        <w:tc>
          <w:tcPr>
            <w:tcW w:w="993"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bCs/>
                <w:color w:val="000000"/>
                <w:sz w:val="18"/>
                <w:szCs w:val="18"/>
              </w:rPr>
            </w:pPr>
            <w:r w:rsidRPr="00E8408F">
              <w:rPr>
                <w:rFonts w:ascii="Times New Roman" w:eastAsia="Times New Roman" w:hAnsi="Times New Roman" w:cs="Times New Roman"/>
                <w:bCs/>
                <w:color w:val="000000"/>
                <w:sz w:val="18"/>
                <w:szCs w:val="18"/>
              </w:rPr>
              <w:t>76,974</w:t>
            </w:r>
          </w:p>
        </w:tc>
        <w:tc>
          <w:tcPr>
            <w:tcW w:w="992"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bCs/>
                <w:color w:val="000000"/>
                <w:sz w:val="18"/>
                <w:szCs w:val="18"/>
              </w:rPr>
            </w:pPr>
            <w:r w:rsidRPr="00E8408F">
              <w:rPr>
                <w:rFonts w:ascii="Times New Roman" w:eastAsia="Times New Roman" w:hAnsi="Times New Roman" w:cs="Times New Roman"/>
                <w:bCs/>
                <w:color w:val="000000"/>
                <w:sz w:val="18"/>
                <w:szCs w:val="18"/>
              </w:rPr>
              <w:t>76,974</w:t>
            </w:r>
          </w:p>
        </w:tc>
        <w:tc>
          <w:tcPr>
            <w:tcW w:w="850"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0</w:t>
            </w:r>
          </w:p>
        </w:tc>
      </w:tr>
      <w:tr w:rsidR="00814683" w:rsidRPr="00814683" w:rsidTr="00814683">
        <w:trPr>
          <w:trHeight w:val="216"/>
        </w:trPr>
        <w:tc>
          <w:tcPr>
            <w:tcW w:w="656" w:type="dxa"/>
            <w:tcBorders>
              <w:top w:val="nil"/>
              <w:left w:val="single" w:sz="8" w:space="0" w:color="auto"/>
              <w:bottom w:val="single" w:sz="4" w:space="0" w:color="auto"/>
              <w:right w:val="single" w:sz="4" w:space="0" w:color="auto"/>
            </w:tcBorders>
            <w:noWrap/>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1.2.1</w:t>
            </w:r>
          </w:p>
        </w:tc>
        <w:tc>
          <w:tcPr>
            <w:tcW w:w="2194"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both"/>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158 мм и менее</w:t>
            </w:r>
          </w:p>
        </w:tc>
        <w:tc>
          <w:tcPr>
            <w:tcW w:w="993" w:type="dxa"/>
            <w:tcBorders>
              <w:top w:val="nil"/>
              <w:left w:val="nil"/>
              <w:bottom w:val="single" w:sz="8" w:space="0" w:color="auto"/>
              <w:right w:val="single" w:sz="4"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30,893</w:t>
            </w:r>
          </w:p>
        </w:tc>
        <w:tc>
          <w:tcPr>
            <w:tcW w:w="992" w:type="dxa"/>
            <w:tcBorders>
              <w:top w:val="single" w:sz="4" w:space="0" w:color="auto"/>
              <w:left w:val="single" w:sz="4" w:space="0" w:color="auto"/>
              <w:bottom w:val="single" w:sz="4" w:space="0" w:color="auto"/>
              <w:right w:val="single" w:sz="4"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30,893</w:t>
            </w:r>
          </w:p>
        </w:tc>
        <w:tc>
          <w:tcPr>
            <w:tcW w:w="992" w:type="dxa"/>
            <w:tcBorders>
              <w:top w:val="nil"/>
              <w:left w:val="single" w:sz="4" w:space="0" w:color="auto"/>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0</w:t>
            </w:r>
          </w:p>
        </w:tc>
        <w:tc>
          <w:tcPr>
            <w:tcW w:w="1559"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w:t>
            </w:r>
          </w:p>
        </w:tc>
        <w:tc>
          <w:tcPr>
            <w:tcW w:w="993"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30,893</w:t>
            </w:r>
          </w:p>
        </w:tc>
        <w:tc>
          <w:tcPr>
            <w:tcW w:w="992"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30,893</w:t>
            </w:r>
          </w:p>
        </w:tc>
        <w:tc>
          <w:tcPr>
            <w:tcW w:w="850"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0</w:t>
            </w:r>
          </w:p>
        </w:tc>
      </w:tr>
      <w:tr w:rsidR="00814683" w:rsidRPr="00814683" w:rsidTr="00814683">
        <w:trPr>
          <w:trHeight w:val="216"/>
        </w:trPr>
        <w:tc>
          <w:tcPr>
            <w:tcW w:w="656" w:type="dxa"/>
            <w:tcBorders>
              <w:top w:val="nil"/>
              <w:left w:val="single" w:sz="8" w:space="0" w:color="auto"/>
              <w:bottom w:val="single" w:sz="4" w:space="0" w:color="auto"/>
              <w:right w:val="single" w:sz="4" w:space="0" w:color="auto"/>
            </w:tcBorders>
            <w:noWrap/>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1.2.2</w:t>
            </w:r>
          </w:p>
        </w:tc>
        <w:tc>
          <w:tcPr>
            <w:tcW w:w="2194"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both"/>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159-218 мм</w:t>
            </w:r>
          </w:p>
        </w:tc>
        <w:tc>
          <w:tcPr>
            <w:tcW w:w="993" w:type="dxa"/>
            <w:tcBorders>
              <w:top w:val="nil"/>
              <w:left w:val="nil"/>
              <w:bottom w:val="single" w:sz="8" w:space="0" w:color="auto"/>
              <w:right w:val="single" w:sz="4"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46,081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46,081</w:t>
            </w:r>
          </w:p>
        </w:tc>
        <w:tc>
          <w:tcPr>
            <w:tcW w:w="992" w:type="dxa"/>
            <w:tcBorders>
              <w:top w:val="nil"/>
              <w:left w:val="single" w:sz="4" w:space="0" w:color="auto"/>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0</w:t>
            </w:r>
          </w:p>
        </w:tc>
        <w:tc>
          <w:tcPr>
            <w:tcW w:w="1559"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w:t>
            </w:r>
          </w:p>
        </w:tc>
        <w:tc>
          <w:tcPr>
            <w:tcW w:w="993"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46,081</w:t>
            </w:r>
          </w:p>
        </w:tc>
        <w:tc>
          <w:tcPr>
            <w:tcW w:w="992"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46,081</w:t>
            </w:r>
          </w:p>
        </w:tc>
        <w:tc>
          <w:tcPr>
            <w:tcW w:w="850"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0</w:t>
            </w:r>
          </w:p>
        </w:tc>
      </w:tr>
      <w:tr w:rsidR="00814683" w:rsidRPr="00814683" w:rsidTr="00814683">
        <w:trPr>
          <w:trHeight w:val="204"/>
        </w:trPr>
        <w:tc>
          <w:tcPr>
            <w:tcW w:w="656" w:type="dxa"/>
            <w:tcBorders>
              <w:top w:val="nil"/>
              <w:left w:val="single" w:sz="8" w:space="0" w:color="auto"/>
              <w:bottom w:val="single" w:sz="4" w:space="0" w:color="auto"/>
              <w:right w:val="single" w:sz="4" w:space="0" w:color="auto"/>
            </w:tcBorders>
            <w:noWrap/>
            <w:hideMark/>
          </w:tcPr>
          <w:p w:rsidR="00814683" w:rsidRPr="00E8408F" w:rsidRDefault="00814683" w:rsidP="00D951E9">
            <w:pPr>
              <w:spacing w:after="0"/>
              <w:jc w:val="right"/>
              <w:rPr>
                <w:rFonts w:ascii="Times New Roman" w:eastAsia="Times New Roman" w:hAnsi="Times New Roman" w:cs="Times New Roman"/>
                <w:color w:val="000000"/>
                <w:sz w:val="18"/>
                <w:szCs w:val="18"/>
              </w:rPr>
            </w:pPr>
            <w:bookmarkStart w:id="11" w:name="RANGE!A22"/>
            <w:r w:rsidRPr="00E8408F">
              <w:rPr>
                <w:rFonts w:ascii="Times New Roman" w:eastAsia="Times New Roman" w:hAnsi="Times New Roman" w:cs="Times New Roman"/>
                <w:color w:val="000000"/>
                <w:sz w:val="18"/>
                <w:szCs w:val="18"/>
              </w:rPr>
              <w:t>2</w:t>
            </w:r>
            <w:bookmarkEnd w:id="11"/>
          </w:p>
        </w:tc>
        <w:tc>
          <w:tcPr>
            <w:tcW w:w="2194"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both"/>
              <w:rPr>
                <w:rFonts w:ascii="Times New Roman" w:eastAsia="Times New Roman" w:hAnsi="Times New Roman" w:cs="Times New Roman"/>
                <w:bCs/>
                <w:color w:val="000000"/>
                <w:sz w:val="18"/>
                <w:szCs w:val="18"/>
              </w:rPr>
            </w:pPr>
            <w:r w:rsidRPr="00E8408F">
              <w:rPr>
                <w:rFonts w:ascii="Times New Roman" w:eastAsia="Times New Roman" w:hAnsi="Times New Roman" w:cs="Times New Roman"/>
                <w:bCs/>
                <w:color w:val="000000"/>
                <w:sz w:val="18"/>
                <w:szCs w:val="18"/>
              </w:rPr>
              <w:t>Полиэтиленовые газо-проводы, в том числе</w:t>
            </w:r>
          </w:p>
        </w:tc>
        <w:tc>
          <w:tcPr>
            <w:tcW w:w="993" w:type="dxa"/>
            <w:tcBorders>
              <w:top w:val="nil"/>
              <w:left w:val="nil"/>
              <w:bottom w:val="single" w:sz="8" w:space="0" w:color="auto"/>
              <w:right w:val="single" w:sz="4"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92,131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80,201</w:t>
            </w:r>
          </w:p>
        </w:tc>
        <w:tc>
          <w:tcPr>
            <w:tcW w:w="992" w:type="dxa"/>
            <w:tcBorders>
              <w:top w:val="nil"/>
              <w:left w:val="single" w:sz="4" w:space="0" w:color="auto"/>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11,93</w:t>
            </w:r>
          </w:p>
        </w:tc>
        <w:tc>
          <w:tcPr>
            <w:tcW w:w="1559" w:type="dxa"/>
            <w:tcBorders>
              <w:top w:val="nil"/>
              <w:left w:val="nil"/>
              <w:bottom w:val="single" w:sz="8" w:space="0" w:color="auto"/>
              <w:right w:val="single" w:sz="8" w:space="0" w:color="auto"/>
            </w:tcBorders>
            <w:vAlign w:val="center"/>
          </w:tcPr>
          <w:p w:rsidR="00814683" w:rsidRPr="00E8408F" w:rsidRDefault="00814683" w:rsidP="00D951E9">
            <w:pPr>
              <w:spacing w:after="0"/>
              <w:jc w:val="right"/>
              <w:rPr>
                <w:rFonts w:ascii="Times New Roman" w:eastAsia="Times New Roman" w:hAnsi="Times New Roman" w:cs="Times New Roman"/>
                <w:color w:val="000000"/>
                <w:sz w:val="18"/>
                <w:szCs w:val="18"/>
              </w:rPr>
            </w:pPr>
          </w:p>
        </w:tc>
        <w:tc>
          <w:tcPr>
            <w:tcW w:w="993"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bCs/>
                <w:color w:val="000000"/>
                <w:sz w:val="18"/>
                <w:szCs w:val="18"/>
              </w:rPr>
            </w:pPr>
            <w:r w:rsidRPr="00E8408F">
              <w:rPr>
                <w:rFonts w:ascii="Times New Roman" w:eastAsia="Times New Roman" w:hAnsi="Times New Roman" w:cs="Times New Roman"/>
                <w:bCs/>
                <w:color w:val="000000"/>
                <w:sz w:val="18"/>
                <w:szCs w:val="18"/>
              </w:rPr>
              <w:t>92,131</w:t>
            </w:r>
          </w:p>
        </w:tc>
        <w:tc>
          <w:tcPr>
            <w:tcW w:w="992"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bCs/>
                <w:color w:val="000000"/>
                <w:sz w:val="18"/>
                <w:szCs w:val="18"/>
              </w:rPr>
            </w:pPr>
            <w:r w:rsidRPr="00E8408F">
              <w:rPr>
                <w:rFonts w:ascii="Times New Roman" w:eastAsia="Times New Roman" w:hAnsi="Times New Roman" w:cs="Times New Roman"/>
                <w:bCs/>
                <w:color w:val="000000"/>
                <w:sz w:val="18"/>
                <w:szCs w:val="18"/>
              </w:rPr>
              <w:t>80,201</w:t>
            </w:r>
          </w:p>
        </w:tc>
        <w:tc>
          <w:tcPr>
            <w:tcW w:w="850"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bCs/>
                <w:color w:val="000000"/>
                <w:sz w:val="18"/>
                <w:szCs w:val="18"/>
              </w:rPr>
            </w:pPr>
            <w:r w:rsidRPr="00E8408F">
              <w:rPr>
                <w:rFonts w:ascii="Times New Roman" w:eastAsia="Times New Roman" w:hAnsi="Times New Roman" w:cs="Times New Roman"/>
                <w:bCs/>
                <w:color w:val="000000"/>
                <w:sz w:val="18"/>
                <w:szCs w:val="18"/>
              </w:rPr>
              <w:t>11,93</w:t>
            </w:r>
          </w:p>
        </w:tc>
      </w:tr>
      <w:tr w:rsidR="00814683" w:rsidRPr="00814683" w:rsidTr="00814683">
        <w:trPr>
          <w:trHeight w:val="119"/>
        </w:trPr>
        <w:tc>
          <w:tcPr>
            <w:tcW w:w="656" w:type="dxa"/>
            <w:tcBorders>
              <w:top w:val="nil"/>
              <w:left w:val="single" w:sz="8" w:space="0" w:color="auto"/>
              <w:bottom w:val="single" w:sz="4" w:space="0" w:color="auto"/>
              <w:right w:val="single" w:sz="4" w:space="0" w:color="auto"/>
            </w:tcBorders>
            <w:noWrap/>
            <w:hideMark/>
          </w:tcPr>
          <w:p w:rsidR="00814683" w:rsidRPr="00E8408F" w:rsidRDefault="00814683" w:rsidP="00D951E9">
            <w:pPr>
              <w:spacing w:after="0"/>
              <w:jc w:val="right"/>
              <w:rPr>
                <w:rFonts w:ascii="Times New Roman" w:eastAsia="Times New Roman" w:hAnsi="Times New Roman" w:cs="Times New Roman"/>
                <w:color w:val="000000"/>
                <w:sz w:val="18"/>
                <w:szCs w:val="18"/>
              </w:rPr>
            </w:pPr>
            <w:bookmarkStart w:id="12" w:name="RANGE!A23"/>
            <w:r w:rsidRPr="00E8408F">
              <w:rPr>
                <w:rFonts w:ascii="Times New Roman" w:eastAsia="Times New Roman" w:hAnsi="Times New Roman" w:cs="Times New Roman"/>
                <w:color w:val="000000"/>
                <w:sz w:val="18"/>
                <w:szCs w:val="18"/>
              </w:rPr>
              <w:t>2.1</w:t>
            </w:r>
            <w:bookmarkEnd w:id="12"/>
          </w:p>
        </w:tc>
        <w:tc>
          <w:tcPr>
            <w:tcW w:w="2194"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both"/>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109 мм и менее</w:t>
            </w:r>
          </w:p>
        </w:tc>
        <w:tc>
          <w:tcPr>
            <w:tcW w:w="993" w:type="dxa"/>
            <w:tcBorders>
              <w:top w:val="nil"/>
              <w:left w:val="nil"/>
              <w:bottom w:val="single" w:sz="8" w:space="0" w:color="auto"/>
              <w:right w:val="single" w:sz="4"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15,379</w:t>
            </w:r>
          </w:p>
        </w:tc>
        <w:tc>
          <w:tcPr>
            <w:tcW w:w="992" w:type="dxa"/>
            <w:tcBorders>
              <w:top w:val="single" w:sz="4" w:space="0" w:color="auto"/>
              <w:left w:val="single" w:sz="4" w:space="0" w:color="auto"/>
              <w:bottom w:val="single" w:sz="4" w:space="0" w:color="auto"/>
              <w:right w:val="single" w:sz="4"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14,166</w:t>
            </w:r>
          </w:p>
        </w:tc>
        <w:tc>
          <w:tcPr>
            <w:tcW w:w="992" w:type="dxa"/>
            <w:tcBorders>
              <w:top w:val="nil"/>
              <w:left w:val="single" w:sz="4" w:space="0" w:color="auto"/>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1,213</w:t>
            </w:r>
          </w:p>
        </w:tc>
        <w:tc>
          <w:tcPr>
            <w:tcW w:w="1559"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w:t>
            </w:r>
          </w:p>
        </w:tc>
        <w:tc>
          <w:tcPr>
            <w:tcW w:w="993"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15,379</w:t>
            </w:r>
          </w:p>
        </w:tc>
        <w:tc>
          <w:tcPr>
            <w:tcW w:w="992"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14,166</w:t>
            </w:r>
          </w:p>
        </w:tc>
        <w:tc>
          <w:tcPr>
            <w:tcW w:w="850"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1,213</w:t>
            </w:r>
          </w:p>
        </w:tc>
      </w:tr>
      <w:tr w:rsidR="00814683" w:rsidRPr="00814683" w:rsidTr="00814683">
        <w:trPr>
          <w:trHeight w:val="240"/>
        </w:trPr>
        <w:tc>
          <w:tcPr>
            <w:tcW w:w="656" w:type="dxa"/>
            <w:tcBorders>
              <w:top w:val="nil"/>
              <w:left w:val="single" w:sz="8" w:space="0" w:color="auto"/>
              <w:bottom w:val="single" w:sz="4" w:space="0" w:color="auto"/>
              <w:right w:val="single" w:sz="4" w:space="0" w:color="auto"/>
            </w:tcBorders>
            <w:noWrap/>
            <w:hideMark/>
          </w:tcPr>
          <w:p w:rsidR="00814683" w:rsidRPr="00E8408F" w:rsidRDefault="00814683" w:rsidP="00D951E9">
            <w:pPr>
              <w:spacing w:after="0"/>
              <w:jc w:val="right"/>
              <w:rPr>
                <w:rFonts w:ascii="Times New Roman" w:eastAsia="Times New Roman" w:hAnsi="Times New Roman" w:cs="Times New Roman"/>
                <w:color w:val="000000"/>
                <w:sz w:val="18"/>
                <w:szCs w:val="18"/>
              </w:rPr>
            </w:pPr>
            <w:bookmarkStart w:id="13" w:name="RANGE!A24"/>
            <w:r w:rsidRPr="00E8408F">
              <w:rPr>
                <w:rFonts w:ascii="Times New Roman" w:eastAsia="Times New Roman" w:hAnsi="Times New Roman" w:cs="Times New Roman"/>
                <w:color w:val="000000"/>
                <w:sz w:val="18"/>
                <w:szCs w:val="18"/>
              </w:rPr>
              <w:t>2.2</w:t>
            </w:r>
            <w:bookmarkEnd w:id="13"/>
          </w:p>
        </w:tc>
        <w:tc>
          <w:tcPr>
            <w:tcW w:w="2194"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both"/>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110-159 мм</w:t>
            </w:r>
          </w:p>
        </w:tc>
        <w:tc>
          <w:tcPr>
            <w:tcW w:w="993" w:type="dxa"/>
            <w:tcBorders>
              <w:top w:val="nil"/>
              <w:left w:val="nil"/>
              <w:bottom w:val="single" w:sz="8" w:space="0" w:color="auto"/>
              <w:right w:val="single" w:sz="4"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26,023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24,237</w:t>
            </w:r>
          </w:p>
        </w:tc>
        <w:tc>
          <w:tcPr>
            <w:tcW w:w="992" w:type="dxa"/>
            <w:tcBorders>
              <w:top w:val="nil"/>
              <w:left w:val="single" w:sz="4" w:space="0" w:color="auto"/>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1,786</w:t>
            </w:r>
          </w:p>
        </w:tc>
        <w:tc>
          <w:tcPr>
            <w:tcW w:w="1559"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w:t>
            </w:r>
          </w:p>
        </w:tc>
        <w:tc>
          <w:tcPr>
            <w:tcW w:w="993"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26,023</w:t>
            </w:r>
          </w:p>
        </w:tc>
        <w:tc>
          <w:tcPr>
            <w:tcW w:w="992"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24,237</w:t>
            </w:r>
          </w:p>
        </w:tc>
        <w:tc>
          <w:tcPr>
            <w:tcW w:w="850"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1,786</w:t>
            </w:r>
          </w:p>
        </w:tc>
      </w:tr>
      <w:tr w:rsidR="00814683" w:rsidRPr="00814683" w:rsidTr="00814683">
        <w:trPr>
          <w:trHeight w:val="228"/>
        </w:trPr>
        <w:tc>
          <w:tcPr>
            <w:tcW w:w="656" w:type="dxa"/>
            <w:tcBorders>
              <w:top w:val="nil"/>
              <w:left w:val="single" w:sz="8" w:space="0" w:color="auto"/>
              <w:bottom w:val="single" w:sz="4" w:space="0" w:color="auto"/>
              <w:right w:val="single" w:sz="4" w:space="0" w:color="auto"/>
            </w:tcBorders>
            <w:noWrap/>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2.3</w:t>
            </w:r>
          </w:p>
        </w:tc>
        <w:tc>
          <w:tcPr>
            <w:tcW w:w="2194"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both"/>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160-224 мм</w:t>
            </w:r>
          </w:p>
        </w:tc>
        <w:tc>
          <w:tcPr>
            <w:tcW w:w="993" w:type="dxa"/>
            <w:tcBorders>
              <w:top w:val="nil"/>
              <w:left w:val="nil"/>
              <w:bottom w:val="single" w:sz="8" w:space="0" w:color="auto"/>
              <w:right w:val="single" w:sz="4"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50,729</w:t>
            </w:r>
          </w:p>
        </w:tc>
        <w:tc>
          <w:tcPr>
            <w:tcW w:w="992" w:type="dxa"/>
            <w:tcBorders>
              <w:top w:val="single" w:sz="4" w:space="0" w:color="auto"/>
              <w:left w:val="single" w:sz="4" w:space="0" w:color="auto"/>
              <w:bottom w:val="single" w:sz="4" w:space="0" w:color="auto"/>
              <w:right w:val="single" w:sz="4"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41,798</w:t>
            </w:r>
          </w:p>
        </w:tc>
        <w:tc>
          <w:tcPr>
            <w:tcW w:w="992" w:type="dxa"/>
            <w:tcBorders>
              <w:top w:val="nil"/>
              <w:left w:val="single" w:sz="4" w:space="0" w:color="auto"/>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8,931</w:t>
            </w:r>
          </w:p>
        </w:tc>
        <w:tc>
          <w:tcPr>
            <w:tcW w:w="1559"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w:t>
            </w:r>
          </w:p>
        </w:tc>
        <w:tc>
          <w:tcPr>
            <w:tcW w:w="993"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50,729</w:t>
            </w:r>
          </w:p>
        </w:tc>
        <w:tc>
          <w:tcPr>
            <w:tcW w:w="992"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41,798</w:t>
            </w:r>
          </w:p>
        </w:tc>
        <w:tc>
          <w:tcPr>
            <w:tcW w:w="850"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8,931</w:t>
            </w:r>
          </w:p>
        </w:tc>
      </w:tr>
      <w:tr w:rsidR="00814683" w:rsidRPr="00814683" w:rsidTr="00814683">
        <w:trPr>
          <w:trHeight w:val="1258"/>
        </w:trPr>
        <w:tc>
          <w:tcPr>
            <w:tcW w:w="656" w:type="dxa"/>
            <w:tcBorders>
              <w:top w:val="nil"/>
              <w:left w:val="single" w:sz="8" w:space="0" w:color="auto"/>
              <w:bottom w:val="single" w:sz="4" w:space="0" w:color="auto"/>
              <w:right w:val="single" w:sz="4" w:space="0" w:color="auto"/>
            </w:tcBorders>
            <w:noWrap/>
            <w:hideMark/>
          </w:tcPr>
          <w:p w:rsidR="00814683" w:rsidRPr="00E8408F" w:rsidRDefault="00814683" w:rsidP="00D951E9">
            <w:pPr>
              <w:spacing w:after="0"/>
              <w:jc w:val="right"/>
              <w:rPr>
                <w:rFonts w:ascii="Times New Roman" w:eastAsia="Times New Roman" w:hAnsi="Times New Roman" w:cs="Times New Roman"/>
                <w:color w:val="000000"/>
                <w:sz w:val="18"/>
                <w:szCs w:val="18"/>
              </w:rPr>
            </w:pPr>
            <w:bookmarkStart w:id="14" w:name="RANGE!A29"/>
            <w:r w:rsidRPr="00E8408F">
              <w:rPr>
                <w:rFonts w:ascii="Times New Roman" w:eastAsia="Times New Roman" w:hAnsi="Times New Roman" w:cs="Times New Roman"/>
                <w:color w:val="000000"/>
                <w:sz w:val="18"/>
                <w:szCs w:val="18"/>
              </w:rPr>
              <w:t>3</w:t>
            </w:r>
            <w:bookmarkEnd w:id="14"/>
          </w:p>
        </w:tc>
        <w:tc>
          <w:tcPr>
            <w:tcW w:w="2194" w:type="dxa"/>
            <w:tcBorders>
              <w:top w:val="nil"/>
              <w:left w:val="nil"/>
              <w:bottom w:val="single" w:sz="8" w:space="0" w:color="auto"/>
              <w:right w:val="single" w:sz="8" w:space="0" w:color="auto"/>
            </w:tcBorders>
            <w:hideMark/>
          </w:tcPr>
          <w:p w:rsidR="00814683" w:rsidRPr="00E8408F" w:rsidRDefault="00033D43" w:rsidP="00D951E9">
            <w:pPr>
              <w:spacing w:after="0"/>
              <w:jc w:val="both"/>
              <w:rPr>
                <w:rFonts w:ascii="Times New Roman" w:eastAsia="Times New Roman" w:hAnsi="Times New Roman" w:cs="Times New Roman"/>
                <w:sz w:val="18"/>
                <w:szCs w:val="18"/>
              </w:rPr>
            </w:pPr>
            <w:hyperlink r:id="rId9" w:anchor="RANGE!A3" w:history="1">
              <w:r w:rsidR="00814683" w:rsidRPr="00E8408F">
                <w:rPr>
                  <w:rFonts w:ascii="Times New Roman" w:eastAsia="Times New Roman" w:hAnsi="Times New Roman" w:cs="Times New Roman"/>
                  <w:sz w:val="18"/>
                  <w:szCs w:val="18"/>
                </w:rPr>
                <w:t>Суммарные расходы, связанные со строитель-ством (реконструкцией) газопроводов всех диаметров, материалов труб и типов прокладки</w:t>
              </w:r>
            </w:hyperlink>
            <w:r w:rsidR="00814683" w:rsidRPr="00E8408F">
              <w:rPr>
                <w:rFonts w:ascii="Times New Roman" w:eastAsia="Times New Roman" w:hAnsi="Times New Roman" w:cs="Times New Roman"/>
                <w:sz w:val="18"/>
                <w:szCs w:val="18"/>
              </w:rPr>
              <w:t xml:space="preserve"> </w:t>
            </w:r>
          </w:p>
        </w:tc>
        <w:tc>
          <w:tcPr>
            <w:tcW w:w="993" w:type="dxa"/>
            <w:tcBorders>
              <w:top w:val="nil"/>
              <w:left w:val="nil"/>
              <w:bottom w:val="single" w:sz="8" w:space="0" w:color="auto"/>
              <w:right w:val="single" w:sz="4" w:space="0" w:color="auto"/>
            </w:tcBorders>
            <w:vAlign w:val="center"/>
          </w:tcPr>
          <w:p w:rsidR="00814683" w:rsidRPr="00E8408F" w:rsidRDefault="00814683" w:rsidP="00D951E9">
            <w:pPr>
              <w:spacing w:after="0"/>
              <w:jc w:val="center"/>
              <w:rPr>
                <w:rFonts w:ascii="Times New Roman" w:eastAsia="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4683" w:rsidRPr="00E8408F" w:rsidRDefault="00814683" w:rsidP="00D951E9">
            <w:pPr>
              <w:spacing w:after="0"/>
              <w:jc w:val="center"/>
              <w:rPr>
                <w:rFonts w:ascii="Times New Roman" w:eastAsia="Times New Roman" w:hAnsi="Times New Roman" w:cs="Times New Roman"/>
                <w:sz w:val="18"/>
                <w:szCs w:val="18"/>
              </w:rPr>
            </w:pPr>
          </w:p>
        </w:tc>
        <w:tc>
          <w:tcPr>
            <w:tcW w:w="992" w:type="dxa"/>
            <w:tcBorders>
              <w:top w:val="nil"/>
              <w:left w:val="single" w:sz="4" w:space="0" w:color="auto"/>
              <w:bottom w:val="single" w:sz="8" w:space="0" w:color="auto"/>
              <w:right w:val="single" w:sz="8" w:space="0" w:color="auto"/>
            </w:tcBorders>
            <w:vAlign w:val="center"/>
          </w:tcPr>
          <w:p w:rsidR="00814683" w:rsidRPr="00E8408F" w:rsidRDefault="00814683" w:rsidP="00D951E9">
            <w:pPr>
              <w:spacing w:after="0"/>
              <w:jc w:val="center"/>
              <w:rPr>
                <w:rFonts w:ascii="Times New Roman" w:eastAsia="Times New Roman" w:hAnsi="Times New Roman" w:cs="Times New Roman"/>
                <w:sz w:val="18"/>
                <w:szCs w:val="18"/>
              </w:rPr>
            </w:pPr>
          </w:p>
        </w:tc>
        <w:tc>
          <w:tcPr>
            <w:tcW w:w="1559" w:type="dxa"/>
            <w:tcBorders>
              <w:top w:val="nil"/>
              <w:left w:val="nil"/>
              <w:bottom w:val="single" w:sz="8" w:space="0" w:color="auto"/>
              <w:right w:val="single" w:sz="8" w:space="0" w:color="auto"/>
            </w:tcBorders>
            <w:vAlign w:val="bottom"/>
          </w:tcPr>
          <w:p w:rsidR="00814683" w:rsidRPr="00E8408F" w:rsidRDefault="00814683" w:rsidP="00D951E9">
            <w:pPr>
              <w:spacing w:after="0"/>
              <w:jc w:val="right"/>
              <w:rPr>
                <w:rFonts w:ascii="Times New Roman" w:eastAsia="Times New Roman" w:hAnsi="Times New Roman" w:cs="Times New Roman"/>
                <w:bCs/>
                <w:sz w:val="18"/>
                <w:szCs w:val="18"/>
              </w:rPr>
            </w:pPr>
          </w:p>
        </w:tc>
        <w:tc>
          <w:tcPr>
            <w:tcW w:w="993" w:type="dxa"/>
            <w:tcBorders>
              <w:top w:val="nil"/>
              <w:left w:val="nil"/>
              <w:bottom w:val="single" w:sz="8" w:space="0" w:color="auto"/>
              <w:right w:val="single" w:sz="8" w:space="0" w:color="auto"/>
            </w:tcBorders>
            <w:vAlign w:val="bottom"/>
            <w:hideMark/>
          </w:tcPr>
          <w:p w:rsidR="00814683" w:rsidRPr="00E8408F" w:rsidRDefault="00814683" w:rsidP="00D951E9">
            <w:pPr>
              <w:spacing w:after="0"/>
              <w:jc w:val="right"/>
              <w:rPr>
                <w:rFonts w:ascii="Times New Roman" w:eastAsia="Times New Roman" w:hAnsi="Times New Roman" w:cs="Times New Roman"/>
                <w:bCs/>
                <w:sz w:val="18"/>
                <w:szCs w:val="18"/>
              </w:rPr>
            </w:pPr>
            <w:r w:rsidRPr="00E8408F">
              <w:rPr>
                <w:rFonts w:ascii="Times New Roman" w:eastAsia="Times New Roman" w:hAnsi="Times New Roman" w:cs="Times New Roman"/>
                <w:bCs/>
                <w:sz w:val="18"/>
                <w:szCs w:val="18"/>
              </w:rPr>
              <w:t>169,105</w:t>
            </w:r>
          </w:p>
        </w:tc>
        <w:tc>
          <w:tcPr>
            <w:tcW w:w="992" w:type="dxa"/>
            <w:tcBorders>
              <w:top w:val="nil"/>
              <w:left w:val="nil"/>
              <w:bottom w:val="single" w:sz="8" w:space="0" w:color="auto"/>
              <w:right w:val="single" w:sz="8" w:space="0" w:color="auto"/>
            </w:tcBorders>
            <w:vAlign w:val="bottom"/>
            <w:hideMark/>
          </w:tcPr>
          <w:p w:rsidR="00814683" w:rsidRPr="00E8408F" w:rsidRDefault="00814683" w:rsidP="00D951E9">
            <w:pPr>
              <w:spacing w:after="0"/>
              <w:jc w:val="right"/>
              <w:rPr>
                <w:rFonts w:ascii="Times New Roman" w:eastAsia="Times New Roman" w:hAnsi="Times New Roman" w:cs="Times New Roman"/>
                <w:bCs/>
                <w:sz w:val="18"/>
                <w:szCs w:val="18"/>
              </w:rPr>
            </w:pPr>
            <w:r w:rsidRPr="00E8408F">
              <w:rPr>
                <w:rFonts w:ascii="Times New Roman" w:eastAsia="Times New Roman" w:hAnsi="Times New Roman" w:cs="Times New Roman"/>
                <w:bCs/>
                <w:sz w:val="18"/>
                <w:szCs w:val="18"/>
              </w:rPr>
              <w:t>157,175</w:t>
            </w:r>
          </w:p>
        </w:tc>
        <w:tc>
          <w:tcPr>
            <w:tcW w:w="850" w:type="dxa"/>
            <w:tcBorders>
              <w:top w:val="nil"/>
              <w:left w:val="nil"/>
              <w:bottom w:val="single" w:sz="8" w:space="0" w:color="auto"/>
              <w:right w:val="single" w:sz="8" w:space="0" w:color="auto"/>
            </w:tcBorders>
            <w:vAlign w:val="bottom"/>
            <w:hideMark/>
          </w:tcPr>
          <w:p w:rsidR="00814683" w:rsidRPr="00E8408F" w:rsidRDefault="00814683" w:rsidP="00D951E9">
            <w:pPr>
              <w:spacing w:after="0"/>
              <w:jc w:val="right"/>
              <w:rPr>
                <w:rFonts w:ascii="Times New Roman" w:eastAsia="Times New Roman" w:hAnsi="Times New Roman" w:cs="Times New Roman"/>
                <w:bCs/>
                <w:sz w:val="18"/>
                <w:szCs w:val="18"/>
              </w:rPr>
            </w:pPr>
            <w:r w:rsidRPr="00E8408F">
              <w:rPr>
                <w:rFonts w:ascii="Times New Roman" w:eastAsia="Times New Roman" w:hAnsi="Times New Roman" w:cs="Times New Roman"/>
                <w:bCs/>
                <w:sz w:val="18"/>
                <w:szCs w:val="18"/>
              </w:rPr>
              <w:t>11,93</w:t>
            </w:r>
          </w:p>
        </w:tc>
      </w:tr>
      <w:tr w:rsidR="00814683" w:rsidRPr="00814683" w:rsidTr="00814683">
        <w:trPr>
          <w:trHeight w:val="975"/>
        </w:trPr>
        <w:tc>
          <w:tcPr>
            <w:tcW w:w="656" w:type="dxa"/>
            <w:tcBorders>
              <w:top w:val="nil"/>
              <w:left w:val="single" w:sz="8" w:space="0" w:color="auto"/>
              <w:bottom w:val="single" w:sz="4" w:space="0" w:color="auto"/>
              <w:right w:val="single" w:sz="4" w:space="0" w:color="auto"/>
            </w:tcBorders>
            <w:noWrap/>
            <w:hideMark/>
          </w:tcPr>
          <w:p w:rsidR="00814683" w:rsidRPr="00E8408F" w:rsidRDefault="00814683" w:rsidP="00D951E9">
            <w:pPr>
              <w:spacing w:after="0"/>
              <w:jc w:val="right"/>
              <w:rPr>
                <w:rFonts w:ascii="Times New Roman" w:eastAsia="Times New Roman" w:hAnsi="Times New Roman" w:cs="Times New Roman"/>
                <w:color w:val="000000"/>
                <w:sz w:val="18"/>
                <w:szCs w:val="18"/>
              </w:rPr>
            </w:pPr>
            <w:bookmarkStart w:id="15" w:name="RANGE!A30"/>
            <w:r w:rsidRPr="00E8408F">
              <w:rPr>
                <w:rFonts w:ascii="Times New Roman" w:eastAsia="Times New Roman" w:hAnsi="Times New Roman" w:cs="Times New Roman"/>
                <w:color w:val="000000"/>
                <w:sz w:val="18"/>
                <w:szCs w:val="18"/>
              </w:rPr>
              <w:t>4</w:t>
            </w:r>
            <w:bookmarkEnd w:id="15"/>
          </w:p>
        </w:tc>
        <w:tc>
          <w:tcPr>
            <w:tcW w:w="2194" w:type="dxa"/>
            <w:tcBorders>
              <w:top w:val="nil"/>
              <w:left w:val="nil"/>
              <w:bottom w:val="single" w:sz="8" w:space="0" w:color="auto"/>
              <w:right w:val="single" w:sz="8" w:space="0" w:color="auto"/>
            </w:tcBorders>
            <w:hideMark/>
          </w:tcPr>
          <w:p w:rsidR="00814683" w:rsidRPr="00E8408F" w:rsidRDefault="00814683" w:rsidP="00D951E9">
            <w:pPr>
              <w:spacing w:after="0"/>
              <w:jc w:val="both"/>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 xml:space="preserve">Суммарный максималь-ный часовой расход газа газоиспользующего оборудования Заявите-лей </w:t>
            </w:r>
          </w:p>
        </w:tc>
        <w:tc>
          <w:tcPr>
            <w:tcW w:w="993" w:type="dxa"/>
            <w:tcBorders>
              <w:top w:val="nil"/>
              <w:left w:val="nil"/>
              <w:bottom w:val="single" w:sz="8" w:space="0" w:color="auto"/>
              <w:right w:val="single" w:sz="4" w:space="0" w:color="auto"/>
            </w:tcBorders>
            <w:vAlign w:val="center"/>
            <w:hideMark/>
          </w:tcPr>
          <w:p w:rsidR="00814683" w:rsidRPr="00E8408F" w:rsidRDefault="00814683" w:rsidP="00D951E9">
            <w:pPr>
              <w:spacing w:after="0"/>
              <w:rPr>
                <w:rFonts w:ascii="Calibri" w:eastAsia="Calibri" w:hAnsi="Calibri" w:cs="Times New Roman"/>
              </w:rPr>
            </w:pPr>
          </w:p>
        </w:tc>
        <w:tc>
          <w:tcPr>
            <w:tcW w:w="992" w:type="dxa"/>
            <w:tcBorders>
              <w:top w:val="single" w:sz="4" w:space="0" w:color="auto"/>
              <w:left w:val="single" w:sz="4" w:space="0" w:color="auto"/>
              <w:bottom w:val="single" w:sz="4" w:space="0" w:color="auto"/>
              <w:right w:val="single" w:sz="4" w:space="0" w:color="auto"/>
            </w:tcBorders>
          </w:tcPr>
          <w:p w:rsidR="00814683" w:rsidRPr="00E8408F" w:rsidRDefault="00814683" w:rsidP="00D951E9">
            <w:pPr>
              <w:spacing w:after="0"/>
              <w:jc w:val="center"/>
              <w:rPr>
                <w:rFonts w:ascii="Times New Roman" w:eastAsia="Times New Roman" w:hAnsi="Times New Roman" w:cs="Times New Roman"/>
                <w:color w:val="000000"/>
                <w:sz w:val="18"/>
                <w:szCs w:val="18"/>
              </w:rPr>
            </w:pPr>
          </w:p>
        </w:tc>
        <w:tc>
          <w:tcPr>
            <w:tcW w:w="992" w:type="dxa"/>
            <w:tcBorders>
              <w:top w:val="nil"/>
              <w:left w:val="single" w:sz="4" w:space="0" w:color="auto"/>
              <w:bottom w:val="single" w:sz="8" w:space="0" w:color="auto"/>
              <w:right w:val="single" w:sz="8" w:space="0" w:color="auto"/>
            </w:tcBorders>
            <w:vAlign w:val="center"/>
            <w:hideMark/>
          </w:tcPr>
          <w:p w:rsidR="00814683" w:rsidRPr="00E8408F" w:rsidRDefault="00814683" w:rsidP="00D951E9">
            <w:pPr>
              <w:spacing w:after="0"/>
              <w:rPr>
                <w:rFonts w:ascii="Calibri" w:eastAsia="Calibri" w:hAnsi="Calibri" w:cs="Times New Roman"/>
              </w:rPr>
            </w:pPr>
          </w:p>
        </w:tc>
        <w:tc>
          <w:tcPr>
            <w:tcW w:w="1559" w:type="dxa"/>
            <w:tcBorders>
              <w:top w:val="nil"/>
              <w:left w:val="nil"/>
              <w:bottom w:val="single" w:sz="8" w:space="0" w:color="auto"/>
              <w:right w:val="single" w:sz="8" w:space="0" w:color="auto"/>
            </w:tcBorders>
            <w:vAlign w:val="bottom"/>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 xml:space="preserve"> </w:t>
            </w:r>
          </w:p>
        </w:tc>
        <w:tc>
          <w:tcPr>
            <w:tcW w:w="993" w:type="dxa"/>
            <w:tcBorders>
              <w:top w:val="nil"/>
              <w:left w:val="nil"/>
              <w:bottom w:val="single" w:sz="8" w:space="0" w:color="auto"/>
              <w:right w:val="single" w:sz="8" w:space="0" w:color="auto"/>
            </w:tcBorders>
            <w:vAlign w:val="bottom"/>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165</w:t>
            </w:r>
          </w:p>
        </w:tc>
        <w:tc>
          <w:tcPr>
            <w:tcW w:w="992" w:type="dxa"/>
            <w:tcBorders>
              <w:top w:val="nil"/>
              <w:left w:val="nil"/>
              <w:bottom w:val="single" w:sz="8" w:space="0" w:color="auto"/>
              <w:right w:val="single" w:sz="8" w:space="0" w:color="auto"/>
            </w:tcBorders>
            <w:vAlign w:val="bottom"/>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165</w:t>
            </w:r>
          </w:p>
        </w:tc>
        <w:tc>
          <w:tcPr>
            <w:tcW w:w="850" w:type="dxa"/>
            <w:tcBorders>
              <w:top w:val="nil"/>
              <w:left w:val="nil"/>
              <w:bottom w:val="single" w:sz="8" w:space="0" w:color="auto"/>
              <w:right w:val="single" w:sz="8" w:space="0" w:color="auto"/>
            </w:tcBorders>
            <w:vAlign w:val="bottom"/>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 </w:t>
            </w:r>
          </w:p>
        </w:tc>
      </w:tr>
      <w:tr w:rsidR="00814683" w:rsidRPr="00814683" w:rsidTr="00814683">
        <w:trPr>
          <w:trHeight w:val="432"/>
        </w:trPr>
        <w:tc>
          <w:tcPr>
            <w:tcW w:w="656" w:type="dxa"/>
            <w:tcBorders>
              <w:top w:val="nil"/>
              <w:left w:val="single" w:sz="8" w:space="0" w:color="auto"/>
              <w:bottom w:val="single" w:sz="4" w:space="0" w:color="auto"/>
              <w:right w:val="single" w:sz="4" w:space="0" w:color="auto"/>
            </w:tcBorders>
            <w:noWrap/>
            <w:hideMark/>
          </w:tcPr>
          <w:p w:rsidR="00814683" w:rsidRPr="00E8408F" w:rsidRDefault="00814683" w:rsidP="00D951E9">
            <w:pPr>
              <w:spacing w:after="0"/>
              <w:jc w:val="right"/>
              <w:rPr>
                <w:rFonts w:ascii="Times New Roman" w:eastAsia="Times New Roman" w:hAnsi="Times New Roman" w:cs="Times New Roman"/>
                <w:color w:val="000000"/>
                <w:sz w:val="18"/>
                <w:szCs w:val="18"/>
              </w:rPr>
            </w:pPr>
            <w:bookmarkStart w:id="16" w:name="RANGE!A31"/>
            <w:r w:rsidRPr="00E8408F">
              <w:rPr>
                <w:rFonts w:ascii="Times New Roman" w:eastAsia="Times New Roman" w:hAnsi="Times New Roman" w:cs="Times New Roman"/>
                <w:color w:val="000000"/>
                <w:sz w:val="18"/>
                <w:szCs w:val="18"/>
              </w:rPr>
              <w:t>5</w:t>
            </w:r>
            <w:bookmarkEnd w:id="16"/>
          </w:p>
        </w:tc>
        <w:tc>
          <w:tcPr>
            <w:tcW w:w="2194"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both"/>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Эффективная ставка налога на прибыль, %</w:t>
            </w:r>
          </w:p>
        </w:tc>
        <w:tc>
          <w:tcPr>
            <w:tcW w:w="993" w:type="dxa"/>
            <w:tcBorders>
              <w:top w:val="nil"/>
              <w:left w:val="nil"/>
              <w:bottom w:val="single" w:sz="8" w:space="0" w:color="auto"/>
              <w:right w:val="single" w:sz="4"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814683" w:rsidRPr="00E8408F" w:rsidRDefault="00814683" w:rsidP="00D951E9">
            <w:pPr>
              <w:spacing w:after="0"/>
              <w:jc w:val="center"/>
              <w:rPr>
                <w:rFonts w:ascii="Times New Roman" w:eastAsia="Times New Roman" w:hAnsi="Times New Roman" w:cs="Times New Roman"/>
                <w:color w:val="000000"/>
                <w:sz w:val="18"/>
                <w:szCs w:val="18"/>
              </w:rPr>
            </w:pPr>
          </w:p>
        </w:tc>
        <w:tc>
          <w:tcPr>
            <w:tcW w:w="992" w:type="dxa"/>
            <w:tcBorders>
              <w:top w:val="nil"/>
              <w:left w:val="single" w:sz="4" w:space="0" w:color="auto"/>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 </w:t>
            </w:r>
          </w:p>
        </w:tc>
        <w:tc>
          <w:tcPr>
            <w:tcW w:w="1559"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 xml:space="preserve"> </w:t>
            </w:r>
          </w:p>
        </w:tc>
        <w:tc>
          <w:tcPr>
            <w:tcW w:w="993"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20</w:t>
            </w:r>
          </w:p>
        </w:tc>
        <w:tc>
          <w:tcPr>
            <w:tcW w:w="992"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20</w:t>
            </w:r>
          </w:p>
        </w:tc>
        <w:tc>
          <w:tcPr>
            <w:tcW w:w="850"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 </w:t>
            </w:r>
          </w:p>
        </w:tc>
      </w:tr>
      <w:tr w:rsidR="00814683" w:rsidRPr="00814683" w:rsidTr="00814683">
        <w:trPr>
          <w:trHeight w:val="468"/>
        </w:trPr>
        <w:tc>
          <w:tcPr>
            <w:tcW w:w="656" w:type="dxa"/>
            <w:tcBorders>
              <w:top w:val="nil"/>
              <w:left w:val="single" w:sz="8" w:space="0" w:color="auto"/>
              <w:bottom w:val="single" w:sz="8" w:space="0" w:color="auto"/>
              <w:right w:val="single" w:sz="4" w:space="0" w:color="auto"/>
            </w:tcBorders>
            <w:noWrap/>
            <w:hideMark/>
          </w:tcPr>
          <w:p w:rsidR="00814683" w:rsidRPr="00E8408F" w:rsidRDefault="00814683" w:rsidP="00D951E9">
            <w:pPr>
              <w:spacing w:after="0"/>
              <w:jc w:val="right"/>
              <w:rPr>
                <w:rFonts w:ascii="Times New Roman" w:eastAsia="Times New Roman" w:hAnsi="Times New Roman" w:cs="Times New Roman"/>
                <w:color w:val="000000"/>
                <w:sz w:val="18"/>
                <w:szCs w:val="18"/>
              </w:rPr>
            </w:pPr>
            <w:bookmarkStart w:id="17" w:name="RANGE!A32"/>
            <w:r w:rsidRPr="00E8408F">
              <w:rPr>
                <w:rFonts w:ascii="Times New Roman" w:eastAsia="Times New Roman" w:hAnsi="Times New Roman" w:cs="Times New Roman"/>
                <w:color w:val="000000"/>
                <w:sz w:val="18"/>
                <w:szCs w:val="18"/>
              </w:rPr>
              <w:t>6</w:t>
            </w:r>
            <w:bookmarkEnd w:id="17"/>
          </w:p>
        </w:tc>
        <w:tc>
          <w:tcPr>
            <w:tcW w:w="2194"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both"/>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Стандартизированная тарифная ставка, руб./м</w:t>
            </w:r>
            <w:r w:rsidRPr="00E8408F">
              <w:rPr>
                <w:rFonts w:ascii="Times New Roman" w:eastAsia="Times New Roman" w:hAnsi="Times New Roman" w:cs="Times New Roman"/>
                <w:color w:val="000000"/>
                <w:sz w:val="18"/>
                <w:szCs w:val="18"/>
                <w:vertAlign w:val="superscript"/>
              </w:rPr>
              <w:t>3</w:t>
            </w:r>
          </w:p>
        </w:tc>
        <w:tc>
          <w:tcPr>
            <w:tcW w:w="993" w:type="dxa"/>
            <w:tcBorders>
              <w:top w:val="nil"/>
              <w:left w:val="nil"/>
              <w:bottom w:val="single" w:sz="8" w:space="0" w:color="auto"/>
              <w:right w:val="single" w:sz="4"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814683" w:rsidRPr="00E8408F" w:rsidRDefault="00814683" w:rsidP="00D951E9">
            <w:pPr>
              <w:spacing w:after="0"/>
              <w:jc w:val="center"/>
              <w:rPr>
                <w:rFonts w:ascii="Times New Roman" w:eastAsia="Times New Roman" w:hAnsi="Times New Roman" w:cs="Times New Roman"/>
                <w:color w:val="000000"/>
                <w:sz w:val="18"/>
                <w:szCs w:val="18"/>
              </w:rPr>
            </w:pPr>
          </w:p>
        </w:tc>
        <w:tc>
          <w:tcPr>
            <w:tcW w:w="992" w:type="dxa"/>
            <w:tcBorders>
              <w:top w:val="nil"/>
              <w:left w:val="single" w:sz="4" w:space="0" w:color="auto"/>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 </w:t>
            </w:r>
          </w:p>
        </w:tc>
        <w:tc>
          <w:tcPr>
            <w:tcW w:w="1559"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right"/>
              <w:rPr>
                <w:rFonts w:ascii="Times New Roman" w:eastAsia="Times New Roman" w:hAnsi="Times New Roman" w:cs="Times New Roman"/>
                <w:bCs/>
                <w:color w:val="000000"/>
                <w:sz w:val="18"/>
                <w:szCs w:val="18"/>
              </w:rPr>
            </w:pPr>
            <w:r w:rsidRPr="00E8408F">
              <w:rPr>
                <w:rFonts w:ascii="Times New Roman" w:eastAsia="Times New Roman" w:hAnsi="Times New Roman" w:cs="Times New Roman"/>
                <w:bCs/>
                <w:color w:val="000000"/>
                <w:sz w:val="18"/>
                <w:szCs w:val="18"/>
              </w:rPr>
              <w:t xml:space="preserve"> </w:t>
            </w:r>
          </w:p>
        </w:tc>
        <w:tc>
          <w:tcPr>
            <w:tcW w:w="993"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bCs/>
                <w:color w:val="000000"/>
                <w:sz w:val="18"/>
                <w:szCs w:val="18"/>
              </w:rPr>
            </w:pPr>
            <w:r w:rsidRPr="00E8408F">
              <w:rPr>
                <w:rFonts w:ascii="Times New Roman" w:eastAsia="Times New Roman" w:hAnsi="Times New Roman" w:cs="Times New Roman"/>
                <w:bCs/>
                <w:color w:val="000000"/>
                <w:sz w:val="18"/>
                <w:szCs w:val="18"/>
              </w:rPr>
              <w:t>1280</w:t>
            </w:r>
          </w:p>
          <w:p w:rsidR="00814683" w:rsidRPr="00E8408F" w:rsidRDefault="00814683" w:rsidP="00D951E9">
            <w:pPr>
              <w:spacing w:after="0"/>
              <w:jc w:val="center"/>
              <w:rPr>
                <w:rFonts w:ascii="Times New Roman" w:eastAsia="Times New Roman" w:hAnsi="Times New Roman" w:cs="Times New Roman"/>
                <w:bCs/>
                <w:color w:val="000000"/>
                <w:sz w:val="18"/>
                <w:szCs w:val="18"/>
              </w:rPr>
            </w:pPr>
            <w:r w:rsidRPr="00E8408F">
              <w:rPr>
                <w:rFonts w:ascii="Times New Roman" w:eastAsia="Times New Roman" w:hAnsi="Times New Roman" w:cs="Times New Roman"/>
                <w:bCs/>
                <w:color w:val="000000"/>
                <w:sz w:val="18"/>
                <w:szCs w:val="18"/>
              </w:rPr>
              <w:t>(169105/</w:t>
            </w:r>
          </w:p>
          <w:p w:rsidR="00814683" w:rsidRPr="00E8408F" w:rsidRDefault="00814683" w:rsidP="00D951E9">
            <w:pPr>
              <w:spacing w:after="0"/>
              <w:jc w:val="center"/>
              <w:rPr>
                <w:rFonts w:ascii="Times New Roman" w:eastAsia="Times New Roman" w:hAnsi="Times New Roman" w:cs="Times New Roman"/>
                <w:bCs/>
                <w:color w:val="000000"/>
                <w:sz w:val="18"/>
                <w:szCs w:val="18"/>
              </w:rPr>
            </w:pPr>
            <w:r w:rsidRPr="00E8408F">
              <w:rPr>
                <w:rFonts w:ascii="Times New Roman" w:eastAsia="Times New Roman" w:hAnsi="Times New Roman" w:cs="Times New Roman"/>
                <w:bCs/>
                <w:color w:val="000000"/>
                <w:sz w:val="18"/>
                <w:szCs w:val="18"/>
              </w:rPr>
              <w:t>(1-0,2)/</w:t>
            </w:r>
          </w:p>
          <w:p w:rsidR="00814683" w:rsidRPr="00E8408F" w:rsidRDefault="00814683" w:rsidP="00D951E9">
            <w:pPr>
              <w:spacing w:after="0"/>
              <w:jc w:val="center"/>
              <w:rPr>
                <w:rFonts w:ascii="Times New Roman" w:eastAsia="Times New Roman" w:hAnsi="Times New Roman" w:cs="Times New Roman"/>
                <w:bCs/>
                <w:color w:val="000000"/>
                <w:sz w:val="18"/>
                <w:szCs w:val="18"/>
              </w:rPr>
            </w:pPr>
            <w:r w:rsidRPr="00E8408F">
              <w:rPr>
                <w:rFonts w:ascii="Times New Roman" w:eastAsia="Times New Roman" w:hAnsi="Times New Roman" w:cs="Times New Roman"/>
                <w:bCs/>
                <w:color w:val="000000"/>
                <w:sz w:val="18"/>
                <w:szCs w:val="18"/>
              </w:rPr>
              <w:t>165)</w:t>
            </w:r>
          </w:p>
        </w:tc>
        <w:tc>
          <w:tcPr>
            <w:tcW w:w="992"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bCs/>
                <w:color w:val="000000"/>
                <w:sz w:val="18"/>
                <w:szCs w:val="18"/>
              </w:rPr>
            </w:pPr>
            <w:r w:rsidRPr="00E8408F">
              <w:rPr>
                <w:rFonts w:ascii="Times New Roman" w:eastAsia="Times New Roman" w:hAnsi="Times New Roman" w:cs="Times New Roman"/>
                <w:bCs/>
                <w:color w:val="000000"/>
                <w:sz w:val="18"/>
                <w:szCs w:val="18"/>
              </w:rPr>
              <w:t>1190</w:t>
            </w:r>
          </w:p>
          <w:p w:rsidR="00814683" w:rsidRPr="00E8408F" w:rsidRDefault="00814683" w:rsidP="00D951E9">
            <w:pPr>
              <w:spacing w:after="0"/>
              <w:jc w:val="center"/>
              <w:rPr>
                <w:rFonts w:ascii="Times New Roman" w:eastAsia="Times New Roman" w:hAnsi="Times New Roman" w:cs="Times New Roman"/>
                <w:bCs/>
                <w:color w:val="000000"/>
                <w:sz w:val="18"/>
                <w:szCs w:val="18"/>
              </w:rPr>
            </w:pPr>
            <w:r w:rsidRPr="00E8408F">
              <w:rPr>
                <w:rFonts w:ascii="Times New Roman" w:eastAsia="Times New Roman" w:hAnsi="Times New Roman" w:cs="Times New Roman"/>
                <w:bCs/>
                <w:color w:val="000000"/>
                <w:sz w:val="18"/>
                <w:szCs w:val="18"/>
              </w:rPr>
              <w:t>(157175/</w:t>
            </w:r>
          </w:p>
          <w:p w:rsidR="00814683" w:rsidRPr="00E8408F" w:rsidRDefault="00814683" w:rsidP="00D951E9">
            <w:pPr>
              <w:spacing w:after="0"/>
              <w:jc w:val="center"/>
              <w:rPr>
                <w:rFonts w:ascii="Times New Roman" w:eastAsia="Times New Roman" w:hAnsi="Times New Roman" w:cs="Times New Roman"/>
                <w:bCs/>
                <w:color w:val="000000"/>
                <w:sz w:val="18"/>
                <w:szCs w:val="18"/>
              </w:rPr>
            </w:pPr>
            <w:r w:rsidRPr="00E8408F">
              <w:rPr>
                <w:rFonts w:ascii="Times New Roman" w:eastAsia="Times New Roman" w:hAnsi="Times New Roman" w:cs="Times New Roman"/>
                <w:bCs/>
                <w:color w:val="000000"/>
                <w:sz w:val="18"/>
                <w:szCs w:val="18"/>
              </w:rPr>
              <w:t>(1-0,2)/</w:t>
            </w:r>
          </w:p>
          <w:p w:rsidR="00814683" w:rsidRPr="00E8408F" w:rsidRDefault="00814683" w:rsidP="00D951E9">
            <w:pPr>
              <w:spacing w:after="0"/>
              <w:jc w:val="center"/>
              <w:rPr>
                <w:rFonts w:ascii="Times New Roman" w:eastAsia="Times New Roman" w:hAnsi="Times New Roman" w:cs="Times New Roman"/>
                <w:bCs/>
                <w:color w:val="000000"/>
                <w:sz w:val="18"/>
                <w:szCs w:val="18"/>
              </w:rPr>
            </w:pPr>
            <w:r w:rsidRPr="00E8408F">
              <w:rPr>
                <w:rFonts w:ascii="Times New Roman" w:eastAsia="Times New Roman" w:hAnsi="Times New Roman" w:cs="Times New Roman"/>
                <w:bCs/>
                <w:color w:val="000000"/>
                <w:sz w:val="18"/>
                <w:szCs w:val="18"/>
              </w:rPr>
              <w:t>165)</w:t>
            </w:r>
          </w:p>
        </w:tc>
        <w:tc>
          <w:tcPr>
            <w:tcW w:w="850" w:type="dxa"/>
            <w:tcBorders>
              <w:top w:val="nil"/>
              <w:left w:val="nil"/>
              <w:bottom w:val="single" w:sz="8" w:space="0" w:color="auto"/>
              <w:right w:val="single" w:sz="8" w:space="0" w:color="auto"/>
            </w:tcBorders>
            <w:vAlign w:val="center"/>
            <w:hideMark/>
          </w:tcPr>
          <w:p w:rsidR="00814683" w:rsidRPr="00E8408F" w:rsidRDefault="00814683" w:rsidP="00D951E9">
            <w:pPr>
              <w:spacing w:after="0"/>
              <w:jc w:val="center"/>
              <w:rPr>
                <w:rFonts w:ascii="Times New Roman" w:eastAsia="Times New Roman" w:hAnsi="Times New Roman" w:cs="Times New Roman"/>
                <w:bCs/>
                <w:color w:val="000000"/>
                <w:sz w:val="18"/>
                <w:szCs w:val="18"/>
              </w:rPr>
            </w:pPr>
            <w:r w:rsidRPr="00E8408F">
              <w:rPr>
                <w:rFonts w:ascii="Times New Roman" w:eastAsia="Times New Roman" w:hAnsi="Times New Roman" w:cs="Times New Roman"/>
                <w:bCs/>
                <w:color w:val="000000"/>
                <w:sz w:val="18"/>
                <w:szCs w:val="18"/>
              </w:rPr>
              <w:t>0,09</w:t>
            </w:r>
          </w:p>
        </w:tc>
      </w:tr>
    </w:tbl>
    <w:p w:rsidR="00814683" w:rsidRPr="00814683" w:rsidRDefault="00814683" w:rsidP="00D951E9">
      <w:pPr>
        <w:spacing w:after="0" w:line="240" w:lineRule="auto"/>
        <w:ind w:firstLine="567"/>
        <w:jc w:val="both"/>
        <w:rPr>
          <w:rFonts w:ascii="Times New Roman" w:eastAsia="Calibri" w:hAnsi="Times New Roman" w:cs="Times New Roman"/>
          <w:b/>
          <w:sz w:val="26"/>
          <w:szCs w:val="26"/>
        </w:rPr>
      </w:pPr>
    </w:p>
    <w:p w:rsidR="00814683" w:rsidRPr="00E8408F" w:rsidRDefault="00814683" w:rsidP="00D951E9">
      <w:pPr>
        <w:spacing w:after="0" w:line="240" w:lineRule="auto"/>
        <w:ind w:firstLine="567"/>
        <w:jc w:val="both"/>
        <w:rPr>
          <w:rFonts w:ascii="Times New Roman" w:eastAsia="Times New Roman" w:hAnsi="Times New Roman" w:cs="Times New Roman"/>
          <w:sz w:val="24"/>
          <w:szCs w:val="24"/>
          <w:lang w:eastAsia="ru-RU"/>
        </w:rPr>
      </w:pPr>
      <w:r w:rsidRPr="00E8408F">
        <w:rPr>
          <w:rFonts w:ascii="Times New Roman" w:eastAsia="Calibri" w:hAnsi="Times New Roman" w:cs="Times New Roman"/>
          <w:sz w:val="24"/>
          <w:szCs w:val="24"/>
        </w:rPr>
        <w:t xml:space="preserve">Экспертная группа, рассмотрев представленные материалы по расчету </w:t>
      </w:r>
      <w:r w:rsidRPr="00E8408F">
        <w:rPr>
          <w:rFonts w:ascii="Times New Roman" w:eastAsia="Times New Roman" w:hAnsi="Times New Roman" w:cs="Times New Roman"/>
          <w:sz w:val="24"/>
          <w:szCs w:val="24"/>
          <w:lang w:eastAsia="ru-RU"/>
        </w:rPr>
        <w:t>стандартизированной тарифной ставки на покрытие расходов,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составляет 150 метров и менее, рекомендует организации</w:t>
      </w:r>
      <w:r w:rsidRPr="00E8408F">
        <w:rPr>
          <w:rFonts w:ascii="Times New Roman" w:eastAsia="Times New Roman" w:hAnsi="Times New Roman" w:cs="Times New Roman"/>
          <w:color w:val="000000"/>
          <w:sz w:val="24"/>
          <w:szCs w:val="24"/>
          <w:lang w:eastAsia="ru-RU"/>
        </w:rPr>
        <w:t xml:space="preserve"> уменьшить затраты на сумму </w:t>
      </w:r>
      <w:r w:rsidRPr="00E8408F">
        <w:rPr>
          <w:rFonts w:ascii="Times New Roman" w:eastAsia="Times New Roman" w:hAnsi="Times New Roman" w:cs="Times New Roman"/>
          <w:sz w:val="24"/>
          <w:szCs w:val="24"/>
          <w:lang w:eastAsia="ru-RU"/>
        </w:rPr>
        <w:t xml:space="preserve">11,93 тыс. руб. в связи с корректировкой </w:t>
      </w:r>
      <w:r w:rsidR="00E8408F">
        <w:rPr>
          <w:rFonts w:ascii="Times New Roman" w:eastAsia="Times New Roman" w:hAnsi="Times New Roman" w:cs="Times New Roman"/>
          <w:sz w:val="24"/>
          <w:szCs w:val="24"/>
          <w:lang w:eastAsia="ru-RU"/>
        </w:rPr>
        <w:br/>
      </w:r>
      <w:r w:rsidRPr="00E8408F">
        <w:rPr>
          <w:rFonts w:ascii="Times New Roman" w:eastAsia="Times New Roman" w:hAnsi="Times New Roman" w:cs="Times New Roman"/>
          <w:sz w:val="24"/>
          <w:szCs w:val="24"/>
          <w:lang w:eastAsia="ru-RU"/>
        </w:rPr>
        <w:t>в сметных расчетах объемов выполняемых работ на строительство полиэтиленовых газопроводов.</w:t>
      </w:r>
    </w:p>
    <w:p w:rsidR="00814683" w:rsidRPr="00E8408F" w:rsidRDefault="00814683" w:rsidP="00D951E9">
      <w:pPr>
        <w:spacing w:after="0" w:line="240" w:lineRule="auto"/>
        <w:jc w:val="both"/>
        <w:rPr>
          <w:rFonts w:ascii="Times New Roman" w:eastAsia="Times New Roman" w:hAnsi="Times New Roman" w:cs="Times New Roman"/>
          <w:i/>
          <w:sz w:val="24"/>
          <w:szCs w:val="24"/>
          <w:lang w:eastAsia="ru-RU"/>
        </w:rPr>
      </w:pPr>
    </w:p>
    <w:p w:rsidR="00814683" w:rsidRPr="00A70399" w:rsidRDefault="00814683" w:rsidP="00A70399">
      <w:pPr>
        <w:numPr>
          <w:ilvl w:val="1"/>
          <w:numId w:val="1"/>
        </w:numPr>
        <w:spacing w:after="0" w:line="240" w:lineRule="auto"/>
        <w:ind w:left="0" w:firstLine="0"/>
        <w:contextualSpacing/>
        <w:jc w:val="center"/>
        <w:rPr>
          <w:rFonts w:ascii="Times New Roman" w:eastAsia="Times New Roman" w:hAnsi="Times New Roman" w:cs="Times New Roman"/>
          <w:sz w:val="24"/>
          <w:szCs w:val="24"/>
          <w:lang w:eastAsia="ru-RU"/>
        </w:rPr>
      </w:pPr>
      <w:r w:rsidRPr="00A70399">
        <w:rPr>
          <w:rFonts w:ascii="Times New Roman" w:eastAsia="Times New Roman" w:hAnsi="Times New Roman" w:cs="Times New Roman"/>
          <w:sz w:val="24"/>
          <w:szCs w:val="24"/>
          <w:lang w:eastAsia="ru-RU"/>
        </w:rPr>
        <w:t>Расчет стандартизированной тарифной ставки на покрытие расходов, связанных со строительством (реконструкцией) газорегуляторных пунктов.</w:t>
      </w:r>
    </w:p>
    <w:p w:rsidR="00814683" w:rsidRPr="00E8408F" w:rsidRDefault="00814683" w:rsidP="00D951E9">
      <w:pPr>
        <w:spacing w:after="0" w:line="240" w:lineRule="auto"/>
        <w:ind w:firstLine="567"/>
        <w:jc w:val="both"/>
        <w:rPr>
          <w:rFonts w:ascii="Times New Roman" w:eastAsia="Times New Roman" w:hAnsi="Times New Roman" w:cs="Times New Roman"/>
          <w:sz w:val="24"/>
          <w:szCs w:val="24"/>
          <w:lang w:eastAsia="ru-RU"/>
        </w:rPr>
      </w:pPr>
      <w:r w:rsidRPr="00E8408F">
        <w:rPr>
          <w:rFonts w:ascii="Times New Roman" w:eastAsia="Times New Roman" w:hAnsi="Times New Roman" w:cs="Times New Roman"/>
          <w:sz w:val="24"/>
          <w:szCs w:val="24"/>
          <w:lang w:eastAsia="ru-RU"/>
        </w:rPr>
        <w:t xml:space="preserve">Стандартизированная тарифная ставка на покрытие расходов, связанных со строительством (реконструкцией) газорегуляторных пунктов, определена на основании сметных расчетов, составленных согласно сборникам ФЕР, в соответствии с приложением № 5 к Методическим </w:t>
      </w:r>
      <w:r w:rsidRPr="00E8408F">
        <w:rPr>
          <w:rFonts w:ascii="Times New Roman" w:eastAsia="Times New Roman" w:hAnsi="Times New Roman" w:cs="Times New Roman"/>
          <w:sz w:val="24"/>
          <w:szCs w:val="24"/>
          <w:lang w:eastAsia="ru-RU"/>
        </w:rPr>
        <w:lastRenderedPageBreak/>
        <w:t xml:space="preserve">указаниям. Организацией заявлено строительство (реконструкция) газорегуляторных пунктов </w:t>
      </w:r>
      <w:r w:rsidR="00E8408F">
        <w:rPr>
          <w:rFonts w:ascii="Times New Roman" w:eastAsia="Times New Roman" w:hAnsi="Times New Roman" w:cs="Times New Roman"/>
          <w:sz w:val="24"/>
          <w:szCs w:val="24"/>
          <w:lang w:eastAsia="ru-RU"/>
        </w:rPr>
        <w:br/>
      </w:r>
      <w:r w:rsidRPr="00E8408F">
        <w:rPr>
          <w:rFonts w:ascii="Times New Roman" w:eastAsia="Times New Roman" w:hAnsi="Times New Roman" w:cs="Times New Roman"/>
          <w:sz w:val="24"/>
          <w:szCs w:val="24"/>
          <w:lang w:eastAsia="ru-RU"/>
        </w:rPr>
        <w:t>в количестве 2-х штук с суммарным максимальным часовым расходом газа газоиспользующего оборудования Заявителей, подключаемого с использованием строящихся газорегуляторных пунктов:</w:t>
      </w:r>
    </w:p>
    <w:p w:rsidR="00814683" w:rsidRPr="00E8408F" w:rsidRDefault="00814683" w:rsidP="00D951E9">
      <w:pPr>
        <w:spacing w:after="0" w:line="240" w:lineRule="auto"/>
        <w:ind w:firstLine="567"/>
        <w:jc w:val="both"/>
        <w:rPr>
          <w:rFonts w:ascii="Times New Roman" w:eastAsia="Times New Roman" w:hAnsi="Times New Roman" w:cs="Times New Roman"/>
          <w:sz w:val="24"/>
          <w:szCs w:val="24"/>
          <w:lang w:eastAsia="ru-RU"/>
        </w:rPr>
      </w:pPr>
      <w:r w:rsidRPr="00E8408F">
        <w:rPr>
          <w:rFonts w:ascii="Times New Roman" w:eastAsia="Times New Roman" w:hAnsi="Times New Roman" w:cs="Times New Roman"/>
          <w:sz w:val="24"/>
          <w:szCs w:val="24"/>
          <w:lang w:eastAsia="ru-RU"/>
        </w:rPr>
        <w:t>- до 40 куб. метров в час – 20 м</w:t>
      </w:r>
      <w:r w:rsidRPr="00E8408F">
        <w:rPr>
          <w:rFonts w:ascii="Times New Roman" w:eastAsia="Times New Roman" w:hAnsi="Times New Roman" w:cs="Times New Roman"/>
          <w:sz w:val="24"/>
          <w:szCs w:val="24"/>
          <w:vertAlign w:val="superscript"/>
          <w:lang w:eastAsia="ru-RU"/>
        </w:rPr>
        <w:t>3</w:t>
      </w:r>
      <w:r w:rsidRPr="00E8408F">
        <w:rPr>
          <w:rFonts w:ascii="Times New Roman" w:eastAsia="Times New Roman" w:hAnsi="Times New Roman" w:cs="Times New Roman"/>
          <w:sz w:val="24"/>
          <w:szCs w:val="24"/>
          <w:lang w:eastAsia="ru-RU"/>
        </w:rPr>
        <w:t>;</w:t>
      </w:r>
    </w:p>
    <w:p w:rsidR="00814683" w:rsidRPr="00E8408F" w:rsidRDefault="00814683" w:rsidP="00D951E9">
      <w:pPr>
        <w:spacing w:after="0" w:line="240" w:lineRule="auto"/>
        <w:ind w:firstLine="567"/>
        <w:jc w:val="both"/>
        <w:rPr>
          <w:rFonts w:ascii="Times New Roman" w:eastAsia="Times New Roman" w:hAnsi="Times New Roman" w:cs="Times New Roman"/>
          <w:sz w:val="24"/>
          <w:szCs w:val="24"/>
          <w:lang w:eastAsia="ru-RU"/>
        </w:rPr>
      </w:pPr>
      <w:r w:rsidRPr="00E8408F">
        <w:rPr>
          <w:rFonts w:ascii="Times New Roman" w:eastAsia="Times New Roman" w:hAnsi="Times New Roman" w:cs="Times New Roman"/>
          <w:sz w:val="24"/>
          <w:szCs w:val="24"/>
          <w:lang w:eastAsia="ru-RU"/>
        </w:rPr>
        <w:t>- 100 - 399 куб. метров в час – 135 м</w:t>
      </w:r>
      <w:r w:rsidRPr="00E8408F">
        <w:rPr>
          <w:rFonts w:ascii="Times New Roman" w:eastAsia="Times New Roman" w:hAnsi="Times New Roman" w:cs="Times New Roman"/>
          <w:sz w:val="24"/>
          <w:szCs w:val="24"/>
          <w:vertAlign w:val="superscript"/>
          <w:lang w:eastAsia="ru-RU"/>
        </w:rPr>
        <w:t>3</w:t>
      </w:r>
      <w:r w:rsidRPr="00E8408F">
        <w:rPr>
          <w:rFonts w:ascii="Times New Roman" w:eastAsia="Times New Roman" w:hAnsi="Times New Roman" w:cs="Times New Roman"/>
          <w:sz w:val="24"/>
          <w:szCs w:val="24"/>
          <w:lang w:eastAsia="ru-RU"/>
        </w:rPr>
        <w:t>.</w:t>
      </w:r>
    </w:p>
    <w:p w:rsidR="00814683" w:rsidRPr="00E8408F" w:rsidRDefault="00814683" w:rsidP="00D951E9">
      <w:pPr>
        <w:spacing w:after="0" w:line="240" w:lineRule="auto"/>
        <w:ind w:firstLine="540"/>
        <w:rPr>
          <w:rFonts w:ascii="Times New Roman" w:eastAsia="Times New Roman" w:hAnsi="Times New Roman" w:cs="Times New Roman"/>
          <w:sz w:val="24"/>
          <w:szCs w:val="24"/>
          <w:lang w:eastAsia="ru-RU"/>
        </w:rPr>
      </w:pPr>
      <w:r w:rsidRPr="00E8408F">
        <w:rPr>
          <w:rFonts w:ascii="Times New Roman" w:eastAsia="Times New Roman" w:hAnsi="Times New Roman" w:cs="Times New Roman"/>
          <w:sz w:val="24"/>
          <w:szCs w:val="24"/>
          <w:lang w:eastAsia="ru-RU"/>
        </w:rPr>
        <w:t>Результаты расчета представлены в таблице № 4, без учета НДС:</w:t>
      </w:r>
    </w:p>
    <w:p w:rsidR="00814683" w:rsidRPr="00814683" w:rsidRDefault="00814683" w:rsidP="00D951E9">
      <w:pPr>
        <w:spacing w:after="0" w:line="240" w:lineRule="auto"/>
        <w:ind w:firstLine="540"/>
        <w:jc w:val="right"/>
        <w:rPr>
          <w:rFonts w:ascii="Times New Roman" w:eastAsia="Times New Roman" w:hAnsi="Times New Roman" w:cs="Times New Roman"/>
          <w:lang w:eastAsia="ru-RU"/>
        </w:rPr>
      </w:pPr>
      <w:r w:rsidRPr="00814683">
        <w:rPr>
          <w:rFonts w:ascii="Times New Roman" w:eastAsia="Times New Roman" w:hAnsi="Times New Roman" w:cs="Times New Roman"/>
          <w:lang w:eastAsia="ru-RU"/>
        </w:rPr>
        <w:t>Таблица № 4</w:t>
      </w:r>
    </w:p>
    <w:tbl>
      <w:tblPr>
        <w:tblStyle w:val="ab"/>
        <w:tblW w:w="0" w:type="auto"/>
        <w:tblInd w:w="0" w:type="dxa"/>
        <w:tblLayout w:type="fixed"/>
        <w:tblLook w:val="04A0" w:firstRow="1" w:lastRow="0" w:firstColumn="1" w:lastColumn="0" w:noHBand="0" w:noVBand="1"/>
      </w:tblPr>
      <w:tblGrid>
        <w:gridCol w:w="534"/>
        <w:gridCol w:w="1417"/>
        <w:gridCol w:w="1276"/>
        <w:gridCol w:w="850"/>
        <w:gridCol w:w="1400"/>
        <w:gridCol w:w="18"/>
        <w:gridCol w:w="992"/>
        <w:gridCol w:w="851"/>
        <w:gridCol w:w="1701"/>
        <w:gridCol w:w="1275"/>
      </w:tblGrid>
      <w:tr w:rsidR="00814683" w:rsidRPr="00814683" w:rsidTr="00814683">
        <w:trPr>
          <w:trHeight w:val="847"/>
        </w:trPr>
        <w:tc>
          <w:tcPr>
            <w:tcW w:w="534" w:type="dxa"/>
            <w:tcBorders>
              <w:top w:val="single" w:sz="4" w:space="0" w:color="auto"/>
              <w:left w:val="single" w:sz="4" w:space="0" w:color="auto"/>
              <w:bottom w:val="single" w:sz="4" w:space="0" w:color="auto"/>
              <w:right w:val="single" w:sz="4" w:space="0" w:color="auto"/>
            </w:tcBorders>
          </w:tcPr>
          <w:p w:rsidR="00814683" w:rsidRPr="00814683" w:rsidRDefault="00814683" w:rsidP="00D951E9">
            <w:pPr>
              <w:jc w:val="both"/>
              <w:rPr>
                <w:rFonts w:ascii="Times New Roman" w:hAnsi="Times New Roman"/>
                <w:sz w:val="18"/>
                <w:szCs w:val="18"/>
              </w:rPr>
            </w:pPr>
          </w:p>
          <w:p w:rsidR="00814683" w:rsidRPr="00814683" w:rsidRDefault="00814683" w:rsidP="00D951E9">
            <w:pPr>
              <w:jc w:val="both"/>
              <w:rPr>
                <w:rFonts w:ascii="Times New Roman" w:hAnsi="Times New Roman"/>
                <w:sz w:val="18"/>
                <w:szCs w:val="18"/>
              </w:rPr>
            </w:pPr>
          </w:p>
          <w:p w:rsidR="00814683" w:rsidRPr="00814683" w:rsidRDefault="00814683" w:rsidP="00D951E9">
            <w:pPr>
              <w:jc w:val="both"/>
              <w:rPr>
                <w:rFonts w:ascii="Times New Roman" w:hAnsi="Times New Roman"/>
                <w:sz w:val="18"/>
                <w:szCs w:val="18"/>
              </w:rPr>
            </w:pPr>
          </w:p>
          <w:p w:rsidR="00814683" w:rsidRPr="00814683" w:rsidRDefault="00814683" w:rsidP="00D951E9">
            <w:pPr>
              <w:jc w:val="both"/>
              <w:rPr>
                <w:rFonts w:ascii="Times New Roman" w:hAnsi="Times New Roman"/>
                <w:sz w:val="18"/>
                <w:szCs w:val="18"/>
              </w:rPr>
            </w:pPr>
            <w:r w:rsidRPr="00814683">
              <w:rPr>
                <w:rFonts w:ascii="Times New Roman" w:hAnsi="Times New Roman"/>
                <w:sz w:val="18"/>
                <w:szCs w:val="18"/>
              </w:rPr>
              <w:t>№ п/п</w:t>
            </w:r>
          </w:p>
        </w:tc>
        <w:tc>
          <w:tcPr>
            <w:tcW w:w="1417" w:type="dxa"/>
            <w:tcBorders>
              <w:top w:val="single" w:sz="4" w:space="0" w:color="auto"/>
              <w:left w:val="single" w:sz="4" w:space="0" w:color="auto"/>
              <w:bottom w:val="single" w:sz="4" w:space="0" w:color="auto"/>
              <w:right w:val="single" w:sz="4" w:space="0" w:color="auto"/>
            </w:tcBorders>
          </w:tcPr>
          <w:p w:rsidR="00814683" w:rsidRPr="00814683" w:rsidRDefault="00814683" w:rsidP="00D951E9">
            <w:pPr>
              <w:jc w:val="both"/>
              <w:rPr>
                <w:rFonts w:ascii="Times New Roman" w:hAnsi="Times New Roman"/>
                <w:sz w:val="18"/>
                <w:szCs w:val="18"/>
              </w:rPr>
            </w:pPr>
          </w:p>
          <w:p w:rsidR="00814683" w:rsidRPr="00814683" w:rsidRDefault="00814683" w:rsidP="00D951E9">
            <w:pPr>
              <w:jc w:val="both"/>
              <w:rPr>
                <w:rFonts w:ascii="Times New Roman" w:hAnsi="Times New Roman"/>
                <w:sz w:val="18"/>
                <w:szCs w:val="18"/>
              </w:rPr>
            </w:pPr>
          </w:p>
          <w:p w:rsidR="00814683" w:rsidRPr="00814683" w:rsidRDefault="00814683" w:rsidP="00D951E9">
            <w:pPr>
              <w:jc w:val="both"/>
              <w:rPr>
                <w:rFonts w:ascii="Times New Roman" w:hAnsi="Times New Roman"/>
                <w:sz w:val="18"/>
                <w:szCs w:val="18"/>
              </w:rPr>
            </w:pPr>
          </w:p>
          <w:p w:rsidR="00814683" w:rsidRPr="00814683" w:rsidRDefault="00814683" w:rsidP="00D951E9">
            <w:pPr>
              <w:jc w:val="both"/>
              <w:rPr>
                <w:rFonts w:ascii="Times New Roman" w:hAnsi="Times New Roman"/>
                <w:sz w:val="18"/>
                <w:szCs w:val="18"/>
              </w:rPr>
            </w:pPr>
            <w:r w:rsidRPr="00814683">
              <w:rPr>
                <w:rFonts w:ascii="Times New Roman" w:hAnsi="Times New Roman"/>
                <w:sz w:val="18"/>
                <w:szCs w:val="18"/>
              </w:rPr>
              <w:t>Показатели</w:t>
            </w:r>
          </w:p>
        </w:tc>
        <w:tc>
          <w:tcPr>
            <w:tcW w:w="1276"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both"/>
              <w:rPr>
                <w:rFonts w:ascii="Times New Roman" w:hAnsi="Times New Roman"/>
                <w:sz w:val="18"/>
                <w:szCs w:val="18"/>
              </w:rPr>
            </w:pPr>
            <w:r w:rsidRPr="00814683">
              <w:rPr>
                <w:rFonts w:ascii="Times New Roman" w:hAnsi="Times New Roman"/>
                <w:sz w:val="18"/>
                <w:szCs w:val="18"/>
              </w:rPr>
              <w:t xml:space="preserve">Расходы на строительство (реконст-рукцию) газорегуляторного пункта, в ценах </w:t>
            </w:r>
          </w:p>
          <w:p w:rsidR="00814683" w:rsidRPr="00814683" w:rsidRDefault="00814683" w:rsidP="00D951E9">
            <w:pPr>
              <w:jc w:val="both"/>
              <w:rPr>
                <w:rFonts w:ascii="Times New Roman" w:hAnsi="Times New Roman"/>
                <w:sz w:val="18"/>
                <w:szCs w:val="18"/>
              </w:rPr>
            </w:pPr>
            <w:r w:rsidRPr="00814683">
              <w:rPr>
                <w:rFonts w:ascii="Times New Roman" w:hAnsi="Times New Roman"/>
                <w:sz w:val="18"/>
                <w:szCs w:val="18"/>
              </w:rPr>
              <w:t>2001 г.,</w:t>
            </w:r>
          </w:p>
          <w:p w:rsidR="00814683" w:rsidRPr="00814683" w:rsidRDefault="00814683" w:rsidP="00D951E9">
            <w:pPr>
              <w:jc w:val="both"/>
              <w:rPr>
                <w:rFonts w:ascii="Times New Roman" w:hAnsi="Times New Roman"/>
                <w:sz w:val="18"/>
                <w:szCs w:val="18"/>
              </w:rPr>
            </w:pPr>
            <w:r w:rsidRPr="00814683">
              <w:rPr>
                <w:rFonts w:ascii="Times New Roman" w:hAnsi="Times New Roman"/>
                <w:sz w:val="18"/>
                <w:szCs w:val="18"/>
              </w:rPr>
              <w:t>тыс. руб.</w:t>
            </w:r>
          </w:p>
        </w:tc>
        <w:tc>
          <w:tcPr>
            <w:tcW w:w="850"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both"/>
              <w:rPr>
                <w:rFonts w:ascii="Times New Roman" w:hAnsi="Times New Roman"/>
                <w:sz w:val="18"/>
                <w:szCs w:val="18"/>
              </w:rPr>
            </w:pPr>
            <w:r w:rsidRPr="00814683">
              <w:rPr>
                <w:rFonts w:ascii="Times New Roman" w:hAnsi="Times New Roman"/>
                <w:sz w:val="18"/>
                <w:szCs w:val="18"/>
              </w:rPr>
              <w:t>Количество газорегуляторных пунктов, ед.</w:t>
            </w:r>
          </w:p>
        </w:tc>
        <w:tc>
          <w:tcPr>
            <w:tcW w:w="1418" w:type="dxa"/>
            <w:gridSpan w:val="2"/>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both"/>
              <w:rPr>
                <w:rFonts w:ascii="Times New Roman" w:hAnsi="Times New Roman"/>
                <w:sz w:val="18"/>
                <w:szCs w:val="18"/>
              </w:rPr>
            </w:pPr>
            <w:r w:rsidRPr="00814683">
              <w:rPr>
                <w:rFonts w:ascii="Times New Roman" w:hAnsi="Times New Roman"/>
                <w:sz w:val="18"/>
                <w:szCs w:val="18"/>
              </w:rPr>
              <w:t>Суммарная стоимость строительства (реконструкции) газорегуля-торных пунктов, в ценах 2001 г.,</w:t>
            </w:r>
          </w:p>
          <w:p w:rsidR="00814683" w:rsidRPr="00814683" w:rsidRDefault="00814683" w:rsidP="00D951E9">
            <w:pPr>
              <w:jc w:val="both"/>
              <w:rPr>
                <w:rFonts w:ascii="Times New Roman" w:hAnsi="Times New Roman"/>
                <w:sz w:val="18"/>
                <w:szCs w:val="18"/>
              </w:rPr>
            </w:pPr>
            <w:r w:rsidRPr="00814683">
              <w:rPr>
                <w:rFonts w:ascii="Times New Roman" w:hAnsi="Times New Roman"/>
                <w:sz w:val="18"/>
                <w:szCs w:val="18"/>
              </w:rPr>
              <w:t xml:space="preserve">тыс. руб. </w:t>
            </w:r>
          </w:p>
          <w:p w:rsidR="00814683" w:rsidRPr="00814683" w:rsidRDefault="00814683" w:rsidP="00D951E9">
            <w:pPr>
              <w:jc w:val="both"/>
              <w:rPr>
                <w:rFonts w:ascii="Times New Roman" w:hAnsi="Times New Roman"/>
                <w:sz w:val="18"/>
                <w:szCs w:val="18"/>
              </w:rPr>
            </w:pPr>
            <w:r w:rsidRPr="00814683">
              <w:rPr>
                <w:rFonts w:ascii="Times New Roman" w:hAnsi="Times New Roman"/>
                <w:sz w:val="18"/>
                <w:szCs w:val="18"/>
              </w:rPr>
              <w:t>(ст.3 х ст.4)</w:t>
            </w:r>
          </w:p>
        </w:tc>
        <w:tc>
          <w:tcPr>
            <w:tcW w:w="992"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both"/>
              <w:rPr>
                <w:rFonts w:ascii="Times New Roman" w:hAnsi="Times New Roman"/>
                <w:sz w:val="18"/>
                <w:szCs w:val="18"/>
              </w:rPr>
            </w:pPr>
            <w:r w:rsidRPr="00814683">
              <w:rPr>
                <w:rFonts w:ascii="Times New Roman" w:hAnsi="Times New Roman"/>
                <w:sz w:val="18"/>
                <w:szCs w:val="18"/>
              </w:rPr>
              <w:t>Эффективная ставка налога на прибыль, %</w:t>
            </w:r>
          </w:p>
        </w:tc>
        <w:tc>
          <w:tcPr>
            <w:tcW w:w="851"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both"/>
              <w:rPr>
                <w:rFonts w:ascii="Times New Roman" w:hAnsi="Times New Roman"/>
                <w:sz w:val="18"/>
                <w:szCs w:val="18"/>
              </w:rPr>
            </w:pPr>
            <w:r w:rsidRPr="00814683">
              <w:rPr>
                <w:rFonts w:ascii="Times New Roman" w:hAnsi="Times New Roman"/>
                <w:sz w:val="18"/>
                <w:szCs w:val="18"/>
              </w:rPr>
              <w:t>Налог на прибыль, тыс. руб.</w:t>
            </w:r>
          </w:p>
        </w:tc>
        <w:tc>
          <w:tcPr>
            <w:tcW w:w="1701"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both"/>
              <w:rPr>
                <w:rFonts w:ascii="Times New Roman" w:hAnsi="Times New Roman"/>
                <w:sz w:val="18"/>
                <w:szCs w:val="18"/>
              </w:rPr>
            </w:pPr>
            <w:r w:rsidRPr="00814683">
              <w:rPr>
                <w:rFonts w:ascii="Times New Roman" w:hAnsi="Times New Roman"/>
                <w:sz w:val="18"/>
                <w:szCs w:val="18"/>
              </w:rPr>
              <w:t>Суммарный максимальный часовой расход газа газоисполь-зующего обору-дования Заяви-телей, подключае-мого с исполь-зованием строя-щихся газорегуля-торных пунктов, м³</w:t>
            </w:r>
          </w:p>
        </w:tc>
        <w:tc>
          <w:tcPr>
            <w:tcW w:w="1275"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both"/>
              <w:rPr>
                <w:rFonts w:ascii="Times New Roman" w:hAnsi="Times New Roman"/>
                <w:sz w:val="18"/>
                <w:szCs w:val="18"/>
              </w:rPr>
            </w:pPr>
            <w:r w:rsidRPr="00814683">
              <w:rPr>
                <w:rFonts w:ascii="Times New Roman" w:hAnsi="Times New Roman"/>
                <w:sz w:val="18"/>
                <w:szCs w:val="18"/>
              </w:rPr>
              <w:t>Стандартизированная тарифная ставка, в ценах 2001 г.,</w:t>
            </w:r>
          </w:p>
          <w:p w:rsidR="00814683" w:rsidRPr="00814683" w:rsidRDefault="00814683" w:rsidP="00D951E9">
            <w:pPr>
              <w:jc w:val="both"/>
              <w:rPr>
                <w:rFonts w:ascii="Times New Roman" w:hAnsi="Times New Roman"/>
                <w:sz w:val="18"/>
                <w:szCs w:val="18"/>
              </w:rPr>
            </w:pPr>
            <w:r w:rsidRPr="00814683">
              <w:rPr>
                <w:rFonts w:ascii="Times New Roman" w:hAnsi="Times New Roman"/>
                <w:sz w:val="18"/>
                <w:szCs w:val="18"/>
              </w:rPr>
              <w:t>руб./м³</w:t>
            </w:r>
          </w:p>
        </w:tc>
      </w:tr>
      <w:tr w:rsidR="00814683" w:rsidRPr="00814683" w:rsidTr="00814683">
        <w:trPr>
          <w:trHeight w:val="233"/>
        </w:trPr>
        <w:tc>
          <w:tcPr>
            <w:tcW w:w="534"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center"/>
              <w:rPr>
                <w:rFonts w:ascii="Times New Roman" w:hAnsi="Times New Roman"/>
                <w:sz w:val="18"/>
                <w:szCs w:val="18"/>
              </w:rPr>
            </w:pPr>
            <w:r w:rsidRPr="00814683">
              <w:rPr>
                <w:rFonts w:ascii="Times New Roman" w:hAnsi="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center"/>
              <w:rPr>
                <w:rFonts w:ascii="Times New Roman" w:hAnsi="Times New Roman"/>
                <w:sz w:val="18"/>
                <w:szCs w:val="18"/>
              </w:rPr>
            </w:pPr>
            <w:r w:rsidRPr="00814683">
              <w:rPr>
                <w:rFonts w:ascii="Times New Roman" w:hAnsi="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center"/>
              <w:rPr>
                <w:rFonts w:ascii="Times New Roman" w:hAnsi="Times New Roman"/>
                <w:sz w:val="18"/>
                <w:szCs w:val="18"/>
              </w:rPr>
            </w:pPr>
            <w:r w:rsidRPr="00814683">
              <w:rPr>
                <w:rFonts w:ascii="Times New Roman" w:hAnsi="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center"/>
              <w:rPr>
                <w:rFonts w:ascii="Times New Roman" w:hAnsi="Times New Roman"/>
                <w:sz w:val="18"/>
                <w:szCs w:val="18"/>
              </w:rPr>
            </w:pPr>
            <w:r w:rsidRPr="00814683">
              <w:rPr>
                <w:rFonts w:ascii="Times New Roman" w:hAnsi="Times New Roman"/>
                <w:sz w:val="18"/>
                <w:szCs w:val="18"/>
              </w:rPr>
              <w:t>4</w:t>
            </w:r>
          </w:p>
        </w:tc>
        <w:tc>
          <w:tcPr>
            <w:tcW w:w="1418" w:type="dxa"/>
            <w:gridSpan w:val="2"/>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center"/>
              <w:rPr>
                <w:rFonts w:ascii="Times New Roman" w:hAnsi="Times New Roman"/>
                <w:sz w:val="18"/>
                <w:szCs w:val="18"/>
              </w:rPr>
            </w:pPr>
            <w:r w:rsidRPr="00814683">
              <w:rPr>
                <w:rFonts w:ascii="Times New Roman" w:hAnsi="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center"/>
              <w:rPr>
                <w:rFonts w:ascii="Times New Roman" w:hAnsi="Times New Roman"/>
                <w:sz w:val="18"/>
                <w:szCs w:val="18"/>
              </w:rPr>
            </w:pPr>
            <w:r w:rsidRPr="00814683">
              <w:rPr>
                <w:rFonts w:ascii="Times New Roman" w:hAnsi="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center"/>
              <w:rPr>
                <w:rFonts w:ascii="Times New Roman" w:hAnsi="Times New Roman"/>
                <w:sz w:val="18"/>
                <w:szCs w:val="18"/>
              </w:rPr>
            </w:pPr>
            <w:r w:rsidRPr="00814683">
              <w:rPr>
                <w:rFonts w:ascii="Times New Roman" w:hAnsi="Times New Roman"/>
                <w:sz w:val="18"/>
                <w:szCs w:val="18"/>
              </w:rPr>
              <w:t>7</w:t>
            </w:r>
          </w:p>
        </w:tc>
        <w:tc>
          <w:tcPr>
            <w:tcW w:w="1701"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center"/>
              <w:rPr>
                <w:rFonts w:ascii="Times New Roman" w:hAnsi="Times New Roman"/>
                <w:sz w:val="18"/>
                <w:szCs w:val="18"/>
              </w:rPr>
            </w:pPr>
            <w:r w:rsidRPr="00814683">
              <w:rPr>
                <w:rFonts w:ascii="Times New Roman" w:hAnsi="Times New Roman"/>
                <w:sz w:val="18"/>
                <w:szCs w:val="18"/>
              </w:rPr>
              <w:t>8</w:t>
            </w:r>
          </w:p>
        </w:tc>
        <w:tc>
          <w:tcPr>
            <w:tcW w:w="1275" w:type="dxa"/>
            <w:tcBorders>
              <w:top w:val="single" w:sz="4" w:space="0" w:color="auto"/>
              <w:left w:val="single" w:sz="4" w:space="0" w:color="auto"/>
              <w:bottom w:val="single" w:sz="4" w:space="0" w:color="auto"/>
              <w:right w:val="single" w:sz="4" w:space="0" w:color="auto"/>
            </w:tcBorders>
            <w:hideMark/>
          </w:tcPr>
          <w:p w:rsidR="00814683" w:rsidRPr="00814683" w:rsidRDefault="00814683" w:rsidP="00D951E9">
            <w:pPr>
              <w:jc w:val="center"/>
              <w:rPr>
                <w:rFonts w:ascii="Times New Roman" w:hAnsi="Times New Roman"/>
                <w:sz w:val="18"/>
                <w:szCs w:val="18"/>
              </w:rPr>
            </w:pPr>
            <w:r w:rsidRPr="00814683">
              <w:rPr>
                <w:rFonts w:ascii="Times New Roman" w:hAnsi="Times New Roman"/>
                <w:sz w:val="18"/>
                <w:szCs w:val="18"/>
              </w:rPr>
              <w:t>9</w:t>
            </w:r>
          </w:p>
        </w:tc>
      </w:tr>
      <w:tr w:rsidR="00814683" w:rsidRPr="00814683" w:rsidTr="00814683">
        <w:trPr>
          <w:trHeight w:val="243"/>
        </w:trPr>
        <w:tc>
          <w:tcPr>
            <w:tcW w:w="534" w:type="dxa"/>
            <w:tcBorders>
              <w:top w:val="single" w:sz="4" w:space="0" w:color="auto"/>
              <w:left w:val="single" w:sz="4" w:space="0" w:color="auto"/>
              <w:bottom w:val="single" w:sz="4" w:space="0" w:color="auto"/>
              <w:right w:val="single" w:sz="4" w:space="0" w:color="auto"/>
            </w:tcBorders>
          </w:tcPr>
          <w:p w:rsidR="00814683" w:rsidRPr="00E8408F" w:rsidRDefault="00814683" w:rsidP="00D951E9">
            <w:pPr>
              <w:jc w:val="center"/>
              <w:rPr>
                <w:rFonts w:ascii="Times New Roman" w:hAnsi="Times New Roman"/>
                <w:sz w:val="18"/>
                <w:szCs w:val="18"/>
              </w:rPr>
            </w:pPr>
          </w:p>
        </w:tc>
        <w:tc>
          <w:tcPr>
            <w:tcW w:w="9780" w:type="dxa"/>
            <w:gridSpan w:val="9"/>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center"/>
              <w:rPr>
                <w:rFonts w:ascii="Times New Roman" w:hAnsi="Times New Roman"/>
                <w:sz w:val="18"/>
                <w:szCs w:val="18"/>
              </w:rPr>
            </w:pPr>
            <w:r w:rsidRPr="00E8408F">
              <w:rPr>
                <w:rFonts w:ascii="Times New Roman" w:hAnsi="Times New Roman"/>
                <w:sz w:val="18"/>
                <w:szCs w:val="18"/>
              </w:rPr>
              <w:t>По расчету организации</w:t>
            </w:r>
          </w:p>
        </w:tc>
      </w:tr>
      <w:tr w:rsidR="00814683" w:rsidRPr="00814683" w:rsidTr="00814683">
        <w:trPr>
          <w:trHeight w:val="456"/>
        </w:trPr>
        <w:tc>
          <w:tcPr>
            <w:tcW w:w="534"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both"/>
              <w:rPr>
                <w:rFonts w:ascii="Times New Roman" w:hAnsi="Times New Roman"/>
                <w:sz w:val="18"/>
                <w:szCs w:val="18"/>
              </w:rPr>
            </w:pPr>
            <w:r w:rsidRPr="00E8408F">
              <w:rPr>
                <w:rFonts w:ascii="Times New Roman" w:hAnsi="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both"/>
              <w:rPr>
                <w:rFonts w:ascii="Times New Roman" w:hAnsi="Times New Roman"/>
                <w:sz w:val="18"/>
                <w:szCs w:val="18"/>
              </w:rPr>
            </w:pPr>
            <w:r w:rsidRPr="00E8408F">
              <w:rPr>
                <w:rFonts w:ascii="Times New Roman" w:hAnsi="Times New Roman"/>
                <w:sz w:val="18"/>
                <w:szCs w:val="18"/>
              </w:rPr>
              <w:t>до 40 куб. метров в час</w:t>
            </w:r>
          </w:p>
        </w:tc>
        <w:tc>
          <w:tcPr>
            <w:tcW w:w="1276"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right"/>
              <w:rPr>
                <w:rFonts w:ascii="Times New Roman" w:hAnsi="Times New Roman"/>
                <w:sz w:val="18"/>
                <w:szCs w:val="18"/>
              </w:rPr>
            </w:pPr>
            <w:r w:rsidRPr="00E8408F">
              <w:rPr>
                <w:rFonts w:ascii="Times New Roman" w:hAnsi="Times New Roman"/>
                <w:sz w:val="18"/>
                <w:szCs w:val="18"/>
              </w:rPr>
              <w:t>11,028</w:t>
            </w:r>
          </w:p>
        </w:tc>
        <w:tc>
          <w:tcPr>
            <w:tcW w:w="850"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right"/>
              <w:rPr>
                <w:rFonts w:ascii="Times New Roman" w:hAnsi="Times New Roman"/>
                <w:sz w:val="18"/>
                <w:szCs w:val="18"/>
              </w:rPr>
            </w:pPr>
            <w:r w:rsidRPr="00E8408F">
              <w:rPr>
                <w:rFonts w:ascii="Times New Roman" w:hAnsi="Times New Roman"/>
                <w:sz w:val="18"/>
                <w:szCs w:val="18"/>
              </w:rPr>
              <w:t>1</w:t>
            </w:r>
          </w:p>
        </w:tc>
        <w:tc>
          <w:tcPr>
            <w:tcW w:w="1418" w:type="dxa"/>
            <w:gridSpan w:val="2"/>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right"/>
              <w:rPr>
                <w:rFonts w:ascii="Times New Roman" w:hAnsi="Times New Roman"/>
                <w:sz w:val="18"/>
                <w:szCs w:val="18"/>
              </w:rPr>
            </w:pPr>
            <w:r w:rsidRPr="00E8408F">
              <w:rPr>
                <w:rFonts w:ascii="Times New Roman" w:hAnsi="Times New Roman"/>
                <w:sz w:val="18"/>
                <w:szCs w:val="18"/>
              </w:rPr>
              <w:t>11,028</w:t>
            </w:r>
          </w:p>
        </w:tc>
        <w:tc>
          <w:tcPr>
            <w:tcW w:w="992"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right"/>
              <w:rPr>
                <w:rFonts w:ascii="Times New Roman" w:hAnsi="Times New Roman"/>
                <w:sz w:val="18"/>
                <w:szCs w:val="18"/>
              </w:rPr>
            </w:pPr>
            <w:r w:rsidRPr="00E8408F">
              <w:rPr>
                <w:rFonts w:ascii="Times New Roman" w:hAnsi="Times New Roman"/>
                <w:sz w:val="18"/>
                <w:szCs w:val="18"/>
              </w:rPr>
              <w:t>20</w:t>
            </w:r>
          </w:p>
        </w:tc>
        <w:tc>
          <w:tcPr>
            <w:tcW w:w="851"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right"/>
              <w:rPr>
                <w:rFonts w:ascii="Times New Roman" w:hAnsi="Times New Roman"/>
                <w:sz w:val="18"/>
                <w:szCs w:val="18"/>
              </w:rPr>
            </w:pPr>
            <w:r w:rsidRPr="00E8408F">
              <w:rPr>
                <w:rFonts w:ascii="Times New Roman" w:hAnsi="Times New Roman"/>
                <w:sz w:val="18"/>
                <w:szCs w:val="18"/>
              </w:rPr>
              <w:t>2,757</w:t>
            </w:r>
          </w:p>
        </w:tc>
        <w:tc>
          <w:tcPr>
            <w:tcW w:w="1701"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right"/>
              <w:rPr>
                <w:rFonts w:ascii="Times New Roman" w:hAnsi="Times New Roman"/>
                <w:sz w:val="18"/>
                <w:szCs w:val="18"/>
              </w:rPr>
            </w:pPr>
            <w:r w:rsidRPr="00E8408F">
              <w:rPr>
                <w:rFonts w:ascii="Times New Roman" w:hAnsi="Times New Roman"/>
                <w:sz w:val="18"/>
                <w:szCs w:val="18"/>
              </w:rPr>
              <w:t>20</w:t>
            </w:r>
          </w:p>
        </w:tc>
        <w:tc>
          <w:tcPr>
            <w:tcW w:w="1275"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center"/>
              <w:rPr>
                <w:rFonts w:ascii="Times New Roman" w:hAnsi="Times New Roman"/>
                <w:sz w:val="18"/>
                <w:szCs w:val="18"/>
              </w:rPr>
            </w:pPr>
            <w:r w:rsidRPr="00E8408F">
              <w:rPr>
                <w:rFonts w:ascii="Times New Roman" w:hAnsi="Times New Roman"/>
                <w:sz w:val="18"/>
                <w:szCs w:val="18"/>
              </w:rPr>
              <w:t>689,25</w:t>
            </w:r>
          </w:p>
          <w:p w:rsidR="00814683" w:rsidRPr="00E8408F" w:rsidRDefault="00814683" w:rsidP="00D951E9">
            <w:pPr>
              <w:jc w:val="center"/>
              <w:rPr>
                <w:rFonts w:ascii="Times New Roman" w:hAnsi="Times New Roman"/>
                <w:sz w:val="18"/>
                <w:szCs w:val="18"/>
              </w:rPr>
            </w:pPr>
            <w:r w:rsidRPr="00E8408F">
              <w:rPr>
                <w:rFonts w:ascii="Times New Roman" w:hAnsi="Times New Roman"/>
                <w:sz w:val="18"/>
                <w:szCs w:val="18"/>
              </w:rPr>
              <w:t>11028/</w:t>
            </w:r>
          </w:p>
          <w:p w:rsidR="00814683" w:rsidRPr="00E8408F" w:rsidRDefault="00814683" w:rsidP="00D951E9">
            <w:pPr>
              <w:jc w:val="center"/>
              <w:rPr>
                <w:rFonts w:ascii="Times New Roman" w:hAnsi="Times New Roman"/>
                <w:sz w:val="18"/>
                <w:szCs w:val="18"/>
              </w:rPr>
            </w:pPr>
            <w:r w:rsidRPr="00E8408F">
              <w:rPr>
                <w:rFonts w:ascii="Times New Roman" w:hAnsi="Times New Roman"/>
                <w:sz w:val="18"/>
                <w:szCs w:val="18"/>
              </w:rPr>
              <w:t>(1-0,2)/20</w:t>
            </w:r>
          </w:p>
        </w:tc>
      </w:tr>
      <w:tr w:rsidR="00814683" w:rsidRPr="00814683" w:rsidTr="00814683">
        <w:trPr>
          <w:trHeight w:val="480"/>
        </w:trPr>
        <w:tc>
          <w:tcPr>
            <w:tcW w:w="534"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both"/>
              <w:rPr>
                <w:rFonts w:ascii="Times New Roman" w:hAnsi="Times New Roman"/>
                <w:sz w:val="18"/>
                <w:szCs w:val="18"/>
              </w:rPr>
            </w:pPr>
            <w:r w:rsidRPr="00E8408F">
              <w:rPr>
                <w:rFonts w:ascii="Times New Roman" w:hAnsi="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both"/>
              <w:rPr>
                <w:rFonts w:ascii="Times New Roman" w:hAnsi="Times New Roman"/>
                <w:sz w:val="18"/>
                <w:szCs w:val="18"/>
              </w:rPr>
            </w:pPr>
            <w:r w:rsidRPr="00E8408F">
              <w:rPr>
                <w:rFonts w:ascii="Times New Roman" w:hAnsi="Times New Roman"/>
                <w:sz w:val="18"/>
                <w:szCs w:val="18"/>
              </w:rPr>
              <w:t>100-399 куб. метров в час</w:t>
            </w:r>
          </w:p>
        </w:tc>
        <w:tc>
          <w:tcPr>
            <w:tcW w:w="1276"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right"/>
              <w:rPr>
                <w:rFonts w:ascii="Times New Roman" w:hAnsi="Times New Roman"/>
                <w:sz w:val="18"/>
                <w:szCs w:val="18"/>
              </w:rPr>
            </w:pPr>
            <w:r w:rsidRPr="00E8408F">
              <w:rPr>
                <w:rFonts w:ascii="Times New Roman" w:hAnsi="Times New Roman"/>
                <w:sz w:val="18"/>
                <w:szCs w:val="18"/>
              </w:rPr>
              <w:t>30,656</w:t>
            </w:r>
          </w:p>
        </w:tc>
        <w:tc>
          <w:tcPr>
            <w:tcW w:w="850"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right"/>
              <w:rPr>
                <w:rFonts w:ascii="Times New Roman" w:hAnsi="Times New Roman"/>
                <w:sz w:val="18"/>
                <w:szCs w:val="18"/>
              </w:rPr>
            </w:pPr>
            <w:r w:rsidRPr="00E8408F">
              <w:rPr>
                <w:rFonts w:ascii="Times New Roman" w:hAnsi="Times New Roman"/>
                <w:sz w:val="18"/>
                <w:szCs w:val="18"/>
              </w:rPr>
              <w:t>1</w:t>
            </w:r>
          </w:p>
        </w:tc>
        <w:tc>
          <w:tcPr>
            <w:tcW w:w="1418" w:type="dxa"/>
            <w:gridSpan w:val="2"/>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right"/>
              <w:rPr>
                <w:rFonts w:ascii="Times New Roman" w:hAnsi="Times New Roman"/>
                <w:sz w:val="18"/>
                <w:szCs w:val="18"/>
              </w:rPr>
            </w:pPr>
            <w:r w:rsidRPr="00E8408F">
              <w:rPr>
                <w:rFonts w:ascii="Times New Roman" w:hAnsi="Times New Roman"/>
                <w:sz w:val="18"/>
                <w:szCs w:val="18"/>
              </w:rPr>
              <w:t>30,656</w:t>
            </w:r>
          </w:p>
        </w:tc>
        <w:tc>
          <w:tcPr>
            <w:tcW w:w="992"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right"/>
              <w:rPr>
                <w:rFonts w:ascii="Times New Roman" w:hAnsi="Times New Roman"/>
                <w:sz w:val="18"/>
                <w:szCs w:val="18"/>
              </w:rPr>
            </w:pPr>
            <w:r w:rsidRPr="00E8408F">
              <w:rPr>
                <w:rFonts w:ascii="Times New Roman" w:hAnsi="Times New Roman"/>
                <w:sz w:val="18"/>
                <w:szCs w:val="18"/>
              </w:rPr>
              <w:t>20</w:t>
            </w:r>
          </w:p>
        </w:tc>
        <w:tc>
          <w:tcPr>
            <w:tcW w:w="851"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right"/>
              <w:rPr>
                <w:rFonts w:ascii="Times New Roman" w:hAnsi="Times New Roman"/>
                <w:sz w:val="18"/>
                <w:szCs w:val="18"/>
              </w:rPr>
            </w:pPr>
            <w:r w:rsidRPr="00E8408F">
              <w:rPr>
                <w:rFonts w:ascii="Times New Roman" w:hAnsi="Times New Roman"/>
                <w:sz w:val="18"/>
                <w:szCs w:val="18"/>
              </w:rPr>
              <w:t>7,664</w:t>
            </w:r>
          </w:p>
        </w:tc>
        <w:tc>
          <w:tcPr>
            <w:tcW w:w="1701"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right"/>
              <w:rPr>
                <w:rFonts w:ascii="Times New Roman" w:hAnsi="Times New Roman"/>
                <w:sz w:val="18"/>
                <w:szCs w:val="18"/>
              </w:rPr>
            </w:pPr>
            <w:r w:rsidRPr="00E8408F">
              <w:rPr>
                <w:rFonts w:ascii="Times New Roman" w:hAnsi="Times New Roman"/>
                <w:sz w:val="18"/>
                <w:szCs w:val="18"/>
              </w:rPr>
              <w:t>135</w:t>
            </w:r>
          </w:p>
        </w:tc>
        <w:tc>
          <w:tcPr>
            <w:tcW w:w="1275"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center"/>
              <w:rPr>
                <w:rFonts w:ascii="Times New Roman" w:hAnsi="Times New Roman"/>
                <w:sz w:val="18"/>
                <w:szCs w:val="18"/>
              </w:rPr>
            </w:pPr>
            <w:r w:rsidRPr="00E8408F">
              <w:rPr>
                <w:rFonts w:ascii="Times New Roman" w:hAnsi="Times New Roman"/>
                <w:sz w:val="18"/>
                <w:szCs w:val="18"/>
              </w:rPr>
              <w:t>283,85</w:t>
            </w:r>
          </w:p>
          <w:p w:rsidR="00814683" w:rsidRPr="00E8408F" w:rsidRDefault="00814683" w:rsidP="00D951E9">
            <w:pPr>
              <w:jc w:val="center"/>
              <w:rPr>
                <w:rFonts w:ascii="Times New Roman" w:hAnsi="Times New Roman"/>
                <w:sz w:val="18"/>
                <w:szCs w:val="18"/>
              </w:rPr>
            </w:pPr>
            <w:r w:rsidRPr="00E8408F">
              <w:rPr>
                <w:rFonts w:ascii="Times New Roman" w:hAnsi="Times New Roman"/>
                <w:sz w:val="18"/>
                <w:szCs w:val="18"/>
              </w:rPr>
              <w:t>30656/</w:t>
            </w:r>
          </w:p>
          <w:p w:rsidR="00814683" w:rsidRPr="00E8408F" w:rsidRDefault="00814683" w:rsidP="00D951E9">
            <w:pPr>
              <w:jc w:val="center"/>
              <w:rPr>
                <w:rFonts w:ascii="Times New Roman" w:hAnsi="Times New Roman"/>
                <w:sz w:val="18"/>
                <w:szCs w:val="18"/>
              </w:rPr>
            </w:pPr>
            <w:r w:rsidRPr="00E8408F">
              <w:rPr>
                <w:rFonts w:ascii="Times New Roman" w:hAnsi="Times New Roman"/>
                <w:sz w:val="18"/>
                <w:szCs w:val="18"/>
              </w:rPr>
              <w:t>(1-0,2)/135</w:t>
            </w:r>
          </w:p>
        </w:tc>
      </w:tr>
      <w:tr w:rsidR="00814683" w:rsidRPr="00814683" w:rsidTr="00814683">
        <w:trPr>
          <w:trHeight w:val="239"/>
        </w:trPr>
        <w:tc>
          <w:tcPr>
            <w:tcW w:w="534" w:type="dxa"/>
            <w:tcBorders>
              <w:top w:val="single" w:sz="4" w:space="0" w:color="auto"/>
              <w:left w:val="single" w:sz="4" w:space="0" w:color="auto"/>
              <w:bottom w:val="single" w:sz="4" w:space="0" w:color="auto"/>
              <w:right w:val="single" w:sz="4" w:space="0" w:color="auto"/>
            </w:tcBorders>
          </w:tcPr>
          <w:p w:rsidR="00814683" w:rsidRPr="00E8408F" w:rsidRDefault="00814683" w:rsidP="00D951E9">
            <w:pPr>
              <w:jc w:val="both"/>
              <w:rPr>
                <w:rFonts w:ascii="Times New Roman" w:hAnsi="Times New Roman"/>
                <w:sz w:val="18"/>
                <w:szCs w:val="18"/>
              </w:rPr>
            </w:pPr>
          </w:p>
        </w:tc>
        <w:tc>
          <w:tcPr>
            <w:tcW w:w="9780" w:type="dxa"/>
            <w:gridSpan w:val="9"/>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center"/>
              <w:rPr>
                <w:rFonts w:ascii="Times New Roman" w:hAnsi="Times New Roman"/>
                <w:sz w:val="18"/>
                <w:szCs w:val="18"/>
              </w:rPr>
            </w:pPr>
            <w:r w:rsidRPr="00E8408F">
              <w:rPr>
                <w:rFonts w:ascii="Times New Roman" w:hAnsi="Times New Roman"/>
                <w:sz w:val="18"/>
                <w:szCs w:val="18"/>
              </w:rPr>
              <w:t>По расчету экспертов</w:t>
            </w:r>
          </w:p>
        </w:tc>
      </w:tr>
      <w:tr w:rsidR="00814683" w:rsidRPr="00814683" w:rsidTr="00814683">
        <w:trPr>
          <w:trHeight w:val="480"/>
        </w:trPr>
        <w:tc>
          <w:tcPr>
            <w:tcW w:w="534"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both"/>
              <w:rPr>
                <w:rFonts w:ascii="Times New Roman" w:hAnsi="Times New Roman"/>
                <w:sz w:val="18"/>
                <w:szCs w:val="18"/>
              </w:rPr>
            </w:pPr>
            <w:r w:rsidRPr="00E8408F">
              <w:rPr>
                <w:rFonts w:ascii="Times New Roman" w:hAnsi="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both"/>
              <w:rPr>
                <w:rFonts w:ascii="Times New Roman" w:hAnsi="Times New Roman"/>
                <w:sz w:val="18"/>
                <w:szCs w:val="18"/>
              </w:rPr>
            </w:pPr>
            <w:r w:rsidRPr="00E8408F">
              <w:rPr>
                <w:rFonts w:ascii="Times New Roman" w:hAnsi="Times New Roman"/>
                <w:sz w:val="18"/>
                <w:szCs w:val="18"/>
              </w:rPr>
              <w:t>до 40 куб. метров в час</w:t>
            </w:r>
          </w:p>
        </w:tc>
        <w:tc>
          <w:tcPr>
            <w:tcW w:w="1276"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right"/>
              <w:rPr>
                <w:rFonts w:ascii="Times New Roman" w:hAnsi="Times New Roman"/>
                <w:sz w:val="18"/>
                <w:szCs w:val="18"/>
              </w:rPr>
            </w:pPr>
            <w:r w:rsidRPr="00E8408F">
              <w:rPr>
                <w:rFonts w:ascii="Times New Roman" w:hAnsi="Times New Roman"/>
                <w:sz w:val="18"/>
                <w:szCs w:val="18"/>
              </w:rPr>
              <w:t>9,408</w:t>
            </w:r>
          </w:p>
        </w:tc>
        <w:tc>
          <w:tcPr>
            <w:tcW w:w="850"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right"/>
              <w:rPr>
                <w:rFonts w:ascii="Times New Roman" w:hAnsi="Times New Roman"/>
                <w:sz w:val="18"/>
                <w:szCs w:val="18"/>
              </w:rPr>
            </w:pPr>
            <w:r w:rsidRPr="00E8408F">
              <w:rPr>
                <w:rFonts w:ascii="Times New Roman" w:hAnsi="Times New Roman"/>
                <w:sz w:val="18"/>
                <w:szCs w:val="18"/>
              </w:rPr>
              <w:t>1</w:t>
            </w:r>
          </w:p>
        </w:tc>
        <w:tc>
          <w:tcPr>
            <w:tcW w:w="1400"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right"/>
              <w:rPr>
                <w:rFonts w:ascii="Times New Roman" w:hAnsi="Times New Roman"/>
                <w:sz w:val="18"/>
                <w:szCs w:val="18"/>
              </w:rPr>
            </w:pPr>
            <w:r w:rsidRPr="00E8408F">
              <w:rPr>
                <w:rFonts w:ascii="Times New Roman" w:hAnsi="Times New Roman"/>
                <w:sz w:val="18"/>
                <w:szCs w:val="18"/>
              </w:rPr>
              <w:t>9,408</w:t>
            </w:r>
          </w:p>
        </w:tc>
        <w:tc>
          <w:tcPr>
            <w:tcW w:w="1010" w:type="dxa"/>
            <w:gridSpan w:val="2"/>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right"/>
              <w:rPr>
                <w:rFonts w:ascii="Times New Roman" w:hAnsi="Times New Roman"/>
                <w:sz w:val="18"/>
                <w:szCs w:val="18"/>
              </w:rPr>
            </w:pPr>
            <w:r w:rsidRPr="00E8408F">
              <w:rPr>
                <w:rFonts w:ascii="Times New Roman" w:hAnsi="Times New Roman"/>
                <w:sz w:val="18"/>
                <w:szCs w:val="18"/>
              </w:rPr>
              <w:t>20</w:t>
            </w:r>
          </w:p>
        </w:tc>
        <w:tc>
          <w:tcPr>
            <w:tcW w:w="851"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right"/>
              <w:rPr>
                <w:rFonts w:ascii="Times New Roman" w:hAnsi="Times New Roman"/>
                <w:sz w:val="18"/>
                <w:szCs w:val="18"/>
              </w:rPr>
            </w:pPr>
            <w:r w:rsidRPr="00E8408F">
              <w:rPr>
                <w:rFonts w:ascii="Times New Roman" w:hAnsi="Times New Roman"/>
                <w:sz w:val="18"/>
                <w:szCs w:val="18"/>
              </w:rPr>
              <w:t>2,352</w:t>
            </w:r>
          </w:p>
        </w:tc>
        <w:tc>
          <w:tcPr>
            <w:tcW w:w="1701"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right"/>
              <w:rPr>
                <w:rFonts w:ascii="Times New Roman" w:hAnsi="Times New Roman"/>
                <w:sz w:val="18"/>
                <w:szCs w:val="18"/>
              </w:rPr>
            </w:pPr>
            <w:r w:rsidRPr="00E8408F">
              <w:rPr>
                <w:rFonts w:ascii="Times New Roman" w:hAnsi="Times New Roman"/>
                <w:sz w:val="18"/>
                <w:szCs w:val="18"/>
              </w:rPr>
              <w:t>20</w:t>
            </w:r>
          </w:p>
        </w:tc>
        <w:tc>
          <w:tcPr>
            <w:tcW w:w="1275"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center"/>
              <w:rPr>
                <w:rFonts w:ascii="Times New Roman" w:hAnsi="Times New Roman"/>
                <w:sz w:val="18"/>
                <w:szCs w:val="18"/>
              </w:rPr>
            </w:pPr>
            <w:r w:rsidRPr="00E8408F">
              <w:rPr>
                <w:rFonts w:ascii="Times New Roman" w:hAnsi="Times New Roman"/>
                <w:sz w:val="18"/>
                <w:szCs w:val="18"/>
              </w:rPr>
              <w:t>588,00</w:t>
            </w:r>
          </w:p>
          <w:p w:rsidR="00814683" w:rsidRPr="00E8408F" w:rsidRDefault="00814683" w:rsidP="00D951E9">
            <w:pPr>
              <w:jc w:val="center"/>
              <w:rPr>
                <w:rFonts w:ascii="Times New Roman" w:hAnsi="Times New Roman"/>
                <w:sz w:val="18"/>
                <w:szCs w:val="18"/>
              </w:rPr>
            </w:pPr>
            <w:r w:rsidRPr="00E8408F">
              <w:rPr>
                <w:rFonts w:ascii="Times New Roman" w:hAnsi="Times New Roman"/>
                <w:sz w:val="18"/>
                <w:szCs w:val="18"/>
              </w:rPr>
              <w:t>9408/</w:t>
            </w:r>
          </w:p>
          <w:p w:rsidR="00814683" w:rsidRPr="00E8408F" w:rsidRDefault="00814683" w:rsidP="00D951E9">
            <w:pPr>
              <w:jc w:val="center"/>
              <w:rPr>
                <w:rFonts w:ascii="Times New Roman" w:hAnsi="Times New Roman"/>
                <w:sz w:val="18"/>
                <w:szCs w:val="18"/>
              </w:rPr>
            </w:pPr>
            <w:r w:rsidRPr="00E8408F">
              <w:rPr>
                <w:rFonts w:ascii="Times New Roman" w:hAnsi="Times New Roman"/>
                <w:sz w:val="18"/>
                <w:szCs w:val="18"/>
              </w:rPr>
              <w:t>(1-0,2)/20</w:t>
            </w:r>
          </w:p>
        </w:tc>
      </w:tr>
      <w:tr w:rsidR="00814683" w:rsidRPr="00814683" w:rsidTr="00814683">
        <w:trPr>
          <w:trHeight w:val="480"/>
        </w:trPr>
        <w:tc>
          <w:tcPr>
            <w:tcW w:w="534"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both"/>
              <w:rPr>
                <w:rFonts w:ascii="Times New Roman" w:hAnsi="Times New Roman"/>
                <w:sz w:val="18"/>
                <w:szCs w:val="18"/>
              </w:rPr>
            </w:pPr>
            <w:r w:rsidRPr="00E8408F">
              <w:rPr>
                <w:rFonts w:ascii="Times New Roman" w:hAnsi="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both"/>
              <w:rPr>
                <w:rFonts w:ascii="Times New Roman" w:hAnsi="Times New Roman"/>
                <w:sz w:val="18"/>
                <w:szCs w:val="18"/>
              </w:rPr>
            </w:pPr>
            <w:r w:rsidRPr="00E8408F">
              <w:rPr>
                <w:rFonts w:ascii="Times New Roman" w:hAnsi="Times New Roman"/>
                <w:sz w:val="18"/>
                <w:szCs w:val="18"/>
              </w:rPr>
              <w:t>100-399 куб. метров в час</w:t>
            </w:r>
          </w:p>
        </w:tc>
        <w:tc>
          <w:tcPr>
            <w:tcW w:w="1276"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right"/>
              <w:rPr>
                <w:rFonts w:ascii="Times New Roman" w:hAnsi="Times New Roman"/>
                <w:sz w:val="18"/>
                <w:szCs w:val="18"/>
              </w:rPr>
            </w:pPr>
            <w:r w:rsidRPr="00E8408F">
              <w:rPr>
                <w:rFonts w:ascii="Times New Roman" w:hAnsi="Times New Roman"/>
                <w:sz w:val="18"/>
                <w:szCs w:val="18"/>
              </w:rPr>
              <w:t>31,553</w:t>
            </w:r>
          </w:p>
        </w:tc>
        <w:tc>
          <w:tcPr>
            <w:tcW w:w="850"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right"/>
              <w:rPr>
                <w:rFonts w:ascii="Times New Roman" w:hAnsi="Times New Roman"/>
                <w:sz w:val="18"/>
                <w:szCs w:val="18"/>
              </w:rPr>
            </w:pPr>
            <w:r w:rsidRPr="00E8408F">
              <w:rPr>
                <w:rFonts w:ascii="Times New Roman" w:hAnsi="Times New Roman"/>
                <w:sz w:val="18"/>
                <w:szCs w:val="18"/>
              </w:rPr>
              <w:t>1</w:t>
            </w:r>
          </w:p>
        </w:tc>
        <w:tc>
          <w:tcPr>
            <w:tcW w:w="1400"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right"/>
              <w:rPr>
                <w:rFonts w:ascii="Times New Roman" w:hAnsi="Times New Roman"/>
                <w:sz w:val="18"/>
                <w:szCs w:val="18"/>
              </w:rPr>
            </w:pPr>
            <w:r w:rsidRPr="00E8408F">
              <w:rPr>
                <w:rFonts w:ascii="Times New Roman" w:hAnsi="Times New Roman"/>
                <w:sz w:val="18"/>
                <w:szCs w:val="18"/>
              </w:rPr>
              <w:t>31,553</w:t>
            </w:r>
          </w:p>
        </w:tc>
        <w:tc>
          <w:tcPr>
            <w:tcW w:w="1010" w:type="dxa"/>
            <w:gridSpan w:val="2"/>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right"/>
              <w:rPr>
                <w:rFonts w:ascii="Times New Roman" w:hAnsi="Times New Roman"/>
                <w:sz w:val="18"/>
                <w:szCs w:val="18"/>
              </w:rPr>
            </w:pPr>
            <w:r w:rsidRPr="00E8408F">
              <w:rPr>
                <w:rFonts w:ascii="Times New Roman" w:hAnsi="Times New Roman"/>
                <w:sz w:val="18"/>
                <w:szCs w:val="18"/>
              </w:rPr>
              <w:t>20</w:t>
            </w:r>
          </w:p>
        </w:tc>
        <w:tc>
          <w:tcPr>
            <w:tcW w:w="851"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right"/>
              <w:rPr>
                <w:rFonts w:ascii="Times New Roman" w:hAnsi="Times New Roman"/>
                <w:sz w:val="18"/>
                <w:szCs w:val="18"/>
              </w:rPr>
            </w:pPr>
            <w:r w:rsidRPr="00E8408F">
              <w:rPr>
                <w:rFonts w:ascii="Times New Roman" w:hAnsi="Times New Roman"/>
                <w:sz w:val="18"/>
                <w:szCs w:val="18"/>
              </w:rPr>
              <w:t>7,888</w:t>
            </w:r>
          </w:p>
        </w:tc>
        <w:tc>
          <w:tcPr>
            <w:tcW w:w="1701"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right"/>
              <w:rPr>
                <w:rFonts w:ascii="Times New Roman" w:hAnsi="Times New Roman"/>
                <w:sz w:val="18"/>
                <w:szCs w:val="18"/>
              </w:rPr>
            </w:pPr>
            <w:r w:rsidRPr="00E8408F">
              <w:rPr>
                <w:rFonts w:ascii="Times New Roman" w:hAnsi="Times New Roman"/>
                <w:sz w:val="18"/>
                <w:szCs w:val="18"/>
              </w:rPr>
              <w:t>135</w:t>
            </w:r>
          </w:p>
        </w:tc>
        <w:tc>
          <w:tcPr>
            <w:tcW w:w="1275"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center"/>
              <w:rPr>
                <w:rFonts w:ascii="Times New Roman" w:hAnsi="Times New Roman"/>
                <w:sz w:val="18"/>
                <w:szCs w:val="18"/>
              </w:rPr>
            </w:pPr>
            <w:r w:rsidRPr="00E8408F">
              <w:rPr>
                <w:rFonts w:ascii="Times New Roman" w:hAnsi="Times New Roman"/>
                <w:sz w:val="18"/>
                <w:szCs w:val="18"/>
              </w:rPr>
              <w:t>292,16</w:t>
            </w:r>
          </w:p>
          <w:p w:rsidR="00814683" w:rsidRPr="00E8408F" w:rsidRDefault="00814683" w:rsidP="00D951E9">
            <w:pPr>
              <w:jc w:val="center"/>
              <w:rPr>
                <w:rFonts w:ascii="Times New Roman" w:hAnsi="Times New Roman"/>
                <w:sz w:val="18"/>
                <w:szCs w:val="18"/>
              </w:rPr>
            </w:pPr>
            <w:r w:rsidRPr="00E8408F">
              <w:rPr>
                <w:rFonts w:ascii="Times New Roman" w:hAnsi="Times New Roman"/>
                <w:sz w:val="18"/>
                <w:szCs w:val="18"/>
              </w:rPr>
              <w:t>31553/</w:t>
            </w:r>
          </w:p>
          <w:p w:rsidR="00814683" w:rsidRPr="00E8408F" w:rsidRDefault="00814683" w:rsidP="00D951E9">
            <w:pPr>
              <w:jc w:val="center"/>
              <w:rPr>
                <w:rFonts w:ascii="Times New Roman" w:hAnsi="Times New Roman"/>
                <w:sz w:val="18"/>
                <w:szCs w:val="18"/>
              </w:rPr>
            </w:pPr>
            <w:r w:rsidRPr="00E8408F">
              <w:rPr>
                <w:rFonts w:ascii="Times New Roman" w:hAnsi="Times New Roman"/>
                <w:sz w:val="18"/>
                <w:szCs w:val="18"/>
              </w:rPr>
              <w:t>(1-0,2)/135</w:t>
            </w:r>
          </w:p>
        </w:tc>
      </w:tr>
      <w:tr w:rsidR="00814683" w:rsidRPr="00814683" w:rsidTr="00814683">
        <w:trPr>
          <w:trHeight w:val="480"/>
        </w:trPr>
        <w:tc>
          <w:tcPr>
            <w:tcW w:w="534" w:type="dxa"/>
            <w:tcBorders>
              <w:top w:val="single" w:sz="4" w:space="0" w:color="auto"/>
              <w:left w:val="single" w:sz="4" w:space="0" w:color="auto"/>
              <w:bottom w:val="single" w:sz="4" w:space="0" w:color="auto"/>
              <w:right w:val="single" w:sz="4" w:space="0" w:color="auto"/>
            </w:tcBorders>
          </w:tcPr>
          <w:p w:rsidR="00814683" w:rsidRPr="00E8408F" w:rsidRDefault="00814683" w:rsidP="00D951E9">
            <w:pPr>
              <w:jc w:val="both"/>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both"/>
              <w:rPr>
                <w:rFonts w:ascii="Times New Roman" w:hAnsi="Times New Roman"/>
                <w:sz w:val="18"/>
                <w:szCs w:val="18"/>
              </w:rPr>
            </w:pPr>
            <w:r w:rsidRPr="00E8408F">
              <w:rPr>
                <w:rFonts w:ascii="Times New Roman" w:hAnsi="Times New Roman"/>
                <w:sz w:val="18"/>
                <w:szCs w:val="18"/>
              </w:rPr>
              <w:t>Итого разница:</w:t>
            </w:r>
          </w:p>
        </w:tc>
        <w:tc>
          <w:tcPr>
            <w:tcW w:w="1276"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right"/>
              <w:rPr>
                <w:rFonts w:ascii="Times New Roman" w:hAnsi="Times New Roman"/>
                <w:sz w:val="18"/>
                <w:szCs w:val="18"/>
              </w:rPr>
            </w:pPr>
            <w:r w:rsidRPr="00E8408F">
              <w:rPr>
                <w:rFonts w:ascii="Times New Roman" w:hAnsi="Times New Roman"/>
                <w:sz w:val="18"/>
                <w:szCs w:val="18"/>
              </w:rPr>
              <w:t>0,723</w:t>
            </w:r>
          </w:p>
        </w:tc>
        <w:tc>
          <w:tcPr>
            <w:tcW w:w="850" w:type="dxa"/>
            <w:tcBorders>
              <w:top w:val="single" w:sz="4" w:space="0" w:color="auto"/>
              <w:left w:val="single" w:sz="4" w:space="0" w:color="auto"/>
              <w:bottom w:val="single" w:sz="4" w:space="0" w:color="auto"/>
              <w:right w:val="single" w:sz="4" w:space="0" w:color="auto"/>
            </w:tcBorders>
          </w:tcPr>
          <w:p w:rsidR="00814683" w:rsidRPr="00E8408F" w:rsidRDefault="00814683" w:rsidP="00D951E9">
            <w:pPr>
              <w:jc w:val="right"/>
              <w:rPr>
                <w:rFonts w:ascii="Times New Roman" w:hAnsi="Times New Roman"/>
                <w:sz w:val="18"/>
                <w:szCs w:val="18"/>
              </w:rPr>
            </w:pPr>
          </w:p>
        </w:tc>
        <w:tc>
          <w:tcPr>
            <w:tcW w:w="1400"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right"/>
              <w:rPr>
                <w:rFonts w:ascii="Times New Roman" w:hAnsi="Times New Roman"/>
                <w:sz w:val="18"/>
                <w:szCs w:val="18"/>
              </w:rPr>
            </w:pPr>
            <w:r w:rsidRPr="00E8408F">
              <w:rPr>
                <w:rFonts w:ascii="Times New Roman" w:hAnsi="Times New Roman"/>
                <w:sz w:val="18"/>
                <w:szCs w:val="18"/>
              </w:rPr>
              <w:t>0,723</w:t>
            </w:r>
          </w:p>
        </w:tc>
        <w:tc>
          <w:tcPr>
            <w:tcW w:w="1010" w:type="dxa"/>
            <w:gridSpan w:val="2"/>
            <w:tcBorders>
              <w:top w:val="single" w:sz="4" w:space="0" w:color="auto"/>
              <w:left w:val="single" w:sz="4" w:space="0" w:color="auto"/>
              <w:bottom w:val="single" w:sz="4" w:space="0" w:color="auto"/>
              <w:right w:val="single" w:sz="4" w:space="0" w:color="auto"/>
            </w:tcBorders>
          </w:tcPr>
          <w:p w:rsidR="00814683" w:rsidRPr="00E8408F" w:rsidRDefault="00814683" w:rsidP="00D951E9">
            <w:pPr>
              <w:jc w:val="right"/>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right"/>
              <w:rPr>
                <w:rFonts w:ascii="Times New Roman" w:hAnsi="Times New Roman"/>
                <w:sz w:val="18"/>
                <w:szCs w:val="18"/>
              </w:rPr>
            </w:pPr>
            <w:r w:rsidRPr="00E8408F">
              <w:rPr>
                <w:rFonts w:ascii="Times New Roman" w:hAnsi="Times New Roman"/>
                <w:sz w:val="18"/>
                <w:szCs w:val="18"/>
              </w:rPr>
              <w:t>0,181</w:t>
            </w:r>
          </w:p>
        </w:tc>
        <w:tc>
          <w:tcPr>
            <w:tcW w:w="1701" w:type="dxa"/>
            <w:tcBorders>
              <w:top w:val="single" w:sz="4" w:space="0" w:color="auto"/>
              <w:left w:val="single" w:sz="4" w:space="0" w:color="auto"/>
              <w:bottom w:val="single" w:sz="4" w:space="0" w:color="auto"/>
              <w:right w:val="single" w:sz="4" w:space="0" w:color="auto"/>
            </w:tcBorders>
          </w:tcPr>
          <w:p w:rsidR="00814683" w:rsidRPr="00E8408F" w:rsidRDefault="00814683" w:rsidP="00D951E9">
            <w:pPr>
              <w:jc w:val="right"/>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rsidR="00814683" w:rsidRPr="00E8408F" w:rsidRDefault="00814683" w:rsidP="00D951E9">
            <w:pPr>
              <w:jc w:val="center"/>
              <w:rPr>
                <w:rFonts w:ascii="Times New Roman" w:hAnsi="Times New Roman"/>
                <w:sz w:val="18"/>
                <w:szCs w:val="18"/>
              </w:rPr>
            </w:pPr>
            <w:r w:rsidRPr="00E8408F">
              <w:rPr>
                <w:rFonts w:ascii="Times New Roman" w:hAnsi="Times New Roman"/>
                <w:sz w:val="18"/>
                <w:szCs w:val="18"/>
              </w:rPr>
              <w:t>0,904</w:t>
            </w:r>
          </w:p>
        </w:tc>
      </w:tr>
    </w:tbl>
    <w:p w:rsidR="00814683" w:rsidRPr="00814683" w:rsidRDefault="00814683" w:rsidP="00D951E9">
      <w:pPr>
        <w:spacing w:after="0" w:line="240" w:lineRule="auto"/>
        <w:ind w:firstLine="708"/>
        <w:jc w:val="both"/>
        <w:rPr>
          <w:rFonts w:ascii="Times New Roman" w:eastAsia="Calibri" w:hAnsi="Times New Roman" w:cs="Times New Roman"/>
          <w:b/>
          <w:sz w:val="26"/>
          <w:szCs w:val="26"/>
        </w:rPr>
      </w:pPr>
    </w:p>
    <w:p w:rsidR="00814683" w:rsidRPr="00E8408F" w:rsidRDefault="00814683" w:rsidP="00D951E9">
      <w:pPr>
        <w:spacing w:after="0" w:line="240" w:lineRule="auto"/>
        <w:ind w:firstLine="708"/>
        <w:jc w:val="both"/>
        <w:rPr>
          <w:rFonts w:ascii="Times New Roman" w:eastAsia="Times New Roman" w:hAnsi="Times New Roman" w:cs="Times New Roman"/>
          <w:sz w:val="24"/>
          <w:szCs w:val="24"/>
          <w:lang w:eastAsia="ru-RU"/>
        </w:rPr>
      </w:pPr>
      <w:r w:rsidRPr="00E8408F">
        <w:rPr>
          <w:rFonts w:ascii="Times New Roman" w:eastAsia="Calibri" w:hAnsi="Times New Roman" w:cs="Times New Roman"/>
          <w:sz w:val="24"/>
          <w:szCs w:val="24"/>
        </w:rPr>
        <w:t xml:space="preserve">Экспертная группа, рассмотрев представленные материалы по расчету </w:t>
      </w:r>
      <w:r w:rsidRPr="00E8408F">
        <w:rPr>
          <w:rFonts w:ascii="Times New Roman" w:eastAsia="Times New Roman" w:hAnsi="Times New Roman" w:cs="Times New Roman"/>
          <w:sz w:val="24"/>
          <w:szCs w:val="24"/>
          <w:lang w:eastAsia="ru-RU"/>
        </w:rPr>
        <w:t>стандартизированной тарифной ставки на покрытие расходов, связанных со строительством (реконструкцией) газорегуляторных пунктов рекомендует организации</w:t>
      </w:r>
      <w:r w:rsidRPr="00E8408F">
        <w:rPr>
          <w:rFonts w:ascii="Times New Roman" w:eastAsia="Times New Roman" w:hAnsi="Times New Roman" w:cs="Times New Roman"/>
          <w:color w:val="000000"/>
          <w:sz w:val="24"/>
          <w:szCs w:val="24"/>
          <w:lang w:eastAsia="ru-RU"/>
        </w:rPr>
        <w:t xml:space="preserve"> уменьшить затраты </w:t>
      </w:r>
      <w:r w:rsidR="00E8408F">
        <w:rPr>
          <w:rFonts w:ascii="Times New Roman" w:eastAsia="Times New Roman" w:hAnsi="Times New Roman" w:cs="Times New Roman"/>
          <w:color w:val="000000"/>
          <w:sz w:val="24"/>
          <w:szCs w:val="24"/>
          <w:lang w:eastAsia="ru-RU"/>
        </w:rPr>
        <w:br/>
      </w:r>
      <w:r w:rsidRPr="00E8408F">
        <w:rPr>
          <w:rFonts w:ascii="Times New Roman" w:eastAsia="Times New Roman" w:hAnsi="Times New Roman" w:cs="Times New Roman"/>
          <w:color w:val="000000"/>
          <w:sz w:val="24"/>
          <w:szCs w:val="24"/>
          <w:lang w:eastAsia="ru-RU"/>
        </w:rPr>
        <w:t xml:space="preserve">на сумму </w:t>
      </w:r>
      <w:r w:rsidRPr="00E8408F">
        <w:rPr>
          <w:rFonts w:ascii="Times New Roman" w:eastAsia="Times New Roman" w:hAnsi="Times New Roman" w:cs="Times New Roman"/>
          <w:sz w:val="24"/>
          <w:szCs w:val="24"/>
          <w:lang w:eastAsia="ru-RU"/>
        </w:rPr>
        <w:t xml:space="preserve">0,904 тыс. руб. в связи с корректировкой сметных расчетов на установку ГРПШ-10МС </w:t>
      </w:r>
      <w:r w:rsidR="00E8408F">
        <w:rPr>
          <w:rFonts w:ascii="Times New Roman" w:eastAsia="Times New Roman" w:hAnsi="Times New Roman" w:cs="Times New Roman"/>
          <w:sz w:val="24"/>
          <w:szCs w:val="24"/>
          <w:lang w:eastAsia="ru-RU"/>
        </w:rPr>
        <w:br/>
      </w:r>
      <w:r w:rsidRPr="00E8408F">
        <w:rPr>
          <w:rFonts w:ascii="Times New Roman" w:eastAsia="Times New Roman" w:hAnsi="Times New Roman" w:cs="Times New Roman"/>
          <w:sz w:val="24"/>
          <w:szCs w:val="24"/>
          <w:lang w:eastAsia="ru-RU"/>
        </w:rPr>
        <w:t>и ГРПШ-04-2У1.</w:t>
      </w:r>
    </w:p>
    <w:p w:rsidR="00814683" w:rsidRPr="00E8408F" w:rsidRDefault="00814683" w:rsidP="009A7F9A">
      <w:pPr>
        <w:spacing w:after="0" w:line="240" w:lineRule="auto"/>
        <w:ind w:firstLine="709"/>
        <w:contextualSpacing/>
        <w:jc w:val="both"/>
        <w:rPr>
          <w:rFonts w:ascii="Times New Roman" w:eastAsia="Times New Roman" w:hAnsi="Times New Roman" w:cs="Times New Roman"/>
          <w:sz w:val="24"/>
          <w:szCs w:val="24"/>
          <w:lang w:eastAsia="ru-RU"/>
        </w:rPr>
      </w:pPr>
      <w:r w:rsidRPr="00E8408F">
        <w:rPr>
          <w:rFonts w:ascii="Times New Roman" w:eastAsia="Times New Roman" w:hAnsi="Times New Roman" w:cs="Times New Roman"/>
          <w:sz w:val="24"/>
          <w:szCs w:val="24"/>
          <w:lang w:eastAsia="ru-RU"/>
        </w:rPr>
        <w:t>1.4. Расчет стандартизированной тарифной ставки на покрытие</w:t>
      </w:r>
      <w:r w:rsidR="009A7F9A">
        <w:rPr>
          <w:rFonts w:ascii="Times New Roman" w:eastAsia="Times New Roman" w:hAnsi="Times New Roman" w:cs="Times New Roman"/>
          <w:sz w:val="24"/>
          <w:szCs w:val="24"/>
          <w:lang w:eastAsia="ru-RU"/>
        </w:rPr>
        <w:t xml:space="preserve"> </w:t>
      </w:r>
      <w:r w:rsidRPr="00E8408F">
        <w:rPr>
          <w:rFonts w:ascii="Times New Roman" w:eastAsia="Times New Roman" w:hAnsi="Times New Roman" w:cs="Times New Roman"/>
          <w:sz w:val="24"/>
          <w:szCs w:val="24"/>
          <w:lang w:eastAsia="ru-RU"/>
        </w:rPr>
        <w:t>расходов, связанных со строительством (реконструкцией) станций катодной защиты.</w:t>
      </w:r>
    </w:p>
    <w:p w:rsidR="00814683" w:rsidRPr="00E8408F" w:rsidRDefault="00814683" w:rsidP="009A7F9A">
      <w:pPr>
        <w:spacing w:after="0" w:line="240" w:lineRule="auto"/>
        <w:ind w:firstLine="709"/>
        <w:contextualSpacing/>
        <w:jc w:val="both"/>
        <w:rPr>
          <w:rFonts w:ascii="Times New Roman" w:eastAsia="Times New Roman" w:hAnsi="Times New Roman" w:cs="Times New Roman"/>
          <w:sz w:val="24"/>
          <w:szCs w:val="24"/>
          <w:lang w:eastAsia="ru-RU"/>
        </w:rPr>
      </w:pPr>
    </w:p>
    <w:p w:rsidR="00814683" w:rsidRPr="00E8408F" w:rsidRDefault="00814683" w:rsidP="009A7F9A">
      <w:pPr>
        <w:spacing w:after="0" w:line="240" w:lineRule="auto"/>
        <w:ind w:firstLine="709"/>
        <w:jc w:val="both"/>
        <w:rPr>
          <w:rFonts w:ascii="Times New Roman" w:eastAsia="Times New Roman" w:hAnsi="Times New Roman" w:cs="Times New Roman"/>
          <w:sz w:val="24"/>
          <w:szCs w:val="24"/>
          <w:lang w:eastAsia="ru-RU"/>
        </w:rPr>
      </w:pPr>
      <w:r w:rsidRPr="00E8408F">
        <w:rPr>
          <w:rFonts w:ascii="Times New Roman" w:eastAsia="Times New Roman" w:hAnsi="Times New Roman" w:cs="Times New Roman"/>
          <w:sz w:val="24"/>
          <w:szCs w:val="24"/>
          <w:lang w:eastAsia="ru-RU"/>
        </w:rPr>
        <w:t xml:space="preserve">1.4.1. Стандартизированная тарифная ставка на покрытие расходов, связанных </w:t>
      </w:r>
      <w:r w:rsidR="00E8408F">
        <w:rPr>
          <w:rFonts w:ascii="Times New Roman" w:eastAsia="Times New Roman" w:hAnsi="Times New Roman" w:cs="Times New Roman"/>
          <w:sz w:val="24"/>
          <w:szCs w:val="24"/>
          <w:lang w:eastAsia="ru-RU"/>
        </w:rPr>
        <w:br/>
      </w:r>
      <w:r w:rsidRPr="00E8408F">
        <w:rPr>
          <w:rFonts w:ascii="Times New Roman" w:eastAsia="Times New Roman" w:hAnsi="Times New Roman" w:cs="Times New Roman"/>
          <w:sz w:val="24"/>
          <w:szCs w:val="24"/>
          <w:lang w:eastAsia="ru-RU"/>
        </w:rPr>
        <w:t xml:space="preserve">со строительством станций катодной защиты не устанавливается, так как организация </w:t>
      </w:r>
      <w:r w:rsidR="00E8408F">
        <w:rPr>
          <w:rFonts w:ascii="Times New Roman" w:eastAsia="Times New Roman" w:hAnsi="Times New Roman" w:cs="Times New Roman"/>
          <w:sz w:val="24"/>
          <w:szCs w:val="24"/>
          <w:lang w:eastAsia="ru-RU"/>
        </w:rPr>
        <w:br/>
      </w:r>
      <w:r w:rsidRPr="00E8408F">
        <w:rPr>
          <w:rFonts w:ascii="Times New Roman" w:eastAsia="Times New Roman" w:hAnsi="Times New Roman" w:cs="Times New Roman"/>
          <w:sz w:val="24"/>
          <w:szCs w:val="24"/>
          <w:lang w:eastAsia="ru-RU"/>
        </w:rPr>
        <w:t>не планирует строительство станций катодной защиты в 2017 году, в связи с отсутствием заявок.</w:t>
      </w:r>
    </w:p>
    <w:p w:rsidR="00814683" w:rsidRPr="00E8408F" w:rsidRDefault="00814683" w:rsidP="009A7F9A">
      <w:pPr>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E8408F">
        <w:rPr>
          <w:rFonts w:ascii="Times New Roman" w:eastAsia="Times New Roman" w:hAnsi="Times New Roman" w:cs="Times New Roman"/>
          <w:sz w:val="24"/>
          <w:szCs w:val="24"/>
          <w:lang w:eastAsia="ru-RU"/>
        </w:rPr>
        <w:t>Расчет стандартизированной тарифной ставки на покрытие</w:t>
      </w:r>
    </w:p>
    <w:p w:rsidR="00814683" w:rsidRPr="00E8408F" w:rsidRDefault="00814683" w:rsidP="009A7F9A">
      <w:pPr>
        <w:spacing w:after="0" w:line="240" w:lineRule="auto"/>
        <w:ind w:firstLine="709"/>
        <w:contextualSpacing/>
        <w:jc w:val="both"/>
        <w:rPr>
          <w:rFonts w:ascii="Times New Roman" w:eastAsia="Times New Roman" w:hAnsi="Times New Roman" w:cs="Times New Roman"/>
          <w:sz w:val="24"/>
          <w:szCs w:val="24"/>
          <w:lang w:eastAsia="ru-RU"/>
        </w:rPr>
      </w:pPr>
      <w:r w:rsidRPr="00E8408F">
        <w:rPr>
          <w:rFonts w:ascii="Times New Roman" w:eastAsia="Times New Roman" w:hAnsi="Times New Roman" w:cs="Times New Roman"/>
          <w:sz w:val="24"/>
          <w:szCs w:val="24"/>
          <w:lang w:eastAsia="ru-RU"/>
        </w:rPr>
        <w:t xml:space="preserve">расходов, связанных с проверкой выполнения заявителем технических условий </w:t>
      </w:r>
      <w:r w:rsidR="00E8408F">
        <w:rPr>
          <w:rFonts w:ascii="Times New Roman" w:eastAsia="Times New Roman" w:hAnsi="Times New Roman" w:cs="Times New Roman"/>
          <w:sz w:val="24"/>
          <w:szCs w:val="24"/>
          <w:lang w:eastAsia="ru-RU"/>
        </w:rPr>
        <w:br/>
      </w:r>
      <w:r w:rsidRPr="00E8408F">
        <w:rPr>
          <w:rFonts w:ascii="Times New Roman" w:eastAsia="Times New Roman" w:hAnsi="Times New Roman" w:cs="Times New Roman"/>
          <w:sz w:val="24"/>
          <w:szCs w:val="24"/>
          <w:lang w:eastAsia="ru-RU"/>
        </w:rPr>
        <w:t>и осуществлением фактического</w:t>
      </w:r>
      <w:r w:rsidR="009A7F9A">
        <w:rPr>
          <w:rFonts w:ascii="Times New Roman" w:eastAsia="Times New Roman" w:hAnsi="Times New Roman" w:cs="Times New Roman"/>
          <w:sz w:val="24"/>
          <w:szCs w:val="24"/>
          <w:lang w:eastAsia="ru-RU"/>
        </w:rPr>
        <w:t xml:space="preserve"> </w:t>
      </w:r>
      <w:r w:rsidRPr="00E8408F">
        <w:rPr>
          <w:rFonts w:ascii="Times New Roman" w:eastAsia="Times New Roman" w:hAnsi="Times New Roman" w:cs="Times New Roman"/>
          <w:sz w:val="24"/>
          <w:szCs w:val="24"/>
          <w:lang w:eastAsia="ru-RU"/>
        </w:rPr>
        <w:t>подключения (технологического присоединения).</w:t>
      </w:r>
    </w:p>
    <w:p w:rsidR="00814683" w:rsidRPr="00E8408F" w:rsidRDefault="00814683" w:rsidP="00D951E9">
      <w:pPr>
        <w:spacing w:after="0" w:line="240" w:lineRule="auto"/>
        <w:ind w:firstLine="708"/>
        <w:jc w:val="both"/>
        <w:rPr>
          <w:rFonts w:ascii="Times New Roman" w:eastAsia="Calibri" w:hAnsi="Times New Roman" w:cs="Times New Roman"/>
          <w:sz w:val="24"/>
          <w:szCs w:val="24"/>
        </w:rPr>
      </w:pPr>
      <w:r w:rsidRPr="00E8408F">
        <w:rPr>
          <w:rFonts w:ascii="Times New Roman" w:eastAsia="Times New Roman" w:hAnsi="Times New Roman" w:cs="Times New Roman"/>
          <w:sz w:val="24"/>
          <w:szCs w:val="24"/>
          <w:lang w:eastAsia="ru-RU"/>
        </w:rPr>
        <w:t xml:space="preserve">Расходы, связанные с проверкой выполнения заявителем технических условий </w:t>
      </w:r>
      <w:r w:rsidR="00E8408F">
        <w:rPr>
          <w:rFonts w:ascii="Times New Roman" w:eastAsia="Times New Roman" w:hAnsi="Times New Roman" w:cs="Times New Roman"/>
          <w:sz w:val="24"/>
          <w:szCs w:val="24"/>
          <w:lang w:eastAsia="ru-RU"/>
        </w:rPr>
        <w:br/>
      </w:r>
      <w:r w:rsidRPr="00E8408F">
        <w:rPr>
          <w:rFonts w:ascii="Times New Roman" w:eastAsia="Times New Roman" w:hAnsi="Times New Roman" w:cs="Times New Roman"/>
          <w:sz w:val="24"/>
          <w:szCs w:val="24"/>
          <w:lang w:eastAsia="ru-RU"/>
        </w:rPr>
        <w:t xml:space="preserve">и осуществлением фактического подключения (технологического присоединения) рассчитаны </w:t>
      </w:r>
      <w:r w:rsidR="00E8408F">
        <w:rPr>
          <w:rFonts w:ascii="Times New Roman" w:eastAsia="Times New Roman" w:hAnsi="Times New Roman" w:cs="Times New Roman"/>
          <w:sz w:val="24"/>
          <w:szCs w:val="24"/>
          <w:lang w:eastAsia="ru-RU"/>
        </w:rPr>
        <w:br/>
      </w:r>
      <w:r w:rsidRPr="00E8408F">
        <w:rPr>
          <w:rFonts w:ascii="Times New Roman" w:eastAsia="Times New Roman" w:hAnsi="Times New Roman" w:cs="Times New Roman"/>
          <w:sz w:val="24"/>
          <w:szCs w:val="24"/>
          <w:lang w:eastAsia="ru-RU"/>
        </w:rPr>
        <w:t>в текущих ценах, исходя из</w:t>
      </w:r>
      <w:r w:rsidRPr="00E8408F">
        <w:rPr>
          <w:rFonts w:ascii="Times New Roman" w:eastAsia="Calibri" w:hAnsi="Times New Roman" w:cs="Times New Roman"/>
          <w:sz w:val="24"/>
          <w:szCs w:val="24"/>
        </w:rPr>
        <w:t xml:space="preserve"> расчетных расходов организации, запланированных на </w:t>
      </w:r>
      <w:r w:rsidRPr="00E8408F">
        <w:rPr>
          <w:rFonts w:ascii="Times New Roman" w:eastAsia="Times New Roman" w:hAnsi="Times New Roman" w:cs="Times New Roman"/>
          <w:sz w:val="24"/>
          <w:szCs w:val="24"/>
          <w:lang w:eastAsia="ru-RU"/>
        </w:rPr>
        <w:t>2016 год</w:t>
      </w:r>
      <w:r w:rsidRPr="00E8408F">
        <w:rPr>
          <w:rFonts w:ascii="Times New Roman" w:eastAsia="Calibri" w:hAnsi="Times New Roman" w:cs="Times New Roman"/>
          <w:sz w:val="24"/>
          <w:szCs w:val="24"/>
        </w:rPr>
        <w:t>,</w:t>
      </w:r>
      <w:r w:rsidRPr="00E8408F">
        <w:rPr>
          <w:rFonts w:ascii="Times New Roman" w:eastAsia="Times New Roman" w:hAnsi="Times New Roman" w:cs="Times New Roman"/>
          <w:sz w:val="24"/>
          <w:szCs w:val="24"/>
          <w:lang w:eastAsia="ru-RU"/>
        </w:rPr>
        <w:t xml:space="preserve"> </w:t>
      </w:r>
      <w:r w:rsidR="00E8408F">
        <w:rPr>
          <w:rFonts w:ascii="Times New Roman" w:eastAsia="Times New Roman" w:hAnsi="Times New Roman" w:cs="Times New Roman"/>
          <w:sz w:val="24"/>
          <w:szCs w:val="24"/>
          <w:lang w:eastAsia="ru-RU"/>
        </w:rPr>
        <w:br/>
      </w:r>
      <w:r w:rsidRPr="00E8408F">
        <w:rPr>
          <w:rFonts w:ascii="Times New Roman" w:eastAsia="Calibri" w:hAnsi="Times New Roman" w:cs="Times New Roman"/>
          <w:sz w:val="24"/>
          <w:szCs w:val="24"/>
        </w:rPr>
        <w:t>с учетом индексов инфляции (среднегодовых) на 2017 год – 5,6 %, в соответствии с Прогнозом РФ.</w:t>
      </w:r>
    </w:p>
    <w:p w:rsidR="00814683" w:rsidRPr="00E8408F" w:rsidRDefault="00814683" w:rsidP="00D951E9">
      <w:pPr>
        <w:spacing w:after="0" w:line="240" w:lineRule="auto"/>
        <w:ind w:firstLine="567"/>
        <w:jc w:val="both"/>
        <w:rPr>
          <w:rFonts w:ascii="Times New Roman" w:eastAsia="Times New Roman" w:hAnsi="Times New Roman" w:cs="Times New Roman"/>
          <w:sz w:val="24"/>
          <w:szCs w:val="24"/>
          <w:lang w:eastAsia="ru-RU"/>
        </w:rPr>
      </w:pPr>
      <w:r w:rsidRPr="00E8408F">
        <w:rPr>
          <w:rFonts w:ascii="Times New Roman" w:eastAsia="Times New Roman" w:hAnsi="Times New Roman" w:cs="Times New Roman"/>
          <w:sz w:val="24"/>
          <w:szCs w:val="24"/>
          <w:lang w:eastAsia="ru-RU"/>
        </w:rPr>
        <w:t>Результаты расчета представлены в таблице № 5, без учета НДС:</w:t>
      </w:r>
    </w:p>
    <w:p w:rsidR="00814683" w:rsidRPr="00814683" w:rsidRDefault="00814683" w:rsidP="00D951E9">
      <w:pPr>
        <w:spacing w:after="0" w:line="240" w:lineRule="auto"/>
        <w:ind w:firstLine="708"/>
        <w:jc w:val="right"/>
        <w:rPr>
          <w:rFonts w:ascii="Times New Roman" w:eastAsia="Times New Roman" w:hAnsi="Times New Roman" w:cs="Times New Roman"/>
          <w:lang w:eastAsia="ru-RU"/>
        </w:rPr>
      </w:pPr>
      <w:r w:rsidRPr="00814683">
        <w:rPr>
          <w:rFonts w:ascii="Times New Roman" w:eastAsia="Times New Roman" w:hAnsi="Times New Roman" w:cs="Times New Roman"/>
          <w:lang w:eastAsia="ru-RU"/>
        </w:rPr>
        <w:lastRenderedPageBreak/>
        <w:t>Таблица № 5</w:t>
      </w:r>
    </w:p>
    <w:tbl>
      <w:tblPr>
        <w:tblW w:w="10215" w:type="dxa"/>
        <w:tblInd w:w="93" w:type="dxa"/>
        <w:tblLayout w:type="fixed"/>
        <w:tblLook w:val="04A0" w:firstRow="1" w:lastRow="0" w:firstColumn="1" w:lastColumn="0" w:noHBand="0" w:noVBand="1"/>
      </w:tblPr>
      <w:tblGrid>
        <w:gridCol w:w="724"/>
        <w:gridCol w:w="1133"/>
        <w:gridCol w:w="1417"/>
        <w:gridCol w:w="1983"/>
        <w:gridCol w:w="1275"/>
        <w:gridCol w:w="1842"/>
        <w:gridCol w:w="1841"/>
      </w:tblGrid>
      <w:tr w:rsidR="00814683" w:rsidRPr="00814683" w:rsidTr="00814683">
        <w:trPr>
          <w:trHeight w:val="266"/>
        </w:trPr>
        <w:tc>
          <w:tcPr>
            <w:tcW w:w="724" w:type="dxa"/>
            <w:tcBorders>
              <w:top w:val="single" w:sz="8" w:space="0" w:color="auto"/>
              <w:left w:val="single" w:sz="8" w:space="0" w:color="auto"/>
              <w:bottom w:val="single" w:sz="4" w:space="0" w:color="auto"/>
              <w:right w:val="single" w:sz="8" w:space="0" w:color="auto"/>
            </w:tcBorders>
            <w:vAlign w:val="center"/>
            <w:hideMark/>
          </w:tcPr>
          <w:p w:rsidR="00814683" w:rsidRPr="00814683" w:rsidRDefault="00814683" w:rsidP="00D951E9">
            <w:pPr>
              <w:spacing w:after="0"/>
              <w:jc w:val="center"/>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 п/п</w:t>
            </w:r>
          </w:p>
        </w:tc>
        <w:tc>
          <w:tcPr>
            <w:tcW w:w="1134" w:type="dxa"/>
            <w:tcBorders>
              <w:top w:val="single" w:sz="8" w:space="0" w:color="auto"/>
              <w:left w:val="nil"/>
              <w:bottom w:val="single" w:sz="4" w:space="0" w:color="auto"/>
              <w:right w:val="single" w:sz="8" w:space="0" w:color="auto"/>
            </w:tcBorders>
            <w:vAlign w:val="center"/>
            <w:hideMark/>
          </w:tcPr>
          <w:p w:rsidR="00814683" w:rsidRPr="00814683" w:rsidRDefault="00814683" w:rsidP="00D951E9">
            <w:pPr>
              <w:spacing w:after="0"/>
              <w:jc w:val="center"/>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Показатели</w:t>
            </w:r>
          </w:p>
        </w:tc>
        <w:tc>
          <w:tcPr>
            <w:tcW w:w="1418" w:type="dxa"/>
            <w:tcBorders>
              <w:top w:val="single" w:sz="8" w:space="0" w:color="auto"/>
              <w:left w:val="nil"/>
              <w:bottom w:val="single" w:sz="4" w:space="0" w:color="auto"/>
              <w:right w:val="single" w:sz="8" w:space="0" w:color="auto"/>
            </w:tcBorders>
            <w:vAlign w:val="center"/>
            <w:hideMark/>
          </w:tcPr>
          <w:p w:rsidR="00814683" w:rsidRPr="00814683" w:rsidRDefault="00814683" w:rsidP="00D951E9">
            <w:pPr>
              <w:spacing w:after="0"/>
              <w:jc w:val="center"/>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Расходы, связанные с проверкой выполнения Заявителем технических условий, тыс. руб.</w:t>
            </w:r>
          </w:p>
        </w:tc>
        <w:tc>
          <w:tcPr>
            <w:tcW w:w="1984" w:type="dxa"/>
            <w:tcBorders>
              <w:top w:val="single" w:sz="8" w:space="0" w:color="auto"/>
              <w:left w:val="nil"/>
              <w:bottom w:val="single" w:sz="4" w:space="0" w:color="auto"/>
              <w:right w:val="single" w:sz="8" w:space="0" w:color="auto"/>
            </w:tcBorders>
            <w:hideMark/>
          </w:tcPr>
          <w:p w:rsidR="00814683" w:rsidRPr="00814683" w:rsidRDefault="00814683" w:rsidP="00D951E9">
            <w:pPr>
              <w:spacing w:after="0"/>
              <w:jc w:val="both"/>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тыс. руб.</w:t>
            </w:r>
          </w:p>
        </w:tc>
        <w:tc>
          <w:tcPr>
            <w:tcW w:w="1276" w:type="dxa"/>
            <w:tcBorders>
              <w:top w:val="single" w:sz="8" w:space="0" w:color="auto"/>
              <w:left w:val="nil"/>
              <w:bottom w:val="single" w:sz="4" w:space="0" w:color="auto"/>
              <w:right w:val="single" w:sz="8" w:space="0" w:color="auto"/>
            </w:tcBorders>
            <w:vAlign w:val="center"/>
            <w:hideMark/>
          </w:tcPr>
          <w:p w:rsidR="00814683" w:rsidRPr="00814683" w:rsidRDefault="00814683" w:rsidP="00D951E9">
            <w:pPr>
              <w:spacing w:after="0"/>
              <w:jc w:val="center"/>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 xml:space="preserve">Эффективная ставка налога на прибыль, % </w:t>
            </w:r>
          </w:p>
        </w:tc>
        <w:tc>
          <w:tcPr>
            <w:tcW w:w="1843" w:type="dxa"/>
            <w:tcBorders>
              <w:top w:val="single" w:sz="8" w:space="0" w:color="auto"/>
              <w:left w:val="nil"/>
              <w:bottom w:val="single" w:sz="4" w:space="0" w:color="auto"/>
              <w:right w:val="single" w:sz="8" w:space="0" w:color="auto"/>
            </w:tcBorders>
            <w:vAlign w:val="center"/>
            <w:hideMark/>
          </w:tcPr>
          <w:p w:rsidR="00814683" w:rsidRPr="00814683" w:rsidRDefault="00814683" w:rsidP="00D951E9">
            <w:pPr>
              <w:spacing w:after="0"/>
              <w:jc w:val="center"/>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 xml:space="preserve">Налог на прибыль, </w:t>
            </w:r>
          </w:p>
          <w:p w:rsidR="00814683" w:rsidRPr="00814683" w:rsidRDefault="00814683" w:rsidP="00D951E9">
            <w:pPr>
              <w:spacing w:after="0"/>
              <w:jc w:val="center"/>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тыс. руб.</w:t>
            </w:r>
          </w:p>
        </w:tc>
        <w:tc>
          <w:tcPr>
            <w:tcW w:w="1842" w:type="dxa"/>
            <w:tcBorders>
              <w:top w:val="single" w:sz="8" w:space="0" w:color="auto"/>
              <w:left w:val="nil"/>
              <w:bottom w:val="single" w:sz="4" w:space="0" w:color="auto"/>
              <w:right w:val="single" w:sz="8" w:space="0" w:color="auto"/>
            </w:tcBorders>
            <w:vAlign w:val="center"/>
            <w:hideMark/>
          </w:tcPr>
          <w:p w:rsidR="00814683" w:rsidRPr="00814683" w:rsidRDefault="00814683" w:rsidP="00D951E9">
            <w:pPr>
              <w:spacing w:after="0"/>
              <w:jc w:val="center"/>
              <w:rPr>
                <w:rFonts w:ascii="Times New Roman" w:eastAsia="Times New Roman" w:hAnsi="Times New Roman" w:cs="Times New Roman"/>
                <w:color w:val="000000"/>
                <w:sz w:val="18"/>
                <w:szCs w:val="18"/>
              </w:rPr>
            </w:pPr>
            <w:r w:rsidRPr="00814683">
              <w:rPr>
                <w:rFonts w:ascii="Times New Roman" w:eastAsia="Times New Roman" w:hAnsi="Times New Roman" w:cs="Times New Roman"/>
                <w:color w:val="000000"/>
                <w:sz w:val="18"/>
                <w:szCs w:val="18"/>
              </w:rPr>
              <w:t>Стандартизированные тарифные ставки, тыс. руб.</w:t>
            </w:r>
          </w:p>
        </w:tc>
      </w:tr>
      <w:tr w:rsidR="00814683" w:rsidRPr="00E8408F" w:rsidTr="00814683">
        <w:trPr>
          <w:trHeight w:val="291"/>
        </w:trPr>
        <w:tc>
          <w:tcPr>
            <w:tcW w:w="724" w:type="dxa"/>
            <w:tcBorders>
              <w:top w:val="nil"/>
              <w:left w:val="single" w:sz="8" w:space="0" w:color="auto"/>
              <w:bottom w:val="single" w:sz="8" w:space="0" w:color="auto"/>
              <w:right w:val="single" w:sz="8" w:space="0" w:color="auto"/>
            </w:tcBorders>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w:t>
            </w:r>
          </w:p>
        </w:tc>
        <w:tc>
          <w:tcPr>
            <w:tcW w:w="1134" w:type="dxa"/>
            <w:tcBorders>
              <w:top w:val="nil"/>
              <w:left w:val="nil"/>
              <w:bottom w:val="single" w:sz="8" w:space="0" w:color="auto"/>
              <w:right w:val="single" w:sz="8" w:space="0" w:color="auto"/>
            </w:tcBorders>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w:t>
            </w:r>
          </w:p>
        </w:tc>
        <w:tc>
          <w:tcPr>
            <w:tcW w:w="1418" w:type="dxa"/>
            <w:tcBorders>
              <w:top w:val="nil"/>
              <w:left w:val="nil"/>
              <w:bottom w:val="single" w:sz="8" w:space="0" w:color="auto"/>
              <w:right w:val="single" w:sz="8" w:space="0" w:color="auto"/>
            </w:tcBorders>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3</w:t>
            </w:r>
          </w:p>
        </w:tc>
        <w:tc>
          <w:tcPr>
            <w:tcW w:w="1984" w:type="dxa"/>
            <w:tcBorders>
              <w:top w:val="nil"/>
              <w:left w:val="nil"/>
              <w:bottom w:val="single" w:sz="8" w:space="0" w:color="auto"/>
              <w:right w:val="single" w:sz="8" w:space="0" w:color="auto"/>
            </w:tcBorders>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4</w:t>
            </w:r>
          </w:p>
        </w:tc>
        <w:tc>
          <w:tcPr>
            <w:tcW w:w="1276" w:type="dxa"/>
            <w:tcBorders>
              <w:top w:val="nil"/>
              <w:left w:val="nil"/>
              <w:bottom w:val="single" w:sz="8" w:space="0" w:color="auto"/>
              <w:right w:val="single" w:sz="8" w:space="0" w:color="auto"/>
            </w:tcBorders>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5</w:t>
            </w:r>
          </w:p>
        </w:tc>
        <w:tc>
          <w:tcPr>
            <w:tcW w:w="1843" w:type="dxa"/>
            <w:tcBorders>
              <w:top w:val="nil"/>
              <w:left w:val="nil"/>
              <w:bottom w:val="single" w:sz="8" w:space="0" w:color="auto"/>
              <w:right w:val="single" w:sz="8" w:space="0" w:color="auto"/>
            </w:tcBorders>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6</w:t>
            </w:r>
          </w:p>
        </w:tc>
        <w:tc>
          <w:tcPr>
            <w:tcW w:w="1842" w:type="dxa"/>
            <w:tcBorders>
              <w:top w:val="nil"/>
              <w:left w:val="nil"/>
              <w:bottom w:val="single" w:sz="8" w:space="0" w:color="auto"/>
              <w:right w:val="single" w:sz="8" w:space="0" w:color="auto"/>
            </w:tcBorders>
            <w:hideMark/>
          </w:tcPr>
          <w:p w:rsidR="00814683" w:rsidRPr="00E8408F" w:rsidRDefault="00814683" w:rsidP="00D951E9">
            <w:pPr>
              <w:spacing w:after="0"/>
              <w:jc w:val="center"/>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7</w:t>
            </w:r>
          </w:p>
        </w:tc>
      </w:tr>
      <w:tr w:rsidR="00814683" w:rsidRPr="00E8408F" w:rsidTr="00814683">
        <w:trPr>
          <w:trHeight w:val="183"/>
        </w:trPr>
        <w:tc>
          <w:tcPr>
            <w:tcW w:w="724" w:type="dxa"/>
            <w:tcBorders>
              <w:top w:val="nil"/>
              <w:left w:val="single" w:sz="8" w:space="0" w:color="auto"/>
              <w:bottom w:val="nil"/>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bCs/>
                <w:color w:val="26282F"/>
                <w:sz w:val="18"/>
                <w:szCs w:val="18"/>
              </w:rPr>
            </w:pPr>
            <w:r w:rsidRPr="00E8408F">
              <w:rPr>
                <w:rFonts w:ascii="Times New Roman" w:eastAsia="Times New Roman" w:hAnsi="Times New Roman" w:cs="Times New Roman"/>
                <w:bCs/>
                <w:color w:val="26282F"/>
                <w:sz w:val="18"/>
                <w:szCs w:val="18"/>
              </w:rPr>
              <w:t>1</w:t>
            </w:r>
          </w:p>
        </w:tc>
        <w:tc>
          <w:tcPr>
            <w:tcW w:w="9497" w:type="dxa"/>
            <w:gridSpan w:val="6"/>
            <w:tcBorders>
              <w:top w:val="single" w:sz="8" w:space="0" w:color="auto"/>
              <w:left w:val="nil"/>
              <w:bottom w:val="single" w:sz="8" w:space="0" w:color="auto"/>
              <w:right w:val="single" w:sz="8" w:space="0" w:color="000000"/>
            </w:tcBorders>
            <w:hideMark/>
          </w:tcPr>
          <w:p w:rsidR="00814683" w:rsidRPr="00E8408F" w:rsidRDefault="00814683" w:rsidP="00D951E9">
            <w:pPr>
              <w:spacing w:after="0"/>
              <w:jc w:val="center"/>
              <w:rPr>
                <w:rFonts w:ascii="Times New Roman" w:eastAsia="Times New Roman" w:hAnsi="Times New Roman" w:cs="Times New Roman"/>
                <w:bCs/>
                <w:color w:val="26282F"/>
                <w:sz w:val="18"/>
                <w:szCs w:val="18"/>
              </w:rPr>
            </w:pPr>
            <w:r w:rsidRPr="00E8408F">
              <w:rPr>
                <w:rFonts w:ascii="Times New Roman" w:eastAsia="Times New Roman" w:hAnsi="Times New Roman" w:cs="Times New Roman"/>
                <w:bCs/>
                <w:color w:val="26282F"/>
                <w:sz w:val="18"/>
                <w:szCs w:val="18"/>
              </w:rPr>
              <w:t>Стальные газопроводы</w:t>
            </w:r>
          </w:p>
        </w:tc>
      </w:tr>
      <w:tr w:rsidR="00814683" w:rsidRPr="00E8408F" w:rsidTr="00814683">
        <w:trPr>
          <w:trHeight w:val="300"/>
        </w:trPr>
        <w:tc>
          <w:tcPr>
            <w:tcW w:w="724" w:type="dxa"/>
            <w:tcBorders>
              <w:top w:val="single" w:sz="4" w:space="0" w:color="auto"/>
              <w:left w:val="single" w:sz="4" w:space="0" w:color="auto"/>
              <w:bottom w:val="single" w:sz="4" w:space="0" w:color="auto"/>
              <w:right w:val="single" w:sz="4" w:space="0" w:color="auto"/>
            </w:tcBorders>
            <w:noWrap/>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1.1</w:t>
            </w:r>
          </w:p>
        </w:tc>
        <w:tc>
          <w:tcPr>
            <w:tcW w:w="1134"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158 мм и менее</w:t>
            </w:r>
          </w:p>
        </w:tc>
        <w:tc>
          <w:tcPr>
            <w:tcW w:w="1418"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sz w:val="18"/>
                <w:szCs w:val="18"/>
              </w:rPr>
            </w:pPr>
            <w:r w:rsidRPr="00E8408F">
              <w:rPr>
                <w:rFonts w:ascii="Times New Roman" w:eastAsia="Times New Roman" w:hAnsi="Times New Roman" w:cs="Times New Roman"/>
                <w:color w:val="000000"/>
                <w:sz w:val="18"/>
                <w:szCs w:val="18"/>
              </w:rPr>
              <w:t>12,85</w:t>
            </w:r>
          </w:p>
        </w:tc>
        <w:tc>
          <w:tcPr>
            <w:tcW w:w="1984"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49,16</w:t>
            </w:r>
          </w:p>
        </w:tc>
        <w:tc>
          <w:tcPr>
            <w:tcW w:w="1276"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20</w:t>
            </w:r>
          </w:p>
        </w:tc>
        <w:tc>
          <w:tcPr>
            <w:tcW w:w="1843"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15,50</w:t>
            </w:r>
          </w:p>
        </w:tc>
        <w:tc>
          <w:tcPr>
            <w:tcW w:w="1842"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77,51</w:t>
            </w:r>
          </w:p>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(12,85+49,16)/</w:t>
            </w:r>
          </w:p>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(1-0,2)</w:t>
            </w:r>
          </w:p>
        </w:tc>
      </w:tr>
      <w:tr w:rsidR="00814683" w:rsidRPr="00E8408F" w:rsidTr="00814683">
        <w:trPr>
          <w:trHeight w:val="300"/>
        </w:trPr>
        <w:tc>
          <w:tcPr>
            <w:tcW w:w="724" w:type="dxa"/>
            <w:tcBorders>
              <w:top w:val="nil"/>
              <w:left w:val="single" w:sz="4" w:space="0" w:color="auto"/>
              <w:bottom w:val="single" w:sz="4" w:space="0" w:color="auto"/>
              <w:right w:val="single" w:sz="4" w:space="0" w:color="auto"/>
            </w:tcBorders>
            <w:noWrap/>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1.2</w:t>
            </w:r>
          </w:p>
        </w:tc>
        <w:tc>
          <w:tcPr>
            <w:tcW w:w="1134"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159-218 мм</w:t>
            </w:r>
          </w:p>
        </w:tc>
        <w:tc>
          <w:tcPr>
            <w:tcW w:w="1418"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sz w:val="18"/>
                <w:szCs w:val="18"/>
              </w:rPr>
            </w:pPr>
            <w:r w:rsidRPr="00E8408F">
              <w:rPr>
                <w:rFonts w:ascii="Times New Roman" w:eastAsia="Times New Roman" w:hAnsi="Times New Roman" w:cs="Times New Roman"/>
                <w:color w:val="000000"/>
                <w:sz w:val="18"/>
                <w:szCs w:val="18"/>
              </w:rPr>
              <w:t>12,85</w:t>
            </w:r>
          </w:p>
        </w:tc>
        <w:tc>
          <w:tcPr>
            <w:tcW w:w="1984"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51,10</w:t>
            </w:r>
          </w:p>
        </w:tc>
        <w:tc>
          <w:tcPr>
            <w:tcW w:w="1276"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20</w:t>
            </w:r>
          </w:p>
        </w:tc>
        <w:tc>
          <w:tcPr>
            <w:tcW w:w="1843"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15,99</w:t>
            </w:r>
          </w:p>
        </w:tc>
        <w:tc>
          <w:tcPr>
            <w:tcW w:w="1842"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79,94</w:t>
            </w:r>
          </w:p>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(12,85+51,10)/</w:t>
            </w:r>
          </w:p>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(1-0,2)</w:t>
            </w:r>
          </w:p>
        </w:tc>
      </w:tr>
      <w:tr w:rsidR="00814683" w:rsidRPr="00E8408F" w:rsidTr="00814683">
        <w:trPr>
          <w:trHeight w:val="232"/>
        </w:trPr>
        <w:tc>
          <w:tcPr>
            <w:tcW w:w="724" w:type="dxa"/>
            <w:tcBorders>
              <w:top w:val="nil"/>
              <w:left w:val="single" w:sz="4" w:space="0" w:color="auto"/>
              <w:bottom w:val="single" w:sz="4" w:space="0" w:color="auto"/>
              <w:right w:val="single" w:sz="4" w:space="0" w:color="auto"/>
            </w:tcBorders>
            <w:hideMark/>
          </w:tcPr>
          <w:p w:rsidR="00814683" w:rsidRPr="00E8408F" w:rsidRDefault="00814683" w:rsidP="00D951E9">
            <w:pPr>
              <w:spacing w:after="0"/>
              <w:jc w:val="right"/>
              <w:rPr>
                <w:rFonts w:ascii="Times New Roman" w:eastAsia="Times New Roman" w:hAnsi="Times New Roman" w:cs="Times New Roman"/>
                <w:bCs/>
                <w:color w:val="26282F"/>
                <w:sz w:val="18"/>
                <w:szCs w:val="18"/>
              </w:rPr>
            </w:pPr>
            <w:r w:rsidRPr="00E8408F">
              <w:rPr>
                <w:rFonts w:ascii="Times New Roman" w:eastAsia="Times New Roman" w:hAnsi="Times New Roman" w:cs="Times New Roman"/>
                <w:bCs/>
                <w:color w:val="26282F"/>
                <w:sz w:val="18"/>
                <w:szCs w:val="18"/>
              </w:rPr>
              <w:t>2</w:t>
            </w:r>
          </w:p>
        </w:tc>
        <w:tc>
          <w:tcPr>
            <w:tcW w:w="9497" w:type="dxa"/>
            <w:gridSpan w:val="6"/>
            <w:tcBorders>
              <w:top w:val="single" w:sz="8" w:space="0" w:color="auto"/>
              <w:left w:val="nil"/>
              <w:bottom w:val="single" w:sz="8" w:space="0" w:color="auto"/>
              <w:right w:val="single" w:sz="8" w:space="0" w:color="000000"/>
            </w:tcBorders>
            <w:hideMark/>
          </w:tcPr>
          <w:p w:rsidR="00814683" w:rsidRPr="00E8408F" w:rsidRDefault="00814683" w:rsidP="00D951E9">
            <w:pPr>
              <w:spacing w:after="0"/>
              <w:jc w:val="center"/>
              <w:rPr>
                <w:rFonts w:ascii="Times New Roman" w:eastAsia="Times New Roman" w:hAnsi="Times New Roman" w:cs="Times New Roman"/>
                <w:bCs/>
                <w:color w:val="26282F"/>
                <w:sz w:val="18"/>
                <w:szCs w:val="18"/>
              </w:rPr>
            </w:pPr>
            <w:r w:rsidRPr="00E8408F">
              <w:rPr>
                <w:rFonts w:ascii="Times New Roman" w:eastAsia="Times New Roman" w:hAnsi="Times New Roman" w:cs="Times New Roman"/>
                <w:bCs/>
                <w:color w:val="26282F"/>
                <w:sz w:val="18"/>
                <w:szCs w:val="18"/>
              </w:rPr>
              <w:t>Полиэтиленовые газопроводы</w:t>
            </w:r>
          </w:p>
        </w:tc>
      </w:tr>
      <w:tr w:rsidR="00814683" w:rsidRPr="00E8408F" w:rsidTr="00814683">
        <w:trPr>
          <w:trHeight w:val="300"/>
        </w:trPr>
        <w:tc>
          <w:tcPr>
            <w:tcW w:w="724" w:type="dxa"/>
            <w:tcBorders>
              <w:top w:val="nil"/>
              <w:left w:val="single" w:sz="4" w:space="0" w:color="auto"/>
              <w:bottom w:val="single" w:sz="4" w:space="0" w:color="auto"/>
              <w:right w:val="single" w:sz="4"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2.1</w:t>
            </w:r>
          </w:p>
        </w:tc>
        <w:tc>
          <w:tcPr>
            <w:tcW w:w="1134"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109 мм и менее</w:t>
            </w:r>
          </w:p>
        </w:tc>
        <w:tc>
          <w:tcPr>
            <w:tcW w:w="1418"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sz w:val="18"/>
                <w:szCs w:val="18"/>
              </w:rPr>
            </w:pPr>
            <w:r w:rsidRPr="00E8408F">
              <w:rPr>
                <w:rFonts w:ascii="Times New Roman" w:eastAsia="Times New Roman" w:hAnsi="Times New Roman" w:cs="Times New Roman"/>
                <w:color w:val="000000"/>
                <w:sz w:val="18"/>
                <w:szCs w:val="18"/>
              </w:rPr>
              <w:t>12,85</w:t>
            </w:r>
          </w:p>
        </w:tc>
        <w:tc>
          <w:tcPr>
            <w:tcW w:w="1984"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14,87</w:t>
            </w:r>
          </w:p>
        </w:tc>
        <w:tc>
          <w:tcPr>
            <w:tcW w:w="1276"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20</w:t>
            </w:r>
          </w:p>
        </w:tc>
        <w:tc>
          <w:tcPr>
            <w:tcW w:w="1843"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6,93</w:t>
            </w:r>
          </w:p>
        </w:tc>
        <w:tc>
          <w:tcPr>
            <w:tcW w:w="1842"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34,65</w:t>
            </w:r>
          </w:p>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(12,85+14,87)/</w:t>
            </w:r>
          </w:p>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(1-0,2)</w:t>
            </w:r>
          </w:p>
        </w:tc>
      </w:tr>
      <w:tr w:rsidR="00814683" w:rsidRPr="00E8408F" w:rsidTr="00814683">
        <w:trPr>
          <w:trHeight w:val="300"/>
        </w:trPr>
        <w:tc>
          <w:tcPr>
            <w:tcW w:w="724" w:type="dxa"/>
            <w:tcBorders>
              <w:top w:val="nil"/>
              <w:left w:val="single" w:sz="4" w:space="0" w:color="auto"/>
              <w:bottom w:val="single" w:sz="4" w:space="0" w:color="auto"/>
              <w:right w:val="single" w:sz="4"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2.2</w:t>
            </w:r>
          </w:p>
        </w:tc>
        <w:tc>
          <w:tcPr>
            <w:tcW w:w="1134"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110-159 мм</w:t>
            </w:r>
          </w:p>
        </w:tc>
        <w:tc>
          <w:tcPr>
            <w:tcW w:w="1418"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sz w:val="18"/>
                <w:szCs w:val="18"/>
              </w:rPr>
            </w:pPr>
            <w:r w:rsidRPr="00E8408F">
              <w:rPr>
                <w:rFonts w:ascii="Times New Roman" w:eastAsia="Times New Roman" w:hAnsi="Times New Roman" w:cs="Times New Roman"/>
                <w:color w:val="000000"/>
                <w:sz w:val="18"/>
                <w:szCs w:val="18"/>
              </w:rPr>
              <w:t>12,85</w:t>
            </w:r>
          </w:p>
        </w:tc>
        <w:tc>
          <w:tcPr>
            <w:tcW w:w="1984"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25,09</w:t>
            </w:r>
          </w:p>
        </w:tc>
        <w:tc>
          <w:tcPr>
            <w:tcW w:w="1276"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20</w:t>
            </w:r>
          </w:p>
        </w:tc>
        <w:tc>
          <w:tcPr>
            <w:tcW w:w="1843"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9,49</w:t>
            </w:r>
          </w:p>
        </w:tc>
        <w:tc>
          <w:tcPr>
            <w:tcW w:w="1842"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47,43</w:t>
            </w:r>
          </w:p>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(12,85+25,09)/</w:t>
            </w:r>
          </w:p>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(1-0,2)</w:t>
            </w:r>
          </w:p>
        </w:tc>
      </w:tr>
      <w:tr w:rsidR="00814683" w:rsidRPr="00E8408F" w:rsidTr="00814683">
        <w:trPr>
          <w:trHeight w:val="300"/>
        </w:trPr>
        <w:tc>
          <w:tcPr>
            <w:tcW w:w="724" w:type="dxa"/>
            <w:tcBorders>
              <w:top w:val="nil"/>
              <w:left w:val="single" w:sz="4" w:space="0" w:color="auto"/>
              <w:bottom w:val="single" w:sz="4" w:space="0" w:color="auto"/>
              <w:right w:val="single" w:sz="4"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2.3</w:t>
            </w:r>
          </w:p>
        </w:tc>
        <w:tc>
          <w:tcPr>
            <w:tcW w:w="1134"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160-224 мм</w:t>
            </w:r>
          </w:p>
        </w:tc>
        <w:tc>
          <w:tcPr>
            <w:tcW w:w="1418"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sz w:val="18"/>
                <w:szCs w:val="18"/>
              </w:rPr>
            </w:pPr>
            <w:r w:rsidRPr="00E8408F">
              <w:rPr>
                <w:rFonts w:ascii="Times New Roman" w:eastAsia="Times New Roman" w:hAnsi="Times New Roman" w:cs="Times New Roman"/>
                <w:color w:val="000000"/>
                <w:sz w:val="18"/>
                <w:szCs w:val="18"/>
              </w:rPr>
              <w:t>12,85</w:t>
            </w:r>
          </w:p>
        </w:tc>
        <w:tc>
          <w:tcPr>
            <w:tcW w:w="1984"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47,05</w:t>
            </w:r>
          </w:p>
        </w:tc>
        <w:tc>
          <w:tcPr>
            <w:tcW w:w="1276"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20</w:t>
            </w:r>
          </w:p>
        </w:tc>
        <w:tc>
          <w:tcPr>
            <w:tcW w:w="1843"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14,98</w:t>
            </w:r>
          </w:p>
        </w:tc>
        <w:tc>
          <w:tcPr>
            <w:tcW w:w="1842"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74,88</w:t>
            </w:r>
          </w:p>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(12,85+47,05)/</w:t>
            </w:r>
          </w:p>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(1-0,2)</w:t>
            </w:r>
          </w:p>
        </w:tc>
      </w:tr>
      <w:tr w:rsidR="00814683" w:rsidRPr="00E8408F" w:rsidTr="00814683">
        <w:trPr>
          <w:trHeight w:val="300"/>
        </w:trPr>
        <w:tc>
          <w:tcPr>
            <w:tcW w:w="724" w:type="dxa"/>
            <w:tcBorders>
              <w:top w:val="nil"/>
              <w:left w:val="single" w:sz="4" w:space="0" w:color="auto"/>
              <w:bottom w:val="single" w:sz="4" w:space="0" w:color="auto"/>
              <w:right w:val="single" w:sz="4"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2.4</w:t>
            </w:r>
          </w:p>
        </w:tc>
        <w:tc>
          <w:tcPr>
            <w:tcW w:w="1134"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225-314 мм</w:t>
            </w:r>
          </w:p>
        </w:tc>
        <w:tc>
          <w:tcPr>
            <w:tcW w:w="1418"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sz w:val="18"/>
                <w:szCs w:val="18"/>
              </w:rPr>
            </w:pPr>
            <w:r w:rsidRPr="00E8408F">
              <w:rPr>
                <w:rFonts w:ascii="Times New Roman" w:eastAsia="Times New Roman" w:hAnsi="Times New Roman" w:cs="Times New Roman"/>
                <w:color w:val="000000"/>
                <w:sz w:val="18"/>
                <w:szCs w:val="18"/>
              </w:rPr>
              <w:t>12,85</w:t>
            </w:r>
          </w:p>
        </w:tc>
        <w:tc>
          <w:tcPr>
            <w:tcW w:w="1984"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69,80</w:t>
            </w:r>
          </w:p>
        </w:tc>
        <w:tc>
          <w:tcPr>
            <w:tcW w:w="1276"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20</w:t>
            </w:r>
          </w:p>
        </w:tc>
        <w:tc>
          <w:tcPr>
            <w:tcW w:w="1843"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20,66</w:t>
            </w:r>
          </w:p>
        </w:tc>
        <w:tc>
          <w:tcPr>
            <w:tcW w:w="1842" w:type="dxa"/>
            <w:tcBorders>
              <w:top w:val="nil"/>
              <w:left w:val="nil"/>
              <w:bottom w:val="single" w:sz="8" w:space="0" w:color="auto"/>
              <w:right w:val="single" w:sz="8" w:space="0" w:color="auto"/>
            </w:tcBorders>
            <w:hideMark/>
          </w:tcPr>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103,31</w:t>
            </w:r>
          </w:p>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(12,85+69,80)/</w:t>
            </w:r>
          </w:p>
          <w:p w:rsidR="00814683" w:rsidRPr="00E8408F" w:rsidRDefault="00814683" w:rsidP="00D951E9">
            <w:pPr>
              <w:spacing w:after="0"/>
              <w:jc w:val="right"/>
              <w:rPr>
                <w:rFonts w:ascii="Times New Roman" w:eastAsia="Times New Roman" w:hAnsi="Times New Roman" w:cs="Times New Roman"/>
                <w:color w:val="000000"/>
                <w:sz w:val="18"/>
                <w:szCs w:val="18"/>
              </w:rPr>
            </w:pPr>
            <w:r w:rsidRPr="00E8408F">
              <w:rPr>
                <w:rFonts w:ascii="Times New Roman" w:eastAsia="Times New Roman" w:hAnsi="Times New Roman" w:cs="Times New Roman"/>
                <w:color w:val="000000"/>
                <w:sz w:val="18"/>
                <w:szCs w:val="18"/>
              </w:rPr>
              <w:t>(1-0,2)</w:t>
            </w:r>
          </w:p>
        </w:tc>
      </w:tr>
    </w:tbl>
    <w:p w:rsidR="00814683" w:rsidRPr="00814683" w:rsidRDefault="00814683" w:rsidP="00D951E9">
      <w:pPr>
        <w:spacing w:after="0" w:line="240" w:lineRule="auto"/>
        <w:jc w:val="both"/>
        <w:rPr>
          <w:rFonts w:ascii="Times New Roman" w:eastAsia="Times New Roman" w:hAnsi="Times New Roman" w:cs="Times New Roman"/>
          <w:sz w:val="24"/>
          <w:szCs w:val="24"/>
          <w:lang w:eastAsia="ru-RU"/>
        </w:rPr>
      </w:pPr>
    </w:p>
    <w:p w:rsidR="00814683" w:rsidRPr="00814683" w:rsidRDefault="00814683" w:rsidP="00D951E9">
      <w:pPr>
        <w:spacing w:after="0" w:line="240" w:lineRule="auto"/>
        <w:ind w:firstLine="567"/>
        <w:jc w:val="both"/>
        <w:rPr>
          <w:rFonts w:ascii="Times New Roman" w:eastAsia="Times New Roman" w:hAnsi="Times New Roman" w:cs="Times New Roman"/>
          <w:sz w:val="24"/>
          <w:szCs w:val="24"/>
          <w:lang w:eastAsia="ru-RU"/>
        </w:rPr>
      </w:pPr>
      <w:r w:rsidRPr="00814683">
        <w:rPr>
          <w:rFonts w:ascii="Times New Roman" w:eastAsia="Calibri" w:hAnsi="Times New Roman" w:cs="Times New Roman"/>
          <w:sz w:val="24"/>
          <w:szCs w:val="24"/>
        </w:rPr>
        <w:t xml:space="preserve">Экспертная группа, рассмотрев представленные материалы по расчету </w:t>
      </w:r>
      <w:r w:rsidRPr="00814683">
        <w:rPr>
          <w:rFonts w:ascii="Times New Roman" w:eastAsia="Times New Roman" w:hAnsi="Times New Roman" w:cs="Times New Roman"/>
          <w:sz w:val="24"/>
          <w:szCs w:val="24"/>
          <w:lang w:eastAsia="ru-RU"/>
        </w:rPr>
        <w:t xml:space="preserve">стандартизированной тарифной ставки на покрытие расходов,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w:t>
      </w:r>
      <w:r>
        <w:rPr>
          <w:rFonts w:ascii="Times New Roman" w:eastAsia="Times New Roman" w:hAnsi="Times New Roman" w:cs="Times New Roman"/>
          <w:sz w:val="24"/>
          <w:szCs w:val="24"/>
          <w:lang w:eastAsia="ru-RU"/>
        </w:rPr>
        <w:br/>
      </w:r>
      <w:r w:rsidRPr="00814683">
        <w:rPr>
          <w:rFonts w:ascii="Times New Roman" w:eastAsia="Times New Roman" w:hAnsi="Times New Roman" w:cs="Times New Roman"/>
          <w:sz w:val="24"/>
          <w:szCs w:val="24"/>
          <w:lang w:eastAsia="ru-RU"/>
        </w:rPr>
        <w:t>и проведением пуска газа, соглашается с расчетами организации и принимает их в полном объеме.</w:t>
      </w:r>
    </w:p>
    <w:p w:rsidR="00814683" w:rsidRPr="00814683" w:rsidRDefault="00814683" w:rsidP="00D951E9">
      <w:pPr>
        <w:spacing w:after="0" w:line="240" w:lineRule="auto"/>
        <w:ind w:firstLine="567"/>
        <w:jc w:val="both"/>
        <w:rPr>
          <w:rFonts w:ascii="Times New Roman" w:eastAsia="Times New Roman" w:hAnsi="Times New Roman" w:cs="Times New Roman"/>
          <w:sz w:val="24"/>
          <w:szCs w:val="24"/>
          <w:lang w:eastAsia="ru-RU"/>
        </w:rPr>
      </w:pPr>
      <w:r w:rsidRPr="00814683">
        <w:rPr>
          <w:rFonts w:ascii="Times New Roman" w:eastAsia="Times New Roman" w:hAnsi="Times New Roman" w:cs="Times New Roman"/>
          <w:sz w:val="24"/>
          <w:szCs w:val="24"/>
          <w:lang w:eastAsia="ru-RU"/>
        </w:rPr>
        <w:t xml:space="preserve">Экспертная оценка по установлению </w:t>
      </w:r>
      <w:r w:rsidRPr="00814683">
        <w:rPr>
          <w:rFonts w:ascii="Times New Roman" w:eastAsia="Times New Roman" w:hAnsi="Times New Roman" w:cs="Times New Roman"/>
          <w:bCs/>
          <w:sz w:val="24"/>
          <w:szCs w:val="24"/>
          <w:lang w:eastAsia="ru-RU"/>
        </w:rPr>
        <w:t xml:space="preserve">стандартизированных тарифных ставок </w:t>
      </w:r>
      <w:r w:rsidRPr="00814683">
        <w:rPr>
          <w:rFonts w:ascii="Times New Roman" w:eastAsia="Times New Roman" w:hAnsi="Times New Roman" w:cs="Times New Roman"/>
          <w:sz w:val="24"/>
          <w:szCs w:val="24"/>
          <w:lang w:eastAsia="ru-RU"/>
        </w:rPr>
        <w:t xml:space="preserve">используемых для определения величины </w:t>
      </w:r>
      <w:r w:rsidRPr="00814683">
        <w:rPr>
          <w:rFonts w:ascii="Times New Roman" w:eastAsia="Calibri" w:hAnsi="Times New Roman" w:cs="Times New Roman"/>
          <w:sz w:val="24"/>
          <w:szCs w:val="24"/>
        </w:rPr>
        <w:t>платы за технологическое присоединение газоиспользующего оборудования</w:t>
      </w:r>
      <w:r w:rsidRPr="00814683">
        <w:rPr>
          <w:rFonts w:ascii="Times New Roman" w:eastAsia="Times New Roman" w:hAnsi="Times New Roman" w:cs="Times New Roman"/>
          <w:bCs/>
          <w:sz w:val="24"/>
          <w:szCs w:val="24"/>
          <w:lang w:eastAsia="ru-RU"/>
        </w:rPr>
        <w:t xml:space="preserve"> </w:t>
      </w:r>
      <w:r w:rsidRPr="00814683">
        <w:rPr>
          <w:rFonts w:ascii="Times New Roman" w:eastAsia="Times New Roman" w:hAnsi="Times New Roman" w:cs="Times New Roman"/>
          <w:sz w:val="24"/>
          <w:szCs w:val="24"/>
          <w:lang w:eastAsia="ru-RU"/>
        </w:rPr>
        <w:t>изложена в экспертном заключении и приложениях к экспертному заключению.</w:t>
      </w:r>
    </w:p>
    <w:p w:rsidR="00814683" w:rsidRPr="00814683" w:rsidRDefault="00814683" w:rsidP="00D951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Комиссии предлагается</w:t>
      </w:r>
      <w:r w:rsidRPr="00814683">
        <w:rPr>
          <w:rFonts w:ascii="Times New Roman" w:eastAsia="Calibri" w:hAnsi="Times New Roman" w:cs="Times New Roman"/>
          <w:sz w:val="24"/>
          <w:szCs w:val="24"/>
        </w:rPr>
        <w:t xml:space="preserve"> </w:t>
      </w:r>
      <w:r w:rsidR="00E8408F">
        <w:rPr>
          <w:rFonts w:ascii="Times New Roman" w:eastAsia="Calibri" w:hAnsi="Times New Roman" w:cs="Times New Roman"/>
          <w:sz w:val="24"/>
          <w:szCs w:val="24"/>
        </w:rPr>
        <w:t>установить</w:t>
      </w:r>
      <w:r w:rsidRPr="00814683">
        <w:rPr>
          <w:rFonts w:ascii="Times New Roman" w:eastAsia="Calibri" w:hAnsi="Times New Roman" w:cs="Times New Roman"/>
          <w:sz w:val="24"/>
          <w:szCs w:val="24"/>
        </w:rPr>
        <w:t xml:space="preserve"> вышеперечисленные </w:t>
      </w:r>
      <w:r w:rsidRPr="00814683">
        <w:rPr>
          <w:rFonts w:ascii="Times New Roman" w:eastAsia="Times New Roman" w:hAnsi="Times New Roman" w:cs="Times New Roman"/>
          <w:bCs/>
          <w:sz w:val="24"/>
          <w:szCs w:val="24"/>
          <w:lang w:eastAsia="ru-RU"/>
        </w:rPr>
        <w:t xml:space="preserve">стандартизированные тарифные ставки, используемые для определения величины платы за технологическое присоединение, </w:t>
      </w:r>
      <w:r>
        <w:rPr>
          <w:rFonts w:ascii="Times New Roman" w:eastAsia="Times New Roman" w:hAnsi="Times New Roman" w:cs="Times New Roman"/>
          <w:bCs/>
          <w:sz w:val="24"/>
          <w:szCs w:val="24"/>
          <w:lang w:eastAsia="ru-RU"/>
        </w:rPr>
        <w:br/>
      </w:r>
      <w:r w:rsidRPr="00814683">
        <w:rPr>
          <w:rFonts w:ascii="Times New Roman" w:eastAsia="Times New Roman" w:hAnsi="Times New Roman" w:cs="Times New Roman"/>
          <w:bCs/>
          <w:sz w:val="24"/>
          <w:szCs w:val="24"/>
          <w:lang w:eastAsia="ru-RU"/>
        </w:rPr>
        <w:t xml:space="preserve">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w:t>
      </w:r>
      <w:r>
        <w:rPr>
          <w:rFonts w:ascii="Times New Roman" w:eastAsia="Times New Roman" w:hAnsi="Times New Roman" w:cs="Times New Roman"/>
          <w:bCs/>
          <w:sz w:val="24"/>
          <w:szCs w:val="24"/>
          <w:lang w:eastAsia="ru-RU"/>
        </w:rPr>
        <w:br/>
      </w:r>
      <w:r w:rsidRPr="00814683">
        <w:rPr>
          <w:rFonts w:ascii="Times New Roman" w:eastAsia="Times New Roman" w:hAnsi="Times New Roman" w:cs="Times New Roman"/>
          <w:bCs/>
          <w:sz w:val="24"/>
          <w:szCs w:val="24"/>
          <w:lang w:eastAsia="ru-RU"/>
        </w:rPr>
        <w:t xml:space="preserve">в присоединяемом газопроводе 0,6 МПа и менее к сетям газораспределения </w:t>
      </w:r>
      <w:r w:rsidRPr="00814683">
        <w:rPr>
          <w:rFonts w:ascii="Times New Roman" w:eastAsia="Times New Roman" w:hAnsi="Times New Roman" w:cs="Times New Roman"/>
          <w:sz w:val="24"/>
          <w:szCs w:val="24"/>
          <w:lang w:eastAsia="ru-RU"/>
        </w:rPr>
        <w:t>Акционерного общества работников «Народное предприятие «Жуковмежрайгаз» 2017 год.</w:t>
      </w:r>
    </w:p>
    <w:p w:rsidR="007C6707" w:rsidRPr="008F305C" w:rsidRDefault="007C6707" w:rsidP="00D951E9">
      <w:pPr>
        <w:spacing w:after="0" w:line="240" w:lineRule="auto"/>
        <w:ind w:firstLine="709"/>
        <w:jc w:val="both"/>
        <w:rPr>
          <w:rFonts w:ascii="Times New Roman" w:eastAsia="Times New Roman" w:hAnsi="Times New Roman" w:cs="Times New Roman"/>
          <w:sz w:val="24"/>
          <w:szCs w:val="24"/>
          <w:lang w:eastAsia="ru-RU"/>
        </w:rPr>
      </w:pPr>
    </w:p>
    <w:p w:rsidR="007C6707" w:rsidRPr="00042F3F" w:rsidRDefault="007C6707" w:rsidP="00D951E9">
      <w:pPr>
        <w:tabs>
          <w:tab w:val="left" w:pos="720"/>
          <w:tab w:val="left" w:pos="1418"/>
        </w:tabs>
        <w:spacing w:after="0" w:line="240" w:lineRule="auto"/>
        <w:ind w:firstLine="709"/>
        <w:jc w:val="both"/>
        <w:rPr>
          <w:rFonts w:ascii="Times New Roman" w:eastAsia="Times New Roman" w:hAnsi="Times New Roman" w:cs="Times New Roman"/>
          <w:sz w:val="24"/>
          <w:szCs w:val="24"/>
          <w:lang w:eastAsia="ru-RU"/>
        </w:rPr>
      </w:pPr>
      <w:r w:rsidRPr="00042F3F">
        <w:rPr>
          <w:rFonts w:ascii="Times New Roman" w:eastAsia="Times New Roman" w:hAnsi="Times New Roman" w:cs="Times New Roman"/>
          <w:sz w:val="24"/>
          <w:szCs w:val="24"/>
          <w:lang w:eastAsia="ru-RU"/>
        </w:rPr>
        <w:t>Комиссия по тарифам и ценам министерства конкурентной политики Калужской области РЕШИЛА:</w:t>
      </w:r>
    </w:p>
    <w:p w:rsidR="007C6707" w:rsidRPr="00042F3F" w:rsidRDefault="00814683" w:rsidP="00D951E9">
      <w:pPr>
        <w:tabs>
          <w:tab w:val="left" w:pos="10205"/>
        </w:tabs>
        <w:spacing w:after="0" w:line="240" w:lineRule="auto"/>
        <w:ind w:right="21" w:firstLine="709"/>
        <w:jc w:val="both"/>
        <w:rPr>
          <w:rFonts w:ascii="Times New Roman" w:eastAsia="Times New Roman" w:hAnsi="Times New Roman" w:cs="Times New Roman"/>
          <w:color w:val="000000"/>
          <w:sz w:val="24"/>
          <w:szCs w:val="26"/>
          <w:lang w:eastAsia="ru-RU"/>
        </w:rPr>
      </w:pPr>
      <w:r w:rsidRPr="00814683">
        <w:rPr>
          <w:rFonts w:ascii="Times New Roman" w:eastAsia="Times New Roman" w:hAnsi="Times New Roman" w:cs="Times New Roman"/>
          <w:sz w:val="24"/>
          <w:szCs w:val="26"/>
          <w:lang w:eastAsia="ru-RU"/>
        </w:rPr>
        <w:t>Установить предложенные</w:t>
      </w:r>
      <w:r>
        <w:rPr>
          <w:rFonts w:ascii="Times New Roman" w:eastAsia="Times New Roman" w:hAnsi="Times New Roman" w:cs="Times New Roman"/>
          <w:sz w:val="24"/>
          <w:szCs w:val="26"/>
          <w:lang w:eastAsia="ru-RU"/>
        </w:rPr>
        <w:t xml:space="preserve"> </w:t>
      </w:r>
      <w:r w:rsidRPr="00814683">
        <w:rPr>
          <w:rFonts w:ascii="Times New Roman" w:eastAsia="Times New Roman" w:hAnsi="Times New Roman" w:cs="Times New Roman"/>
          <w:sz w:val="24"/>
          <w:szCs w:val="26"/>
          <w:lang w:eastAsia="ru-RU"/>
        </w:rPr>
        <w:t xml:space="preserve">стандартизированные тарифные ставки, определяющие величину платы за технологическое присоединение газоиспользующего оборудования                         с максимальным расходом газа 500 куб. метров газа в час и менее и (или) проектным рабочим </w:t>
      </w:r>
      <w:r w:rsidRPr="00814683">
        <w:rPr>
          <w:rFonts w:ascii="Times New Roman" w:eastAsia="Times New Roman" w:hAnsi="Times New Roman" w:cs="Times New Roman"/>
          <w:sz w:val="24"/>
          <w:szCs w:val="26"/>
          <w:lang w:eastAsia="ru-RU"/>
        </w:rPr>
        <w:lastRenderedPageBreak/>
        <w:t>давлением в присоединяемом газопроводе 0,6 МПа и менее к газораспределительным сетям Акционерного общества работников «Народное предприятие «Жуковмежрайгаз» на 2017 год</w:t>
      </w:r>
      <w:r w:rsidR="007C6707" w:rsidRPr="00042F3F">
        <w:rPr>
          <w:rFonts w:ascii="Times New Roman" w:eastAsia="Times New Roman" w:hAnsi="Times New Roman" w:cs="Times New Roman"/>
          <w:sz w:val="24"/>
          <w:szCs w:val="26"/>
          <w:lang w:eastAsia="ru-RU"/>
        </w:rPr>
        <w:t>.</w:t>
      </w:r>
    </w:p>
    <w:p w:rsidR="007C6707" w:rsidRPr="007C6707" w:rsidRDefault="007C6707" w:rsidP="00D951E9">
      <w:pPr>
        <w:tabs>
          <w:tab w:val="left" w:pos="1792"/>
        </w:tabs>
        <w:spacing w:after="0" w:line="240" w:lineRule="auto"/>
        <w:ind w:firstLine="709"/>
        <w:jc w:val="both"/>
        <w:rPr>
          <w:rFonts w:ascii="Times New Roman" w:eastAsia="Times New Roman" w:hAnsi="Times New Roman" w:cs="Times New Roman"/>
          <w:b/>
          <w:sz w:val="24"/>
          <w:szCs w:val="24"/>
          <w:highlight w:val="lightGray"/>
          <w:lang w:eastAsia="ru-RU"/>
        </w:rPr>
      </w:pPr>
    </w:p>
    <w:p w:rsidR="007C6707" w:rsidRPr="008F305C" w:rsidRDefault="007C6707" w:rsidP="00D951E9">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042F3F">
        <w:rPr>
          <w:rFonts w:ascii="Times New Roman" w:eastAsia="Times New Roman" w:hAnsi="Times New Roman" w:cs="Times New Roman"/>
          <w:b/>
          <w:sz w:val="24"/>
          <w:szCs w:val="24"/>
          <w:lang w:eastAsia="ru-RU"/>
        </w:rPr>
        <w:t>Решение принято в соответств</w:t>
      </w:r>
      <w:r w:rsidR="00814683">
        <w:rPr>
          <w:rFonts w:ascii="Times New Roman" w:eastAsia="Times New Roman" w:hAnsi="Times New Roman" w:cs="Times New Roman"/>
          <w:b/>
          <w:sz w:val="24"/>
          <w:szCs w:val="24"/>
          <w:lang w:eastAsia="ru-RU"/>
        </w:rPr>
        <w:t xml:space="preserve">ии с экспертным заключением от </w:t>
      </w:r>
      <w:r w:rsidRPr="00042F3F">
        <w:rPr>
          <w:rFonts w:ascii="Times New Roman" w:eastAsia="Times New Roman" w:hAnsi="Times New Roman" w:cs="Times New Roman"/>
          <w:b/>
          <w:sz w:val="24"/>
          <w:szCs w:val="24"/>
          <w:lang w:eastAsia="ru-RU"/>
        </w:rPr>
        <w:t>2</w:t>
      </w:r>
      <w:r w:rsidR="00814683">
        <w:rPr>
          <w:rFonts w:ascii="Times New Roman" w:eastAsia="Times New Roman" w:hAnsi="Times New Roman" w:cs="Times New Roman"/>
          <w:b/>
          <w:sz w:val="24"/>
          <w:szCs w:val="24"/>
          <w:lang w:eastAsia="ru-RU"/>
        </w:rPr>
        <w:t>1</w:t>
      </w:r>
      <w:r w:rsidRPr="00042F3F">
        <w:rPr>
          <w:rFonts w:ascii="Times New Roman" w:eastAsia="Times New Roman" w:hAnsi="Times New Roman" w:cs="Times New Roman"/>
          <w:b/>
          <w:sz w:val="24"/>
          <w:szCs w:val="24"/>
          <w:lang w:eastAsia="ru-RU"/>
        </w:rPr>
        <w:t>.1</w:t>
      </w:r>
      <w:r w:rsidR="00042F3F" w:rsidRPr="00042F3F">
        <w:rPr>
          <w:rFonts w:ascii="Times New Roman" w:eastAsia="Times New Roman" w:hAnsi="Times New Roman" w:cs="Times New Roman"/>
          <w:b/>
          <w:sz w:val="24"/>
          <w:szCs w:val="24"/>
          <w:lang w:eastAsia="ru-RU"/>
        </w:rPr>
        <w:t>2</w:t>
      </w:r>
      <w:r w:rsidRPr="00042F3F">
        <w:rPr>
          <w:rFonts w:ascii="Times New Roman" w:eastAsia="Times New Roman" w:hAnsi="Times New Roman" w:cs="Times New Roman"/>
          <w:b/>
          <w:sz w:val="24"/>
          <w:szCs w:val="24"/>
          <w:lang w:eastAsia="ru-RU"/>
        </w:rPr>
        <w:t xml:space="preserve">.2016 г.                                                                                                                                                                                                                                                                                                                                                                                                                                                                                                                                                                                                                                                                                                                                                                                                                                                                                                                                                                                                                                                                                                                                                                                                                                                                                                                                                                                                                                                                                                                                                                                                                                                                                                                                                                                                                                                                                                                                                                                                                                                                                                                                                                                                                                                                                                                                                                                                                                                                                                                                                                                                                                                                                                                                                                                                                                                                                                                                                                                                                                                                                                                                                                                                                                                                                                                                                                                                                                                                                                                                                                                                                                                                                                                                                                                                                                                                                                                                                                                                                                                                                                                                                                                                                                                                                                                                                                                                                                                                                                                                                                                                                                                                                                                                                                          </w:t>
      </w:r>
      <w:r w:rsidR="00042F3F" w:rsidRPr="00042F3F">
        <w:rPr>
          <w:rFonts w:ascii="Times New Roman" w:eastAsia="Times New Roman" w:hAnsi="Times New Roman" w:cs="Times New Roman"/>
          <w:b/>
          <w:sz w:val="24"/>
          <w:szCs w:val="24"/>
          <w:lang w:eastAsia="ru-RU"/>
        </w:rPr>
        <w:t xml:space="preserve">и пояснительной запиской от </w:t>
      </w:r>
      <w:r w:rsidR="00814683">
        <w:rPr>
          <w:rFonts w:ascii="Times New Roman" w:eastAsia="Times New Roman" w:hAnsi="Times New Roman" w:cs="Times New Roman"/>
          <w:b/>
          <w:sz w:val="24"/>
          <w:szCs w:val="24"/>
          <w:lang w:eastAsia="ru-RU"/>
        </w:rPr>
        <w:t>2</w:t>
      </w:r>
      <w:r w:rsidR="00042F3F" w:rsidRPr="00042F3F">
        <w:rPr>
          <w:rFonts w:ascii="Times New Roman" w:eastAsia="Times New Roman" w:hAnsi="Times New Roman" w:cs="Times New Roman"/>
          <w:b/>
          <w:sz w:val="24"/>
          <w:szCs w:val="24"/>
          <w:lang w:eastAsia="ru-RU"/>
        </w:rPr>
        <w:t>1</w:t>
      </w:r>
      <w:r w:rsidRPr="00042F3F">
        <w:rPr>
          <w:rFonts w:ascii="Times New Roman" w:eastAsia="Times New Roman" w:hAnsi="Times New Roman" w:cs="Times New Roman"/>
          <w:b/>
          <w:sz w:val="24"/>
          <w:szCs w:val="24"/>
          <w:lang w:eastAsia="ru-RU"/>
        </w:rPr>
        <w:t>.1</w:t>
      </w:r>
      <w:r w:rsidR="00042F3F" w:rsidRPr="00042F3F">
        <w:rPr>
          <w:rFonts w:ascii="Times New Roman" w:eastAsia="Times New Roman" w:hAnsi="Times New Roman" w:cs="Times New Roman"/>
          <w:b/>
          <w:sz w:val="24"/>
          <w:szCs w:val="24"/>
          <w:lang w:eastAsia="ru-RU"/>
        </w:rPr>
        <w:t>2</w:t>
      </w:r>
      <w:r w:rsidRPr="00042F3F">
        <w:rPr>
          <w:rFonts w:ascii="Times New Roman" w:eastAsia="Times New Roman" w:hAnsi="Times New Roman" w:cs="Times New Roman"/>
          <w:b/>
          <w:sz w:val="24"/>
          <w:szCs w:val="24"/>
          <w:lang w:eastAsia="ru-RU"/>
        </w:rPr>
        <w:t>.2016 г. в форме приказа (прилагается), голосовали единогласно.</w:t>
      </w:r>
    </w:p>
    <w:p w:rsidR="007C6707" w:rsidRDefault="007C6707" w:rsidP="00D951E9">
      <w:pPr>
        <w:tabs>
          <w:tab w:val="left" w:pos="1792"/>
        </w:tabs>
        <w:spacing w:after="0" w:line="240" w:lineRule="auto"/>
        <w:ind w:firstLine="709"/>
        <w:jc w:val="both"/>
        <w:rPr>
          <w:rFonts w:ascii="Times New Roman" w:eastAsia="Times New Roman" w:hAnsi="Times New Roman" w:cs="Times New Roman"/>
          <w:b/>
          <w:sz w:val="24"/>
          <w:szCs w:val="24"/>
          <w:lang w:eastAsia="ru-RU"/>
        </w:rPr>
      </w:pPr>
    </w:p>
    <w:p w:rsidR="007C6707" w:rsidRPr="008F305C" w:rsidRDefault="00E8408F" w:rsidP="00D951E9">
      <w:pPr>
        <w:tabs>
          <w:tab w:val="left" w:pos="720"/>
          <w:tab w:val="left" w:pos="1418"/>
        </w:tabs>
        <w:spacing w:after="0" w:line="240" w:lineRule="auto"/>
        <w:ind w:firstLine="709"/>
        <w:jc w:val="both"/>
        <w:rPr>
          <w:rFonts w:ascii="Times New Roman" w:eastAsia="Times New Roman" w:hAnsi="Times New Roman" w:cs="Times New Roman"/>
          <w:b/>
          <w:bCs/>
          <w:sz w:val="24"/>
          <w:szCs w:val="24"/>
          <w:lang w:eastAsia="ru-RU"/>
        </w:rPr>
      </w:pPr>
      <w:r w:rsidRPr="00782FDE">
        <w:rPr>
          <w:rFonts w:ascii="Times New Roman" w:eastAsia="Times New Roman" w:hAnsi="Times New Roman" w:cs="Times New Roman"/>
          <w:b/>
          <w:sz w:val="24"/>
          <w:szCs w:val="24"/>
          <w:lang w:eastAsia="ru-RU"/>
        </w:rPr>
        <w:t>5</w:t>
      </w:r>
      <w:r w:rsidR="007C6707" w:rsidRPr="00782FDE">
        <w:rPr>
          <w:rFonts w:ascii="Times New Roman" w:eastAsia="Times New Roman" w:hAnsi="Times New Roman" w:cs="Times New Roman"/>
          <w:b/>
          <w:sz w:val="24"/>
          <w:szCs w:val="24"/>
          <w:lang w:eastAsia="ru-RU"/>
        </w:rPr>
        <w:t>.</w:t>
      </w:r>
      <w:r w:rsidR="007C6707" w:rsidRPr="00782FDE">
        <w:rPr>
          <w:rFonts w:ascii="Times New Roman" w:eastAsia="Times New Roman" w:hAnsi="Times New Roman" w:cs="Times New Roman"/>
          <w:sz w:val="24"/>
          <w:szCs w:val="24"/>
          <w:lang w:eastAsia="ru-RU"/>
        </w:rPr>
        <w:t xml:space="preserve"> </w:t>
      </w:r>
      <w:r w:rsidRPr="00782FDE">
        <w:rPr>
          <w:rFonts w:ascii="Times New Roman" w:eastAsia="Times New Roman" w:hAnsi="Times New Roman" w:cs="Times New Roman"/>
          <w:b/>
          <w:sz w:val="24"/>
          <w:szCs w:val="24"/>
          <w:lang w:eastAsia="ru-RU"/>
        </w:rPr>
        <w:t xml:space="preserve">Об установлении стандартизированных тарифных ставок, определяющих величину платы за технологическое присоединение газоиспользующего оборудования </w:t>
      </w:r>
      <w:r w:rsidRPr="00782FDE">
        <w:rPr>
          <w:rFonts w:ascii="Times New Roman" w:eastAsia="Times New Roman" w:hAnsi="Times New Roman" w:cs="Times New Roman"/>
          <w:b/>
          <w:sz w:val="24"/>
          <w:szCs w:val="24"/>
          <w:lang w:eastAsia="ru-RU"/>
        </w:rPr>
        <w:br/>
        <w:t>к газораспределительным сетям ОАО «Малоярославецмежрайгаз» на 2017 год</w:t>
      </w:r>
      <w:r w:rsidR="007C6707" w:rsidRPr="00782FDE">
        <w:rPr>
          <w:rFonts w:ascii="Times New Roman" w:eastAsia="Times New Roman" w:hAnsi="Times New Roman" w:cs="Times New Roman"/>
          <w:b/>
          <w:sz w:val="24"/>
          <w:szCs w:val="24"/>
          <w:lang w:eastAsia="ru-RU"/>
        </w:rPr>
        <w:t>.</w:t>
      </w:r>
    </w:p>
    <w:p w:rsidR="007C6707" w:rsidRPr="008F305C" w:rsidRDefault="007C6707" w:rsidP="00D951E9">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w:t>
      </w:r>
    </w:p>
    <w:p w:rsidR="007C6707" w:rsidRPr="008F305C" w:rsidRDefault="007C6707" w:rsidP="00D951E9">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 xml:space="preserve">Доложил: </w:t>
      </w:r>
      <w:r w:rsidR="008F76CE">
        <w:rPr>
          <w:rFonts w:ascii="Times New Roman" w:eastAsia="Times New Roman" w:hAnsi="Times New Roman" w:cs="Times New Roman"/>
          <w:b/>
          <w:sz w:val="24"/>
          <w:szCs w:val="24"/>
          <w:lang w:eastAsia="ru-RU"/>
        </w:rPr>
        <w:t>В.В. Стрельников</w:t>
      </w:r>
      <w:r w:rsidRPr="008F305C">
        <w:rPr>
          <w:rFonts w:ascii="Times New Roman" w:eastAsia="Times New Roman" w:hAnsi="Times New Roman" w:cs="Times New Roman"/>
          <w:b/>
          <w:sz w:val="24"/>
          <w:szCs w:val="24"/>
          <w:lang w:eastAsia="ru-RU"/>
        </w:rPr>
        <w:t>.</w:t>
      </w:r>
    </w:p>
    <w:p w:rsidR="007C6707" w:rsidRPr="008F305C" w:rsidRDefault="007C6707" w:rsidP="00D951E9">
      <w:pPr>
        <w:spacing w:after="0" w:line="240" w:lineRule="auto"/>
        <w:ind w:firstLine="709"/>
        <w:jc w:val="both"/>
        <w:rPr>
          <w:rFonts w:ascii="Times New Roman" w:eastAsia="Times New Roman" w:hAnsi="Times New Roman" w:cs="Times New Roman"/>
          <w:sz w:val="24"/>
          <w:szCs w:val="24"/>
          <w:lang w:eastAsia="ru-RU"/>
        </w:rPr>
      </w:pPr>
    </w:p>
    <w:p w:rsidR="00782FDE" w:rsidRDefault="00AA77D6" w:rsidP="00D951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2FDE" w:rsidRPr="00AA77D6">
        <w:rPr>
          <w:rFonts w:ascii="Times New Roman" w:eastAsia="Times New Roman" w:hAnsi="Times New Roman" w:cs="Times New Roman"/>
          <w:sz w:val="24"/>
          <w:szCs w:val="24"/>
          <w:lang w:eastAsia="ru-RU"/>
        </w:rPr>
        <w:t xml:space="preserve">ОАО «Малоярославецмежрайгаз» (далее – организация) обратилось в министерство конкурентной политики Калужской области (далее – министерство) с заявлением (письмо вх. </w:t>
      </w:r>
      <w:r>
        <w:rPr>
          <w:rFonts w:ascii="Times New Roman" w:eastAsia="Times New Roman" w:hAnsi="Times New Roman" w:cs="Times New Roman"/>
          <w:sz w:val="24"/>
          <w:szCs w:val="24"/>
          <w:lang w:eastAsia="ru-RU"/>
        </w:rPr>
        <w:br/>
      </w:r>
      <w:r w:rsidR="00782FDE" w:rsidRPr="00AA77D6">
        <w:rPr>
          <w:rFonts w:ascii="Times New Roman" w:eastAsia="Times New Roman" w:hAnsi="Times New Roman" w:cs="Times New Roman"/>
          <w:sz w:val="24"/>
          <w:szCs w:val="24"/>
          <w:lang w:eastAsia="ru-RU"/>
        </w:rPr>
        <w:t xml:space="preserve">№ 02/941-16 от 30.09.2016г.) об установлении стандартизированных тарифных ставок на 2017 год, используемых для определения величины платы за  технологическое присоединение газоиспользующего оборудования с максимальным расходом газа 500 куб. метров газа в час </w:t>
      </w:r>
      <w:r>
        <w:rPr>
          <w:rFonts w:ascii="Times New Roman" w:eastAsia="Times New Roman" w:hAnsi="Times New Roman" w:cs="Times New Roman"/>
          <w:sz w:val="24"/>
          <w:szCs w:val="24"/>
          <w:lang w:eastAsia="ru-RU"/>
        </w:rPr>
        <w:br/>
      </w:r>
      <w:r w:rsidR="00782FDE" w:rsidRPr="00AA77D6">
        <w:rPr>
          <w:rFonts w:ascii="Times New Roman" w:eastAsia="Times New Roman" w:hAnsi="Times New Roman" w:cs="Times New Roman"/>
          <w:sz w:val="24"/>
          <w:szCs w:val="24"/>
          <w:lang w:eastAsia="ru-RU"/>
        </w:rPr>
        <w:t>и менее и (или) проектным рабочим давлением в присоединяемом газопроводе 0,6 Мпа и менее (далее - стандартизированных тарифных ставок).</w:t>
      </w:r>
    </w:p>
    <w:p w:rsidR="00782FDE" w:rsidRPr="00AA77D6" w:rsidRDefault="00782FDE" w:rsidP="00127843">
      <w:pPr>
        <w:numPr>
          <w:ilvl w:val="0"/>
          <w:numId w:val="9"/>
        </w:numPr>
        <w:spacing w:after="0" w:line="240" w:lineRule="auto"/>
        <w:contextualSpacing/>
        <w:jc w:val="center"/>
        <w:rPr>
          <w:rFonts w:ascii="Times New Roman" w:hAnsi="Times New Roman" w:cs="Times New Roman"/>
          <w:sz w:val="24"/>
          <w:szCs w:val="24"/>
        </w:rPr>
      </w:pPr>
      <w:r w:rsidRPr="00AA77D6">
        <w:rPr>
          <w:rFonts w:ascii="Times New Roman" w:eastAsia="Times New Roman" w:hAnsi="Times New Roman" w:cs="Times New Roman"/>
          <w:sz w:val="24"/>
          <w:szCs w:val="24"/>
          <w:lang w:eastAsia="ru-RU"/>
        </w:rPr>
        <w:t>Расчет стандартизированных тарифных ставок.</w:t>
      </w:r>
    </w:p>
    <w:p w:rsidR="00782FDE" w:rsidRPr="00AA77D6" w:rsidRDefault="00782FDE" w:rsidP="00A70399">
      <w:pPr>
        <w:spacing w:after="0" w:line="240" w:lineRule="auto"/>
        <w:contextualSpacing/>
        <w:jc w:val="center"/>
        <w:rPr>
          <w:rFonts w:ascii="Times New Roman" w:eastAsia="Times New Roman" w:hAnsi="Times New Roman" w:cs="Times New Roman"/>
          <w:sz w:val="24"/>
          <w:szCs w:val="24"/>
          <w:lang w:eastAsia="ru-RU"/>
        </w:rPr>
      </w:pPr>
      <w:r w:rsidRPr="00AA77D6">
        <w:rPr>
          <w:rFonts w:ascii="Times New Roman" w:eastAsia="Times New Roman" w:hAnsi="Times New Roman" w:cs="Times New Roman"/>
          <w:sz w:val="24"/>
          <w:szCs w:val="24"/>
          <w:lang w:eastAsia="ru-RU"/>
        </w:rPr>
        <w:t>1.1. Расчет стандартизированной тарифной ставки на покрытие расходов, связанных с разработкой проектной документации.</w:t>
      </w:r>
    </w:p>
    <w:p w:rsidR="00782FDE" w:rsidRPr="00AA77D6" w:rsidRDefault="00782FDE" w:rsidP="00D951E9">
      <w:pPr>
        <w:spacing w:after="0" w:line="240" w:lineRule="auto"/>
        <w:ind w:firstLine="540"/>
        <w:jc w:val="both"/>
        <w:rPr>
          <w:rFonts w:ascii="Times New Roman" w:eastAsia="Times New Roman" w:hAnsi="Times New Roman" w:cs="Times New Roman"/>
          <w:sz w:val="24"/>
          <w:szCs w:val="24"/>
          <w:lang w:eastAsia="ru-RU"/>
        </w:rPr>
      </w:pPr>
      <w:r w:rsidRPr="00AA77D6">
        <w:rPr>
          <w:rFonts w:ascii="Times New Roman" w:eastAsia="Times New Roman" w:hAnsi="Times New Roman" w:cs="Times New Roman"/>
          <w:sz w:val="24"/>
          <w:szCs w:val="24"/>
          <w:lang w:eastAsia="ru-RU"/>
        </w:rPr>
        <w:t>Стандартизированная тарифная ставка связанная с разработкой проектной документации, рассчитана на основании сметных расчетов, составленных</w:t>
      </w:r>
      <w:r w:rsidRPr="00AA77D6">
        <w:rPr>
          <w:rFonts w:ascii="Times New Roman" w:eastAsia="Calibri" w:hAnsi="Times New Roman" w:cs="Times New Roman"/>
          <w:sz w:val="24"/>
          <w:szCs w:val="24"/>
        </w:rPr>
        <w:t xml:space="preserve"> согласно сборникам федеральных единичных расценок 2001г. (далее сборники ФЕР), с пересчетом в текущие цены,</w:t>
      </w:r>
      <w:r w:rsidRPr="00AA77D6">
        <w:rPr>
          <w:rFonts w:ascii="Times New Roman" w:eastAsia="Times New Roman" w:hAnsi="Times New Roman" w:cs="Times New Roman"/>
          <w:color w:val="000000"/>
          <w:sz w:val="24"/>
          <w:szCs w:val="24"/>
          <w:lang w:eastAsia="ru-RU"/>
        </w:rPr>
        <w:t xml:space="preserve"> </w:t>
      </w:r>
      <w:r w:rsidRPr="00AA77D6">
        <w:rPr>
          <w:rFonts w:ascii="Times New Roman" w:eastAsia="Times New Roman" w:hAnsi="Times New Roman" w:cs="Times New Roman"/>
          <w:sz w:val="24"/>
          <w:szCs w:val="24"/>
          <w:lang w:eastAsia="ru-RU"/>
        </w:rPr>
        <w:t xml:space="preserve">в соответствии </w:t>
      </w:r>
      <w:r w:rsidR="00AA77D6">
        <w:rPr>
          <w:rFonts w:ascii="Times New Roman" w:eastAsia="Times New Roman" w:hAnsi="Times New Roman" w:cs="Times New Roman"/>
          <w:sz w:val="24"/>
          <w:szCs w:val="24"/>
          <w:lang w:eastAsia="ru-RU"/>
        </w:rPr>
        <w:br/>
      </w:r>
      <w:r w:rsidRPr="00AA77D6">
        <w:rPr>
          <w:rFonts w:ascii="Times New Roman" w:eastAsia="Times New Roman" w:hAnsi="Times New Roman" w:cs="Times New Roman"/>
          <w:sz w:val="24"/>
          <w:szCs w:val="24"/>
          <w:lang w:eastAsia="ru-RU"/>
        </w:rPr>
        <w:t xml:space="preserve">с приложением № 2 к Методическим указаниям. </w:t>
      </w:r>
    </w:p>
    <w:p w:rsidR="00782FDE" w:rsidRPr="00AA77D6" w:rsidRDefault="00782FDE" w:rsidP="00D951E9">
      <w:pPr>
        <w:spacing w:after="0" w:line="240" w:lineRule="auto"/>
        <w:ind w:firstLine="540"/>
        <w:jc w:val="both"/>
        <w:rPr>
          <w:rFonts w:ascii="Times New Roman" w:eastAsia="Times New Roman" w:hAnsi="Times New Roman" w:cs="Times New Roman"/>
          <w:sz w:val="24"/>
          <w:szCs w:val="24"/>
          <w:lang w:eastAsia="ru-RU"/>
        </w:rPr>
      </w:pPr>
      <w:r w:rsidRPr="00AA77D6">
        <w:rPr>
          <w:rFonts w:ascii="Times New Roman" w:eastAsia="Times New Roman" w:hAnsi="Times New Roman" w:cs="Times New Roman"/>
          <w:sz w:val="24"/>
          <w:szCs w:val="24"/>
          <w:lang w:eastAsia="ru-RU"/>
        </w:rPr>
        <w:t>В столбце 4 и 5 для расчета учтены 6 объектов с суммарным максимальным часовым расходом 181,88 м куб. в час.</w:t>
      </w:r>
    </w:p>
    <w:p w:rsidR="00782FDE" w:rsidRPr="00AA77D6" w:rsidRDefault="00782FDE" w:rsidP="00D951E9">
      <w:pPr>
        <w:spacing w:after="0" w:line="240" w:lineRule="auto"/>
        <w:ind w:firstLine="540"/>
        <w:jc w:val="both"/>
        <w:rPr>
          <w:rFonts w:ascii="Times New Roman" w:eastAsia="Times New Roman" w:hAnsi="Times New Roman" w:cs="Times New Roman"/>
          <w:sz w:val="24"/>
          <w:szCs w:val="24"/>
          <w:lang w:eastAsia="ru-RU"/>
        </w:rPr>
      </w:pPr>
      <w:r w:rsidRPr="00AA77D6">
        <w:rPr>
          <w:rFonts w:ascii="Times New Roman" w:eastAsia="Times New Roman" w:hAnsi="Times New Roman" w:cs="Times New Roman"/>
          <w:sz w:val="24"/>
          <w:szCs w:val="24"/>
          <w:lang w:eastAsia="ru-RU"/>
        </w:rPr>
        <w:t>В столбце 7 и 8 для расчета учтено 1 техническое присоединение и средняя протяженность газопровода 1000 м.</w:t>
      </w:r>
    </w:p>
    <w:p w:rsidR="00782FDE" w:rsidRPr="00AA77D6" w:rsidRDefault="00782FDE" w:rsidP="00D951E9">
      <w:pPr>
        <w:spacing w:after="0" w:line="240" w:lineRule="auto"/>
        <w:ind w:firstLine="567"/>
        <w:jc w:val="both"/>
        <w:rPr>
          <w:rFonts w:ascii="Times New Roman" w:eastAsia="Times New Roman" w:hAnsi="Times New Roman" w:cs="Times New Roman"/>
          <w:sz w:val="24"/>
          <w:szCs w:val="24"/>
          <w:lang w:eastAsia="ru-RU"/>
        </w:rPr>
      </w:pPr>
      <w:r w:rsidRPr="00AA77D6">
        <w:rPr>
          <w:rFonts w:ascii="Times New Roman" w:eastAsia="Times New Roman" w:hAnsi="Times New Roman" w:cs="Times New Roman"/>
          <w:sz w:val="24"/>
          <w:szCs w:val="24"/>
          <w:lang w:eastAsia="ru-RU"/>
        </w:rPr>
        <w:t>Результаты расчета представлены в таблице № 1, без учета НДС:</w:t>
      </w:r>
    </w:p>
    <w:tbl>
      <w:tblPr>
        <w:tblStyle w:val="10"/>
        <w:tblW w:w="0" w:type="auto"/>
        <w:tblLayout w:type="fixed"/>
        <w:tblLook w:val="04A0" w:firstRow="1" w:lastRow="0" w:firstColumn="1" w:lastColumn="0" w:noHBand="0" w:noVBand="1"/>
      </w:tblPr>
      <w:tblGrid>
        <w:gridCol w:w="529"/>
        <w:gridCol w:w="2131"/>
        <w:gridCol w:w="709"/>
        <w:gridCol w:w="1275"/>
        <w:gridCol w:w="1134"/>
        <w:gridCol w:w="1134"/>
        <w:gridCol w:w="1276"/>
        <w:gridCol w:w="1201"/>
        <w:gridCol w:w="925"/>
      </w:tblGrid>
      <w:tr w:rsidR="00782FDE" w:rsidRPr="00782FDE" w:rsidTr="00782FDE">
        <w:trPr>
          <w:trHeight w:val="983"/>
        </w:trPr>
        <w:tc>
          <w:tcPr>
            <w:tcW w:w="529" w:type="dxa"/>
            <w:vMerge w:val="restart"/>
          </w:tcPr>
          <w:p w:rsidR="00782FDE" w:rsidRPr="00782FDE" w:rsidRDefault="00782FDE" w:rsidP="00D951E9">
            <w:pPr>
              <w:jc w:val="right"/>
              <w:rPr>
                <w:rFonts w:ascii="Times New Roman" w:eastAsia="Times New Roman" w:hAnsi="Times New Roman" w:cs="Times New Roman"/>
                <w:color w:val="000000"/>
                <w:sz w:val="18"/>
                <w:szCs w:val="18"/>
              </w:rPr>
            </w:pPr>
          </w:p>
          <w:p w:rsidR="00782FDE" w:rsidRPr="00782FDE" w:rsidRDefault="00782FDE" w:rsidP="00D951E9">
            <w:pPr>
              <w:jc w:val="right"/>
              <w:rPr>
                <w:rFonts w:ascii="Times New Roman" w:eastAsia="Times New Roman" w:hAnsi="Times New Roman" w:cs="Times New Roman"/>
                <w:color w:val="000000"/>
                <w:sz w:val="18"/>
                <w:szCs w:val="18"/>
              </w:rPr>
            </w:pPr>
          </w:p>
          <w:p w:rsidR="00782FDE" w:rsidRPr="00782FDE" w:rsidRDefault="00782FDE" w:rsidP="00D951E9">
            <w:pPr>
              <w:jc w:val="right"/>
              <w:rPr>
                <w:rFonts w:ascii="Times New Roman" w:eastAsia="Times New Roman" w:hAnsi="Times New Roman" w:cs="Times New Roman"/>
                <w:sz w:val="18"/>
                <w:szCs w:val="18"/>
              </w:rPr>
            </w:pPr>
            <w:r w:rsidRPr="00782FDE">
              <w:rPr>
                <w:rFonts w:ascii="Times New Roman" w:eastAsia="Times New Roman" w:hAnsi="Times New Roman" w:cs="Times New Roman"/>
                <w:color w:val="000000"/>
                <w:sz w:val="18"/>
                <w:szCs w:val="18"/>
              </w:rPr>
              <w:t>№ п/п</w:t>
            </w:r>
          </w:p>
        </w:tc>
        <w:tc>
          <w:tcPr>
            <w:tcW w:w="2131" w:type="dxa"/>
            <w:vMerge w:val="restart"/>
          </w:tcPr>
          <w:p w:rsidR="00782FDE" w:rsidRPr="00782FDE" w:rsidRDefault="00782FDE" w:rsidP="00D951E9">
            <w:pPr>
              <w:jc w:val="center"/>
              <w:rPr>
                <w:rFonts w:ascii="Times New Roman" w:eastAsia="Times New Roman" w:hAnsi="Times New Roman" w:cs="Times New Roman"/>
                <w:color w:val="000000"/>
                <w:sz w:val="18"/>
                <w:szCs w:val="18"/>
              </w:rPr>
            </w:pPr>
          </w:p>
          <w:p w:rsidR="00782FDE" w:rsidRPr="00782FDE" w:rsidRDefault="00782FDE" w:rsidP="00D951E9">
            <w:pPr>
              <w:jc w:val="center"/>
              <w:rPr>
                <w:rFonts w:ascii="Times New Roman" w:eastAsia="Times New Roman" w:hAnsi="Times New Roman" w:cs="Times New Roman"/>
                <w:color w:val="000000"/>
                <w:sz w:val="18"/>
                <w:szCs w:val="18"/>
              </w:rPr>
            </w:pPr>
          </w:p>
          <w:p w:rsidR="00782FDE" w:rsidRPr="00782FDE" w:rsidRDefault="00782FDE" w:rsidP="00D951E9">
            <w:pPr>
              <w:jc w:val="center"/>
              <w:rPr>
                <w:rFonts w:ascii="Times New Roman" w:eastAsia="Times New Roman" w:hAnsi="Times New Roman" w:cs="Times New Roman"/>
                <w:color w:val="000000"/>
                <w:sz w:val="18"/>
                <w:szCs w:val="18"/>
              </w:rPr>
            </w:pPr>
          </w:p>
          <w:p w:rsidR="00782FDE" w:rsidRPr="00782FDE" w:rsidRDefault="00782FDE" w:rsidP="00D951E9">
            <w:pPr>
              <w:jc w:val="center"/>
              <w:rPr>
                <w:rFonts w:ascii="Times New Roman" w:eastAsia="Times New Roman" w:hAnsi="Times New Roman" w:cs="Times New Roman"/>
                <w:sz w:val="18"/>
                <w:szCs w:val="18"/>
              </w:rPr>
            </w:pPr>
            <w:r w:rsidRPr="00782FDE">
              <w:rPr>
                <w:rFonts w:ascii="Times New Roman" w:eastAsia="Times New Roman" w:hAnsi="Times New Roman" w:cs="Times New Roman"/>
                <w:color w:val="000000"/>
                <w:sz w:val="18"/>
                <w:szCs w:val="18"/>
              </w:rPr>
              <w:t>Показатели</w:t>
            </w:r>
          </w:p>
        </w:tc>
        <w:tc>
          <w:tcPr>
            <w:tcW w:w="709" w:type="dxa"/>
            <w:vMerge w:val="restart"/>
          </w:tcPr>
          <w:p w:rsidR="00782FDE" w:rsidRPr="00782FDE" w:rsidRDefault="00782FDE" w:rsidP="00D951E9">
            <w:pPr>
              <w:jc w:val="right"/>
              <w:rPr>
                <w:rFonts w:ascii="Times New Roman" w:eastAsia="Times New Roman" w:hAnsi="Times New Roman" w:cs="Times New Roman"/>
                <w:color w:val="000000"/>
                <w:sz w:val="18"/>
                <w:szCs w:val="18"/>
              </w:rPr>
            </w:pPr>
          </w:p>
          <w:p w:rsidR="00782FDE" w:rsidRPr="00782FDE" w:rsidRDefault="00782FDE" w:rsidP="00D951E9">
            <w:pPr>
              <w:jc w:val="right"/>
              <w:rPr>
                <w:rFonts w:ascii="Times New Roman" w:eastAsia="Times New Roman" w:hAnsi="Times New Roman" w:cs="Times New Roman"/>
                <w:color w:val="000000"/>
                <w:sz w:val="18"/>
                <w:szCs w:val="18"/>
              </w:rPr>
            </w:pPr>
          </w:p>
          <w:p w:rsidR="00782FDE" w:rsidRPr="00782FDE" w:rsidRDefault="00782FDE" w:rsidP="00D951E9">
            <w:pPr>
              <w:jc w:val="both"/>
              <w:rPr>
                <w:rFonts w:ascii="Times New Roman" w:eastAsia="Times New Roman" w:hAnsi="Times New Roman" w:cs="Times New Roman"/>
                <w:sz w:val="18"/>
                <w:szCs w:val="18"/>
              </w:rPr>
            </w:pPr>
            <w:r w:rsidRPr="00782FDE">
              <w:rPr>
                <w:rFonts w:ascii="Times New Roman" w:eastAsia="Times New Roman" w:hAnsi="Times New Roman" w:cs="Times New Roman"/>
                <w:color w:val="000000"/>
                <w:sz w:val="18"/>
                <w:szCs w:val="18"/>
              </w:rPr>
              <w:t>Единица измерения</w:t>
            </w:r>
          </w:p>
        </w:tc>
        <w:tc>
          <w:tcPr>
            <w:tcW w:w="1275" w:type="dxa"/>
          </w:tcPr>
          <w:p w:rsidR="00782FDE" w:rsidRPr="00782FDE" w:rsidRDefault="00782FDE" w:rsidP="00D951E9">
            <w:pPr>
              <w:jc w:val="right"/>
              <w:rPr>
                <w:rFonts w:ascii="Times New Roman" w:eastAsia="Times New Roman" w:hAnsi="Times New Roman" w:cs="Times New Roman"/>
                <w:sz w:val="18"/>
                <w:szCs w:val="18"/>
              </w:rPr>
            </w:pPr>
            <w:r w:rsidRPr="00782FDE">
              <w:rPr>
                <w:rFonts w:ascii="Times New Roman" w:eastAsia="Times New Roman" w:hAnsi="Times New Roman" w:cs="Times New Roman"/>
                <w:color w:val="000000"/>
                <w:sz w:val="18"/>
                <w:szCs w:val="18"/>
              </w:rPr>
              <w:t>Организация</w:t>
            </w:r>
          </w:p>
        </w:tc>
        <w:tc>
          <w:tcPr>
            <w:tcW w:w="1134" w:type="dxa"/>
          </w:tcPr>
          <w:p w:rsidR="00782FDE" w:rsidRPr="00782FDE" w:rsidRDefault="00782FDE" w:rsidP="00D951E9">
            <w:pPr>
              <w:jc w:val="right"/>
              <w:rPr>
                <w:rFonts w:ascii="Times New Roman" w:eastAsia="Times New Roman" w:hAnsi="Times New Roman" w:cs="Times New Roman"/>
                <w:sz w:val="18"/>
                <w:szCs w:val="18"/>
              </w:rPr>
            </w:pPr>
            <w:r w:rsidRPr="00782FDE">
              <w:rPr>
                <w:rFonts w:ascii="Times New Roman" w:eastAsia="Times New Roman" w:hAnsi="Times New Roman" w:cs="Times New Roman"/>
                <w:color w:val="000000"/>
                <w:sz w:val="18"/>
                <w:szCs w:val="18"/>
              </w:rPr>
              <w:t>Эксперты</w:t>
            </w:r>
          </w:p>
        </w:tc>
        <w:tc>
          <w:tcPr>
            <w:tcW w:w="1134" w:type="dxa"/>
            <w:vMerge w:val="restart"/>
          </w:tcPr>
          <w:p w:rsidR="00782FDE" w:rsidRPr="00782FDE" w:rsidRDefault="00782FDE" w:rsidP="00D951E9">
            <w:pPr>
              <w:jc w:val="right"/>
              <w:rPr>
                <w:rFonts w:ascii="Times New Roman" w:eastAsia="Times New Roman" w:hAnsi="Times New Roman" w:cs="Times New Roman"/>
                <w:color w:val="000000"/>
                <w:sz w:val="18"/>
                <w:szCs w:val="18"/>
              </w:rPr>
            </w:pPr>
          </w:p>
          <w:p w:rsidR="00782FDE" w:rsidRPr="00782FDE" w:rsidRDefault="00782FDE" w:rsidP="00D951E9">
            <w:pPr>
              <w:rPr>
                <w:rFonts w:ascii="Times New Roman" w:eastAsia="Times New Roman" w:hAnsi="Times New Roman" w:cs="Times New Roman"/>
                <w:color w:val="000000"/>
                <w:sz w:val="18"/>
                <w:szCs w:val="18"/>
              </w:rPr>
            </w:pPr>
          </w:p>
          <w:p w:rsidR="00782FDE" w:rsidRPr="00782FDE" w:rsidRDefault="00782FDE" w:rsidP="00D951E9">
            <w:pPr>
              <w:jc w:val="center"/>
              <w:rPr>
                <w:rFonts w:ascii="Times New Roman" w:eastAsia="Times New Roman" w:hAnsi="Times New Roman" w:cs="Times New Roman"/>
                <w:color w:val="000000"/>
                <w:sz w:val="18"/>
                <w:szCs w:val="18"/>
              </w:rPr>
            </w:pPr>
            <w:r w:rsidRPr="00782FDE">
              <w:rPr>
                <w:rFonts w:ascii="Times New Roman" w:eastAsia="Times New Roman" w:hAnsi="Times New Roman" w:cs="Times New Roman"/>
                <w:color w:val="000000"/>
                <w:sz w:val="18"/>
                <w:szCs w:val="18"/>
              </w:rPr>
              <w:t>Разница</w:t>
            </w:r>
          </w:p>
          <w:p w:rsidR="00782FDE" w:rsidRPr="00782FDE" w:rsidRDefault="00782FDE" w:rsidP="00D951E9">
            <w:pPr>
              <w:jc w:val="center"/>
              <w:rPr>
                <w:rFonts w:ascii="Times New Roman" w:eastAsia="Times New Roman" w:hAnsi="Times New Roman" w:cs="Times New Roman"/>
                <w:sz w:val="18"/>
                <w:szCs w:val="18"/>
              </w:rPr>
            </w:pPr>
            <w:r w:rsidRPr="00782FDE">
              <w:rPr>
                <w:rFonts w:ascii="Times New Roman" w:eastAsia="Times New Roman" w:hAnsi="Times New Roman" w:cs="Times New Roman"/>
                <w:color w:val="000000"/>
                <w:sz w:val="18"/>
                <w:szCs w:val="18"/>
              </w:rPr>
              <w:t>150 м и менее</w:t>
            </w:r>
          </w:p>
        </w:tc>
        <w:tc>
          <w:tcPr>
            <w:tcW w:w="1276" w:type="dxa"/>
          </w:tcPr>
          <w:p w:rsidR="00782FDE" w:rsidRPr="00782FDE" w:rsidRDefault="00782FDE" w:rsidP="00D951E9">
            <w:pPr>
              <w:jc w:val="right"/>
              <w:rPr>
                <w:rFonts w:ascii="Times New Roman" w:eastAsia="Times New Roman" w:hAnsi="Times New Roman" w:cs="Times New Roman"/>
                <w:sz w:val="18"/>
                <w:szCs w:val="18"/>
              </w:rPr>
            </w:pPr>
            <w:r w:rsidRPr="00782FDE">
              <w:rPr>
                <w:rFonts w:ascii="Times New Roman" w:eastAsia="Times New Roman" w:hAnsi="Times New Roman" w:cs="Times New Roman"/>
                <w:color w:val="000000"/>
                <w:sz w:val="18"/>
                <w:szCs w:val="18"/>
              </w:rPr>
              <w:t>Организация</w:t>
            </w:r>
          </w:p>
        </w:tc>
        <w:tc>
          <w:tcPr>
            <w:tcW w:w="1201" w:type="dxa"/>
          </w:tcPr>
          <w:p w:rsidR="00782FDE" w:rsidRPr="00782FDE" w:rsidRDefault="00782FDE" w:rsidP="00D951E9">
            <w:pPr>
              <w:jc w:val="right"/>
              <w:rPr>
                <w:rFonts w:ascii="Times New Roman" w:eastAsia="Times New Roman" w:hAnsi="Times New Roman" w:cs="Times New Roman"/>
                <w:sz w:val="18"/>
                <w:szCs w:val="18"/>
              </w:rPr>
            </w:pPr>
            <w:r w:rsidRPr="00782FDE">
              <w:rPr>
                <w:rFonts w:ascii="Times New Roman" w:eastAsia="Times New Roman" w:hAnsi="Times New Roman" w:cs="Times New Roman"/>
                <w:color w:val="000000"/>
                <w:sz w:val="18"/>
                <w:szCs w:val="18"/>
              </w:rPr>
              <w:t>Эксперты</w:t>
            </w:r>
          </w:p>
        </w:tc>
        <w:tc>
          <w:tcPr>
            <w:tcW w:w="925" w:type="dxa"/>
            <w:vMerge w:val="restart"/>
          </w:tcPr>
          <w:p w:rsidR="00782FDE" w:rsidRPr="00782FDE" w:rsidRDefault="00782FDE" w:rsidP="00D951E9">
            <w:pPr>
              <w:jc w:val="right"/>
              <w:rPr>
                <w:rFonts w:ascii="Times New Roman" w:eastAsia="Times New Roman" w:hAnsi="Times New Roman" w:cs="Times New Roman"/>
                <w:color w:val="000000"/>
                <w:sz w:val="18"/>
                <w:szCs w:val="18"/>
              </w:rPr>
            </w:pPr>
          </w:p>
          <w:p w:rsidR="00782FDE" w:rsidRPr="00782FDE" w:rsidRDefault="00782FDE" w:rsidP="00D951E9">
            <w:pPr>
              <w:jc w:val="center"/>
              <w:rPr>
                <w:rFonts w:ascii="Times New Roman" w:eastAsia="Times New Roman" w:hAnsi="Times New Roman" w:cs="Times New Roman"/>
                <w:color w:val="000000"/>
                <w:sz w:val="18"/>
                <w:szCs w:val="18"/>
              </w:rPr>
            </w:pPr>
          </w:p>
          <w:p w:rsidR="00782FDE" w:rsidRPr="00782FDE" w:rsidRDefault="00782FDE" w:rsidP="00D951E9">
            <w:pPr>
              <w:jc w:val="center"/>
              <w:rPr>
                <w:rFonts w:ascii="Times New Roman" w:eastAsia="Times New Roman" w:hAnsi="Times New Roman" w:cs="Times New Roman"/>
                <w:sz w:val="18"/>
                <w:szCs w:val="18"/>
              </w:rPr>
            </w:pPr>
            <w:r w:rsidRPr="00782FDE">
              <w:rPr>
                <w:rFonts w:ascii="Times New Roman" w:eastAsia="Times New Roman" w:hAnsi="Times New Roman" w:cs="Times New Roman"/>
                <w:color w:val="000000"/>
                <w:sz w:val="18"/>
                <w:szCs w:val="18"/>
              </w:rPr>
              <w:t>Разница более 150 м</w:t>
            </w:r>
          </w:p>
        </w:tc>
      </w:tr>
      <w:tr w:rsidR="00782FDE" w:rsidRPr="00782FDE" w:rsidTr="00782FDE">
        <w:tc>
          <w:tcPr>
            <w:tcW w:w="529" w:type="dxa"/>
            <w:vMerge/>
          </w:tcPr>
          <w:p w:rsidR="00782FDE" w:rsidRPr="00782FDE" w:rsidRDefault="00782FDE" w:rsidP="00D951E9">
            <w:pPr>
              <w:jc w:val="right"/>
              <w:rPr>
                <w:rFonts w:ascii="Times New Roman" w:eastAsia="Times New Roman" w:hAnsi="Times New Roman" w:cs="Times New Roman"/>
                <w:sz w:val="18"/>
                <w:szCs w:val="18"/>
              </w:rPr>
            </w:pPr>
          </w:p>
        </w:tc>
        <w:tc>
          <w:tcPr>
            <w:tcW w:w="2131" w:type="dxa"/>
            <w:vMerge/>
          </w:tcPr>
          <w:p w:rsidR="00782FDE" w:rsidRPr="00782FDE" w:rsidRDefault="00782FDE" w:rsidP="00D951E9">
            <w:pPr>
              <w:jc w:val="right"/>
              <w:rPr>
                <w:rFonts w:ascii="Times New Roman" w:eastAsia="Times New Roman" w:hAnsi="Times New Roman" w:cs="Times New Roman"/>
                <w:sz w:val="18"/>
                <w:szCs w:val="18"/>
              </w:rPr>
            </w:pPr>
          </w:p>
        </w:tc>
        <w:tc>
          <w:tcPr>
            <w:tcW w:w="709" w:type="dxa"/>
            <w:vMerge/>
          </w:tcPr>
          <w:p w:rsidR="00782FDE" w:rsidRPr="00782FDE" w:rsidRDefault="00782FDE" w:rsidP="00D951E9">
            <w:pPr>
              <w:jc w:val="right"/>
              <w:rPr>
                <w:rFonts w:ascii="Times New Roman" w:eastAsia="Times New Roman" w:hAnsi="Times New Roman" w:cs="Times New Roman"/>
                <w:sz w:val="18"/>
                <w:szCs w:val="18"/>
              </w:rPr>
            </w:pPr>
          </w:p>
        </w:tc>
        <w:tc>
          <w:tcPr>
            <w:tcW w:w="2409" w:type="dxa"/>
            <w:gridSpan w:val="2"/>
          </w:tcPr>
          <w:p w:rsidR="00782FDE" w:rsidRPr="00782FDE" w:rsidRDefault="00782FDE" w:rsidP="00D951E9">
            <w:pPr>
              <w:jc w:val="both"/>
              <w:rPr>
                <w:rFonts w:ascii="Times New Roman" w:eastAsia="Times New Roman" w:hAnsi="Times New Roman" w:cs="Times New Roman"/>
                <w:sz w:val="18"/>
                <w:szCs w:val="18"/>
              </w:rPr>
            </w:pPr>
            <w:r w:rsidRPr="00782FDE">
              <w:rPr>
                <w:rFonts w:ascii="Times New Roman" w:eastAsia="Times New Roman" w:hAnsi="Times New Roman" w:cs="Times New Roman"/>
                <w:color w:val="000000"/>
                <w:sz w:val="18"/>
                <w:szCs w:val="18"/>
              </w:rPr>
              <w:t>для случаев, когда протяженность строящейся (реконструируемой) сети газораспределения состав-ляет 150 метров и менее</w:t>
            </w:r>
          </w:p>
        </w:tc>
        <w:tc>
          <w:tcPr>
            <w:tcW w:w="1134" w:type="dxa"/>
            <w:vMerge/>
          </w:tcPr>
          <w:p w:rsidR="00782FDE" w:rsidRPr="00782FDE" w:rsidRDefault="00782FDE" w:rsidP="00D951E9">
            <w:pPr>
              <w:jc w:val="right"/>
              <w:rPr>
                <w:rFonts w:ascii="Times New Roman" w:eastAsia="Times New Roman" w:hAnsi="Times New Roman" w:cs="Times New Roman"/>
                <w:sz w:val="18"/>
                <w:szCs w:val="18"/>
              </w:rPr>
            </w:pPr>
          </w:p>
        </w:tc>
        <w:tc>
          <w:tcPr>
            <w:tcW w:w="2477" w:type="dxa"/>
            <w:gridSpan w:val="2"/>
          </w:tcPr>
          <w:p w:rsidR="00782FDE" w:rsidRPr="00782FDE" w:rsidRDefault="00782FDE" w:rsidP="00D951E9">
            <w:pPr>
              <w:jc w:val="both"/>
              <w:rPr>
                <w:rFonts w:ascii="Times New Roman" w:eastAsia="Times New Roman" w:hAnsi="Times New Roman" w:cs="Times New Roman"/>
                <w:sz w:val="18"/>
                <w:szCs w:val="18"/>
              </w:rPr>
            </w:pPr>
            <w:r w:rsidRPr="00782FDE">
              <w:rPr>
                <w:rFonts w:ascii="Times New Roman" w:eastAsia="Times New Roman" w:hAnsi="Times New Roman" w:cs="Times New Roman"/>
                <w:color w:val="000000"/>
                <w:sz w:val="18"/>
                <w:szCs w:val="18"/>
              </w:rPr>
              <w:t>для случаев, когда протяженность строящейся (реконструируемой) сети газораспределения состав-ляет более 150 метров</w:t>
            </w:r>
          </w:p>
        </w:tc>
        <w:tc>
          <w:tcPr>
            <w:tcW w:w="925" w:type="dxa"/>
            <w:vMerge/>
          </w:tcPr>
          <w:p w:rsidR="00782FDE" w:rsidRPr="00782FDE" w:rsidRDefault="00782FDE" w:rsidP="00D951E9">
            <w:pPr>
              <w:jc w:val="right"/>
              <w:rPr>
                <w:rFonts w:ascii="Times New Roman" w:eastAsia="Times New Roman" w:hAnsi="Times New Roman" w:cs="Times New Roman"/>
                <w:sz w:val="18"/>
                <w:szCs w:val="18"/>
              </w:rPr>
            </w:pPr>
          </w:p>
        </w:tc>
      </w:tr>
      <w:tr w:rsidR="00782FDE" w:rsidRPr="00782FDE" w:rsidTr="00782FDE">
        <w:tc>
          <w:tcPr>
            <w:tcW w:w="529" w:type="dxa"/>
          </w:tcPr>
          <w:p w:rsidR="00782FDE" w:rsidRPr="00782FDE" w:rsidRDefault="00782FDE" w:rsidP="00D951E9">
            <w:pPr>
              <w:jc w:val="center"/>
              <w:rPr>
                <w:rFonts w:ascii="Times New Roman" w:eastAsia="Times New Roman" w:hAnsi="Times New Roman" w:cs="Times New Roman"/>
                <w:sz w:val="18"/>
                <w:szCs w:val="18"/>
              </w:rPr>
            </w:pPr>
            <w:r w:rsidRPr="00782FDE">
              <w:rPr>
                <w:rFonts w:ascii="Times New Roman" w:eastAsia="Times New Roman" w:hAnsi="Times New Roman" w:cs="Times New Roman"/>
                <w:sz w:val="18"/>
                <w:szCs w:val="18"/>
              </w:rPr>
              <w:t>1</w:t>
            </w:r>
          </w:p>
        </w:tc>
        <w:tc>
          <w:tcPr>
            <w:tcW w:w="2131" w:type="dxa"/>
          </w:tcPr>
          <w:p w:rsidR="00782FDE" w:rsidRPr="00782FDE" w:rsidRDefault="00782FDE" w:rsidP="00D951E9">
            <w:pPr>
              <w:jc w:val="center"/>
              <w:rPr>
                <w:rFonts w:ascii="Times New Roman" w:eastAsia="Times New Roman" w:hAnsi="Times New Roman" w:cs="Times New Roman"/>
                <w:sz w:val="18"/>
                <w:szCs w:val="18"/>
              </w:rPr>
            </w:pPr>
            <w:r w:rsidRPr="00782FDE">
              <w:rPr>
                <w:rFonts w:ascii="Times New Roman" w:eastAsia="Times New Roman" w:hAnsi="Times New Roman" w:cs="Times New Roman"/>
                <w:sz w:val="18"/>
                <w:szCs w:val="18"/>
              </w:rPr>
              <w:t>2</w:t>
            </w:r>
          </w:p>
        </w:tc>
        <w:tc>
          <w:tcPr>
            <w:tcW w:w="709" w:type="dxa"/>
          </w:tcPr>
          <w:p w:rsidR="00782FDE" w:rsidRPr="00782FDE" w:rsidRDefault="00782FDE" w:rsidP="00D951E9">
            <w:pPr>
              <w:jc w:val="center"/>
              <w:rPr>
                <w:rFonts w:ascii="Times New Roman" w:eastAsia="Times New Roman" w:hAnsi="Times New Roman" w:cs="Times New Roman"/>
                <w:sz w:val="18"/>
                <w:szCs w:val="18"/>
              </w:rPr>
            </w:pPr>
            <w:r w:rsidRPr="00782FDE">
              <w:rPr>
                <w:rFonts w:ascii="Times New Roman" w:eastAsia="Times New Roman" w:hAnsi="Times New Roman" w:cs="Times New Roman"/>
                <w:sz w:val="18"/>
                <w:szCs w:val="18"/>
              </w:rPr>
              <w:t>3</w:t>
            </w:r>
          </w:p>
        </w:tc>
        <w:tc>
          <w:tcPr>
            <w:tcW w:w="1275" w:type="dxa"/>
          </w:tcPr>
          <w:p w:rsidR="00782FDE" w:rsidRPr="00782FDE" w:rsidRDefault="00782FDE" w:rsidP="00D951E9">
            <w:pPr>
              <w:jc w:val="center"/>
              <w:rPr>
                <w:rFonts w:ascii="Times New Roman" w:eastAsia="Times New Roman" w:hAnsi="Times New Roman" w:cs="Times New Roman"/>
                <w:sz w:val="18"/>
                <w:szCs w:val="18"/>
              </w:rPr>
            </w:pPr>
            <w:r w:rsidRPr="00782FDE">
              <w:rPr>
                <w:rFonts w:ascii="Times New Roman" w:eastAsia="Times New Roman" w:hAnsi="Times New Roman" w:cs="Times New Roman"/>
                <w:sz w:val="18"/>
                <w:szCs w:val="18"/>
              </w:rPr>
              <w:t>4</w:t>
            </w:r>
          </w:p>
        </w:tc>
        <w:tc>
          <w:tcPr>
            <w:tcW w:w="1134" w:type="dxa"/>
          </w:tcPr>
          <w:p w:rsidR="00782FDE" w:rsidRPr="00782FDE" w:rsidRDefault="00782FDE" w:rsidP="00D951E9">
            <w:pPr>
              <w:jc w:val="center"/>
              <w:rPr>
                <w:rFonts w:ascii="Times New Roman" w:eastAsia="Times New Roman" w:hAnsi="Times New Roman" w:cs="Times New Roman"/>
                <w:sz w:val="18"/>
                <w:szCs w:val="18"/>
              </w:rPr>
            </w:pPr>
            <w:r w:rsidRPr="00782FDE">
              <w:rPr>
                <w:rFonts w:ascii="Times New Roman" w:eastAsia="Times New Roman" w:hAnsi="Times New Roman" w:cs="Times New Roman"/>
                <w:sz w:val="18"/>
                <w:szCs w:val="18"/>
              </w:rPr>
              <w:t>5</w:t>
            </w:r>
          </w:p>
        </w:tc>
        <w:tc>
          <w:tcPr>
            <w:tcW w:w="1134" w:type="dxa"/>
          </w:tcPr>
          <w:p w:rsidR="00782FDE" w:rsidRPr="00782FDE" w:rsidRDefault="00782FDE" w:rsidP="00D951E9">
            <w:pPr>
              <w:jc w:val="center"/>
              <w:rPr>
                <w:rFonts w:ascii="Times New Roman" w:eastAsia="Times New Roman" w:hAnsi="Times New Roman" w:cs="Times New Roman"/>
                <w:sz w:val="18"/>
                <w:szCs w:val="18"/>
              </w:rPr>
            </w:pPr>
            <w:r w:rsidRPr="00782FDE">
              <w:rPr>
                <w:rFonts w:ascii="Times New Roman" w:eastAsia="Times New Roman" w:hAnsi="Times New Roman" w:cs="Times New Roman"/>
                <w:sz w:val="18"/>
                <w:szCs w:val="18"/>
              </w:rPr>
              <w:t>6</w:t>
            </w:r>
          </w:p>
        </w:tc>
        <w:tc>
          <w:tcPr>
            <w:tcW w:w="1276" w:type="dxa"/>
          </w:tcPr>
          <w:p w:rsidR="00782FDE" w:rsidRPr="00782FDE" w:rsidRDefault="00782FDE" w:rsidP="00D951E9">
            <w:pPr>
              <w:jc w:val="center"/>
              <w:rPr>
                <w:rFonts w:ascii="Times New Roman" w:eastAsia="Times New Roman" w:hAnsi="Times New Roman" w:cs="Times New Roman"/>
                <w:sz w:val="18"/>
                <w:szCs w:val="18"/>
              </w:rPr>
            </w:pPr>
            <w:r w:rsidRPr="00782FDE">
              <w:rPr>
                <w:rFonts w:ascii="Times New Roman" w:eastAsia="Times New Roman" w:hAnsi="Times New Roman" w:cs="Times New Roman"/>
                <w:sz w:val="18"/>
                <w:szCs w:val="18"/>
              </w:rPr>
              <w:t>7</w:t>
            </w:r>
          </w:p>
        </w:tc>
        <w:tc>
          <w:tcPr>
            <w:tcW w:w="1201" w:type="dxa"/>
          </w:tcPr>
          <w:p w:rsidR="00782FDE" w:rsidRPr="00782FDE" w:rsidRDefault="00782FDE" w:rsidP="00D951E9">
            <w:pPr>
              <w:jc w:val="center"/>
              <w:rPr>
                <w:rFonts w:ascii="Times New Roman" w:eastAsia="Times New Roman" w:hAnsi="Times New Roman" w:cs="Times New Roman"/>
                <w:sz w:val="18"/>
                <w:szCs w:val="18"/>
              </w:rPr>
            </w:pPr>
            <w:r w:rsidRPr="00782FDE">
              <w:rPr>
                <w:rFonts w:ascii="Times New Roman" w:eastAsia="Times New Roman" w:hAnsi="Times New Roman" w:cs="Times New Roman"/>
                <w:sz w:val="18"/>
                <w:szCs w:val="18"/>
              </w:rPr>
              <w:t>8</w:t>
            </w:r>
          </w:p>
        </w:tc>
        <w:tc>
          <w:tcPr>
            <w:tcW w:w="925" w:type="dxa"/>
          </w:tcPr>
          <w:p w:rsidR="00782FDE" w:rsidRPr="00782FDE" w:rsidRDefault="00782FDE" w:rsidP="00D951E9">
            <w:pPr>
              <w:jc w:val="center"/>
              <w:rPr>
                <w:rFonts w:ascii="Times New Roman" w:eastAsia="Times New Roman" w:hAnsi="Times New Roman" w:cs="Times New Roman"/>
                <w:sz w:val="18"/>
                <w:szCs w:val="18"/>
              </w:rPr>
            </w:pPr>
            <w:r w:rsidRPr="00782FDE">
              <w:rPr>
                <w:rFonts w:ascii="Times New Roman" w:eastAsia="Times New Roman" w:hAnsi="Times New Roman" w:cs="Times New Roman"/>
                <w:sz w:val="18"/>
                <w:szCs w:val="18"/>
              </w:rPr>
              <w:t>9</w:t>
            </w:r>
          </w:p>
        </w:tc>
      </w:tr>
      <w:tr w:rsidR="00782FDE" w:rsidRPr="00782FDE" w:rsidTr="00782FDE">
        <w:tc>
          <w:tcPr>
            <w:tcW w:w="529" w:type="dxa"/>
          </w:tcPr>
          <w:p w:rsidR="00782FDE" w:rsidRPr="00782FDE" w:rsidRDefault="00782FDE" w:rsidP="00D951E9">
            <w:pPr>
              <w:jc w:val="right"/>
              <w:rPr>
                <w:rFonts w:ascii="Times New Roman" w:eastAsia="Times New Roman" w:hAnsi="Times New Roman" w:cs="Times New Roman"/>
                <w:sz w:val="18"/>
                <w:szCs w:val="18"/>
              </w:rPr>
            </w:pPr>
            <w:r w:rsidRPr="00782FDE">
              <w:rPr>
                <w:rFonts w:ascii="Times New Roman" w:eastAsia="Times New Roman" w:hAnsi="Times New Roman" w:cs="Times New Roman"/>
                <w:sz w:val="18"/>
                <w:szCs w:val="18"/>
              </w:rPr>
              <w:t>1.</w:t>
            </w:r>
          </w:p>
        </w:tc>
        <w:tc>
          <w:tcPr>
            <w:tcW w:w="2131" w:type="dxa"/>
          </w:tcPr>
          <w:p w:rsidR="00782FDE" w:rsidRPr="00782FDE" w:rsidRDefault="00782FDE" w:rsidP="00D951E9">
            <w:pPr>
              <w:jc w:val="both"/>
              <w:rPr>
                <w:rFonts w:ascii="Times New Roman" w:eastAsia="Times New Roman" w:hAnsi="Times New Roman" w:cs="Times New Roman"/>
                <w:sz w:val="18"/>
                <w:szCs w:val="18"/>
              </w:rPr>
            </w:pPr>
            <w:r w:rsidRPr="00782FDE">
              <w:rPr>
                <w:rFonts w:ascii="Times New Roman" w:eastAsia="Times New Roman" w:hAnsi="Times New Roman" w:cs="Times New Roman"/>
                <w:sz w:val="18"/>
                <w:szCs w:val="18"/>
              </w:rPr>
              <w:t>Расходы на разработку проектной докумен-тации, всего, в т. ч.:</w:t>
            </w:r>
          </w:p>
        </w:tc>
        <w:tc>
          <w:tcPr>
            <w:tcW w:w="709" w:type="dxa"/>
          </w:tcPr>
          <w:p w:rsidR="00782FDE" w:rsidRPr="00782FDE" w:rsidRDefault="00782FDE" w:rsidP="00D951E9">
            <w:pPr>
              <w:jc w:val="center"/>
              <w:rPr>
                <w:rFonts w:ascii="Times New Roman" w:eastAsia="Times New Roman" w:hAnsi="Times New Roman" w:cs="Times New Roman"/>
                <w:sz w:val="18"/>
                <w:szCs w:val="18"/>
              </w:rPr>
            </w:pPr>
            <w:r w:rsidRPr="00782FDE">
              <w:rPr>
                <w:rFonts w:ascii="Times New Roman" w:eastAsia="Times New Roman" w:hAnsi="Times New Roman" w:cs="Times New Roman"/>
                <w:sz w:val="18"/>
                <w:szCs w:val="18"/>
              </w:rPr>
              <w:t>тыс. руб.</w:t>
            </w:r>
          </w:p>
        </w:tc>
        <w:tc>
          <w:tcPr>
            <w:tcW w:w="1275" w:type="dxa"/>
            <w:vAlign w:val="center"/>
          </w:tcPr>
          <w:p w:rsidR="00782FDE" w:rsidRPr="00782FDE" w:rsidRDefault="00782FDE" w:rsidP="00D951E9">
            <w:pPr>
              <w:jc w:val="center"/>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789,13</w:t>
            </w:r>
          </w:p>
        </w:tc>
        <w:tc>
          <w:tcPr>
            <w:tcW w:w="1134" w:type="dxa"/>
            <w:vAlign w:val="center"/>
          </w:tcPr>
          <w:p w:rsidR="00782FDE" w:rsidRPr="00782FDE" w:rsidRDefault="00782FDE" w:rsidP="00D951E9">
            <w:pPr>
              <w:jc w:val="center"/>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607,42</w:t>
            </w:r>
          </w:p>
        </w:tc>
        <w:tc>
          <w:tcPr>
            <w:tcW w:w="1134" w:type="dxa"/>
          </w:tcPr>
          <w:p w:rsidR="00782FDE" w:rsidRPr="00782FDE" w:rsidRDefault="00782FDE" w:rsidP="00D951E9">
            <w:pPr>
              <w:jc w:val="center"/>
              <w:rPr>
                <w:rFonts w:ascii="Times New Roman" w:eastAsia="Times New Roman" w:hAnsi="Times New Roman" w:cs="Times New Roman"/>
                <w:sz w:val="18"/>
                <w:szCs w:val="18"/>
              </w:rPr>
            </w:pPr>
          </w:p>
          <w:p w:rsidR="00782FDE" w:rsidRPr="00782FDE" w:rsidRDefault="00782FDE" w:rsidP="00D951E9">
            <w:pPr>
              <w:jc w:val="center"/>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- 181,71</w:t>
            </w:r>
          </w:p>
        </w:tc>
        <w:tc>
          <w:tcPr>
            <w:tcW w:w="1276" w:type="dxa"/>
            <w:vAlign w:val="center"/>
          </w:tcPr>
          <w:p w:rsidR="00782FDE" w:rsidRPr="00782FDE" w:rsidRDefault="00782FDE" w:rsidP="00D951E9">
            <w:pPr>
              <w:jc w:val="center"/>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882,48</w:t>
            </w:r>
          </w:p>
        </w:tc>
        <w:tc>
          <w:tcPr>
            <w:tcW w:w="1201" w:type="dxa"/>
            <w:vAlign w:val="center"/>
          </w:tcPr>
          <w:p w:rsidR="00782FDE" w:rsidRPr="00782FDE" w:rsidRDefault="00782FDE" w:rsidP="00D951E9">
            <w:pPr>
              <w:jc w:val="center"/>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654,09</w:t>
            </w:r>
          </w:p>
        </w:tc>
        <w:tc>
          <w:tcPr>
            <w:tcW w:w="925" w:type="dxa"/>
          </w:tcPr>
          <w:p w:rsidR="00782FDE" w:rsidRPr="00782FDE" w:rsidRDefault="00782FDE" w:rsidP="00D951E9">
            <w:pPr>
              <w:jc w:val="right"/>
              <w:rPr>
                <w:rFonts w:ascii="Times New Roman" w:eastAsia="Times New Roman" w:hAnsi="Times New Roman" w:cs="Times New Roman"/>
                <w:sz w:val="18"/>
                <w:szCs w:val="18"/>
              </w:rPr>
            </w:pPr>
          </w:p>
          <w:p w:rsidR="00782FDE" w:rsidRPr="00782FDE" w:rsidRDefault="00782FDE" w:rsidP="00D951E9">
            <w:pPr>
              <w:jc w:val="right"/>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-228,39</w:t>
            </w:r>
          </w:p>
        </w:tc>
      </w:tr>
      <w:tr w:rsidR="00782FDE" w:rsidRPr="00782FDE" w:rsidTr="00782FDE">
        <w:tc>
          <w:tcPr>
            <w:tcW w:w="529" w:type="dxa"/>
          </w:tcPr>
          <w:p w:rsidR="00782FDE" w:rsidRPr="00782FDE" w:rsidRDefault="00782FDE" w:rsidP="00D951E9">
            <w:pPr>
              <w:jc w:val="both"/>
              <w:rPr>
                <w:rFonts w:ascii="Times New Roman" w:eastAsia="Times New Roman" w:hAnsi="Times New Roman" w:cs="Times New Roman"/>
                <w:sz w:val="18"/>
                <w:szCs w:val="18"/>
              </w:rPr>
            </w:pPr>
            <w:bookmarkStart w:id="18" w:name="RANGE!A10"/>
            <w:r w:rsidRPr="00782FDE">
              <w:rPr>
                <w:rFonts w:ascii="Times New Roman" w:eastAsia="Times New Roman" w:hAnsi="Times New Roman" w:cs="Times New Roman"/>
                <w:sz w:val="18"/>
                <w:szCs w:val="18"/>
              </w:rPr>
              <w:t>1.1</w:t>
            </w:r>
            <w:bookmarkEnd w:id="18"/>
          </w:p>
        </w:tc>
        <w:tc>
          <w:tcPr>
            <w:tcW w:w="2131" w:type="dxa"/>
          </w:tcPr>
          <w:p w:rsidR="00782FDE" w:rsidRPr="00782FDE" w:rsidRDefault="00782FDE" w:rsidP="00D951E9">
            <w:pPr>
              <w:jc w:val="both"/>
              <w:rPr>
                <w:rFonts w:ascii="Times New Roman" w:eastAsia="Times New Roman" w:hAnsi="Times New Roman" w:cs="Times New Roman"/>
                <w:sz w:val="18"/>
                <w:szCs w:val="18"/>
              </w:rPr>
            </w:pPr>
            <w:r w:rsidRPr="00782FDE">
              <w:rPr>
                <w:rFonts w:ascii="Times New Roman" w:eastAsia="Times New Roman" w:hAnsi="Times New Roman" w:cs="Times New Roman"/>
                <w:sz w:val="18"/>
                <w:szCs w:val="18"/>
              </w:rPr>
              <w:t>- на проектно-изыскательские работы</w:t>
            </w:r>
          </w:p>
        </w:tc>
        <w:tc>
          <w:tcPr>
            <w:tcW w:w="709" w:type="dxa"/>
          </w:tcPr>
          <w:p w:rsidR="00782FDE" w:rsidRPr="00782FDE" w:rsidRDefault="00782FDE" w:rsidP="00D951E9">
            <w:pPr>
              <w:jc w:val="center"/>
              <w:rPr>
                <w:rFonts w:ascii="Times New Roman" w:eastAsia="Times New Roman" w:hAnsi="Times New Roman" w:cs="Times New Roman"/>
                <w:sz w:val="18"/>
                <w:szCs w:val="18"/>
              </w:rPr>
            </w:pPr>
            <w:r w:rsidRPr="00782FDE">
              <w:rPr>
                <w:rFonts w:ascii="Times New Roman" w:eastAsia="Times New Roman" w:hAnsi="Times New Roman" w:cs="Times New Roman"/>
                <w:sz w:val="18"/>
                <w:szCs w:val="18"/>
              </w:rPr>
              <w:t>тыс. руб.</w:t>
            </w:r>
          </w:p>
        </w:tc>
        <w:tc>
          <w:tcPr>
            <w:tcW w:w="1275" w:type="dxa"/>
            <w:vAlign w:val="center"/>
          </w:tcPr>
          <w:p w:rsidR="00782FDE" w:rsidRPr="00782FDE" w:rsidRDefault="00782FDE" w:rsidP="00D951E9">
            <w:pPr>
              <w:jc w:val="center"/>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573,67</w:t>
            </w:r>
          </w:p>
        </w:tc>
        <w:tc>
          <w:tcPr>
            <w:tcW w:w="1134" w:type="dxa"/>
            <w:vAlign w:val="center"/>
          </w:tcPr>
          <w:p w:rsidR="00782FDE" w:rsidRPr="00782FDE" w:rsidRDefault="00782FDE" w:rsidP="00D951E9">
            <w:pPr>
              <w:jc w:val="center"/>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391,96</w:t>
            </w:r>
          </w:p>
        </w:tc>
        <w:tc>
          <w:tcPr>
            <w:tcW w:w="1134" w:type="dxa"/>
          </w:tcPr>
          <w:p w:rsidR="00782FDE" w:rsidRPr="00782FDE" w:rsidRDefault="00782FDE" w:rsidP="00D951E9">
            <w:pPr>
              <w:jc w:val="center"/>
              <w:rPr>
                <w:rFonts w:ascii="Times New Roman" w:eastAsia="Times New Roman" w:hAnsi="Times New Roman" w:cs="Times New Roman"/>
                <w:sz w:val="20"/>
                <w:szCs w:val="20"/>
              </w:rPr>
            </w:pPr>
          </w:p>
          <w:p w:rsidR="00782FDE" w:rsidRPr="00782FDE" w:rsidRDefault="00782FDE" w:rsidP="00D951E9">
            <w:pPr>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 xml:space="preserve">  - 181,71</w:t>
            </w:r>
          </w:p>
        </w:tc>
        <w:tc>
          <w:tcPr>
            <w:tcW w:w="1276" w:type="dxa"/>
            <w:vAlign w:val="center"/>
          </w:tcPr>
          <w:p w:rsidR="00782FDE" w:rsidRPr="00782FDE" w:rsidRDefault="00782FDE" w:rsidP="00D951E9">
            <w:pPr>
              <w:jc w:val="center"/>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635,16</w:t>
            </w:r>
          </w:p>
        </w:tc>
        <w:tc>
          <w:tcPr>
            <w:tcW w:w="1201" w:type="dxa"/>
            <w:vAlign w:val="center"/>
          </w:tcPr>
          <w:p w:rsidR="00782FDE" w:rsidRPr="00782FDE" w:rsidRDefault="00782FDE" w:rsidP="00D951E9">
            <w:pPr>
              <w:jc w:val="center"/>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378,07</w:t>
            </w:r>
          </w:p>
        </w:tc>
        <w:tc>
          <w:tcPr>
            <w:tcW w:w="925" w:type="dxa"/>
          </w:tcPr>
          <w:p w:rsidR="00782FDE" w:rsidRPr="00782FDE" w:rsidRDefault="00782FDE" w:rsidP="00D951E9">
            <w:pPr>
              <w:jc w:val="right"/>
              <w:rPr>
                <w:rFonts w:ascii="Times New Roman" w:eastAsia="Times New Roman" w:hAnsi="Times New Roman" w:cs="Times New Roman"/>
                <w:sz w:val="20"/>
                <w:szCs w:val="20"/>
              </w:rPr>
            </w:pPr>
          </w:p>
          <w:p w:rsidR="00782FDE" w:rsidRPr="00782FDE" w:rsidRDefault="00782FDE" w:rsidP="00D951E9">
            <w:pPr>
              <w:jc w:val="right"/>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-257,09</w:t>
            </w:r>
          </w:p>
        </w:tc>
      </w:tr>
      <w:tr w:rsidR="00782FDE" w:rsidRPr="00782FDE" w:rsidTr="00782FDE">
        <w:tc>
          <w:tcPr>
            <w:tcW w:w="529" w:type="dxa"/>
          </w:tcPr>
          <w:p w:rsidR="00782FDE" w:rsidRPr="00782FDE" w:rsidRDefault="00782FDE" w:rsidP="00D951E9">
            <w:pPr>
              <w:jc w:val="both"/>
              <w:rPr>
                <w:rFonts w:ascii="Times New Roman" w:eastAsia="Times New Roman" w:hAnsi="Times New Roman" w:cs="Times New Roman"/>
                <w:sz w:val="18"/>
                <w:szCs w:val="18"/>
              </w:rPr>
            </w:pPr>
            <w:bookmarkStart w:id="19" w:name="RANGE!A11"/>
            <w:r w:rsidRPr="00782FDE">
              <w:rPr>
                <w:rFonts w:ascii="Times New Roman" w:eastAsia="Times New Roman" w:hAnsi="Times New Roman" w:cs="Times New Roman"/>
                <w:sz w:val="18"/>
                <w:szCs w:val="18"/>
              </w:rPr>
              <w:t>1.2</w:t>
            </w:r>
            <w:bookmarkEnd w:id="19"/>
          </w:p>
        </w:tc>
        <w:tc>
          <w:tcPr>
            <w:tcW w:w="2131" w:type="dxa"/>
          </w:tcPr>
          <w:p w:rsidR="00782FDE" w:rsidRPr="00782FDE" w:rsidRDefault="00782FDE" w:rsidP="00D951E9">
            <w:pPr>
              <w:jc w:val="both"/>
              <w:rPr>
                <w:rFonts w:ascii="Times New Roman" w:eastAsia="Times New Roman" w:hAnsi="Times New Roman" w:cs="Times New Roman"/>
                <w:sz w:val="18"/>
                <w:szCs w:val="18"/>
              </w:rPr>
            </w:pPr>
            <w:r w:rsidRPr="00782FDE">
              <w:rPr>
                <w:rFonts w:ascii="Times New Roman" w:eastAsia="Times New Roman" w:hAnsi="Times New Roman" w:cs="Times New Roman"/>
                <w:sz w:val="18"/>
                <w:szCs w:val="18"/>
              </w:rPr>
              <w:t>- на кадастровые и землеустроительные работы, аренду земли</w:t>
            </w:r>
          </w:p>
        </w:tc>
        <w:tc>
          <w:tcPr>
            <w:tcW w:w="709" w:type="dxa"/>
          </w:tcPr>
          <w:p w:rsidR="00782FDE" w:rsidRPr="00782FDE" w:rsidRDefault="00782FDE" w:rsidP="00D951E9">
            <w:pPr>
              <w:jc w:val="center"/>
              <w:rPr>
                <w:rFonts w:ascii="Times New Roman" w:eastAsia="Times New Roman" w:hAnsi="Times New Roman" w:cs="Times New Roman"/>
                <w:sz w:val="18"/>
                <w:szCs w:val="18"/>
              </w:rPr>
            </w:pPr>
            <w:r w:rsidRPr="00782FDE">
              <w:rPr>
                <w:rFonts w:ascii="Times New Roman" w:eastAsia="Times New Roman" w:hAnsi="Times New Roman" w:cs="Times New Roman"/>
                <w:sz w:val="18"/>
                <w:szCs w:val="18"/>
              </w:rPr>
              <w:t>тыс. руб.</w:t>
            </w:r>
          </w:p>
        </w:tc>
        <w:tc>
          <w:tcPr>
            <w:tcW w:w="1275" w:type="dxa"/>
            <w:vAlign w:val="center"/>
          </w:tcPr>
          <w:p w:rsidR="00782FDE" w:rsidRPr="00782FDE" w:rsidRDefault="00782FDE" w:rsidP="00D951E9">
            <w:pPr>
              <w:jc w:val="center"/>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215,46</w:t>
            </w:r>
          </w:p>
        </w:tc>
        <w:tc>
          <w:tcPr>
            <w:tcW w:w="1134" w:type="dxa"/>
            <w:vAlign w:val="center"/>
          </w:tcPr>
          <w:p w:rsidR="00782FDE" w:rsidRPr="00782FDE" w:rsidRDefault="00782FDE" w:rsidP="00D951E9">
            <w:pPr>
              <w:jc w:val="center"/>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215,46</w:t>
            </w:r>
          </w:p>
        </w:tc>
        <w:tc>
          <w:tcPr>
            <w:tcW w:w="1134" w:type="dxa"/>
            <w:vAlign w:val="center"/>
          </w:tcPr>
          <w:p w:rsidR="00782FDE" w:rsidRPr="00782FDE" w:rsidRDefault="00782FDE" w:rsidP="00D951E9">
            <w:pPr>
              <w:jc w:val="center"/>
              <w:rPr>
                <w:rFonts w:ascii="Times New Roman" w:eastAsia="Times New Roman" w:hAnsi="Times New Roman" w:cs="Times New Roman"/>
                <w:color w:val="000000"/>
                <w:sz w:val="18"/>
                <w:szCs w:val="18"/>
              </w:rPr>
            </w:pPr>
            <w:r w:rsidRPr="00782FDE">
              <w:rPr>
                <w:rFonts w:ascii="Times New Roman" w:eastAsia="Times New Roman" w:hAnsi="Times New Roman" w:cs="Times New Roman"/>
                <w:color w:val="000000"/>
                <w:sz w:val="18"/>
                <w:szCs w:val="18"/>
              </w:rPr>
              <w:t>0</w:t>
            </w:r>
          </w:p>
        </w:tc>
        <w:tc>
          <w:tcPr>
            <w:tcW w:w="1276" w:type="dxa"/>
            <w:vAlign w:val="center"/>
          </w:tcPr>
          <w:p w:rsidR="00782FDE" w:rsidRPr="00782FDE" w:rsidRDefault="00782FDE" w:rsidP="00D951E9">
            <w:pPr>
              <w:jc w:val="center"/>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247,32</w:t>
            </w:r>
          </w:p>
        </w:tc>
        <w:tc>
          <w:tcPr>
            <w:tcW w:w="1201" w:type="dxa"/>
            <w:vAlign w:val="center"/>
          </w:tcPr>
          <w:p w:rsidR="00782FDE" w:rsidRPr="00782FDE" w:rsidRDefault="00782FDE" w:rsidP="00D951E9">
            <w:pPr>
              <w:jc w:val="center"/>
              <w:rPr>
                <w:rFonts w:ascii="Times New Roman" w:eastAsia="Times New Roman" w:hAnsi="Times New Roman" w:cs="Times New Roman"/>
                <w:sz w:val="20"/>
                <w:szCs w:val="20"/>
              </w:rPr>
            </w:pPr>
          </w:p>
          <w:p w:rsidR="00782FDE" w:rsidRPr="00782FDE" w:rsidRDefault="00782FDE" w:rsidP="00D951E9">
            <w:pPr>
              <w:jc w:val="center"/>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276,02</w:t>
            </w:r>
          </w:p>
          <w:p w:rsidR="00782FDE" w:rsidRPr="00782FDE" w:rsidRDefault="00782FDE" w:rsidP="00D951E9">
            <w:pPr>
              <w:jc w:val="center"/>
              <w:rPr>
                <w:rFonts w:ascii="Times New Roman" w:eastAsia="Times New Roman" w:hAnsi="Times New Roman" w:cs="Times New Roman"/>
                <w:sz w:val="20"/>
                <w:szCs w:val="20"/>
              </w:rPr>
            </w:pPr>
          </w:p>
        </w:tc>
        <w:tc>
          <w:tcPr>
            <w:tcW w:w="925" w:type="dxa"/>
            <w:vAlign w:val="center"/>
          </w:tcPr>
          <w:p w:rsidR="00782FDE" w:rsidRPr="00782FDE" w:rsidRDefault="00782FDE" w:rsidP="00D951E9">
            <w:pPr>
              <w:jc w:val="right"/>
              <w:rPr>
                <w:rFonts w:ascii="Times New Roman" w:eastAsia="Times New Roman" w:hAnsi="Times New Roman" w:cs="Times New Roman"/>
                <w:color w:val="000000"/>
                <w:sz w:val="20"/>
                <w:szCs w:val="20"/>
              </w:rPr>
            </w:pPr>
            <w:r w:rsidRPr="00782FDE">
              <w:rPr>
                <w:rFonts w:ascii="Times New Roman" w:eastAsia="Times New Roman" w:hAnsi="Times New Roman" w:cs="Times New Roman"/>
                <w:color w:val="000000"/>
                <w:sz w:val="20"/>
                <w:szCs w:val="20"/>
              </w:rPr>
              <w:t>28,7</w:t>
            </w:r>
          </w:p>
        </w:tc>
      </w:tr>
      <w:tr w:rsidR="00782FDE" w:rsidRPr="00782FDE" w:rsidTr="00782FDE">
        <w:tc>
          <w:tcPr>
            <w:tcW w:w="529" w:type="dxa"/>
          </w:tcPr>
          <w:p w:rsidR="00782FDE" w:rsidRPr="00782FDE" w:rsidRDefault="00782FDE" w:rsidP="00D951E9">
            <w:pPr>
              <w:jc w:val="both"/>
              <w:rPr>
                <w:rFonts w:ascii="Times New Roman" w:eastAsia="Times New Roman" w:hAnsi="Times New Roman" w:cs="Times New Roman"/>
                <w:sz w:val="18"/>
                <w:szCs w:val="18"/>
              </w:rPr>
            </w:pPr>
            <w:bookmarkStart w:id="20" w:name="RANGE!A12"/>
            <w:r w:rsidRPr="00782FDE">
              <w:rPr>
                <w:rFonts w:ascii="Times New Roman" w:eastAsia="Times New Roman" w:hAnsi="Times New Roman" w:cs="Times New Roman"/>
                <w:sz w:val="18"/>
                <w:szCs w:val="18"/>
              </w:rPr>
              <w:t>2</w:t>
            </w:r>
            <w:bookmarkEnd w:id="20"/>
          </w:p>
        </w:tc>
        <w:tc>
          <w:tcPr>
            <w:tcW w:w="2131" w:type="dxa"/>
          </w:tcPr>
          <w:p w:rsidR="00782FDE" w:rsidRPr="00782FDE" w:rsidRDefault="00782FDE" w:rsidP="00D951E9">
            <w:pPr>
              <w:jc w:val="both"/>
              <w:rPr>
                <w:rFonts w:ascii="Times New Roman" w:eastAsia="Times New Roman" w:hAnsi="Times New Roman" w:cs="Times New Roman"/>
                <w:sz w:val="18"/>
                <w:szCs w:val="18"/>
              </w:rPr>
            </w:pPr>
            <w:r w:rsidRPr="00782FDE">
              <w:rPr>
                <w:rFonts w:ascii="Times New Roman" w:eastAsia="Times New Roman" w:hAnsi="Times New Roman" w:cs="Times New Roman"/>
                <w:sz w:val="18"/>
                <w:szCs w:val="18"/>
              </w:rPr>
              <w:t>Суммарный макси-мальный часовой расход газа газоиспользующего оборудования заяви-телей (столбец 4, 6)</w:t>
            </w:r>
          </w:p>
        </w:tc>
        <w:tc>
          <w:tcPr>
            <w:tcW w:w="709" w:type="dxa"/>
          </w:tcPr>
          <w:p w:rsidR="00782FDE" w:rsidRPr="00782FDE" w:rsidRDefault="00782FDE" w:rsidP="00D951E9">
            <w:pPr>
              <w:jc w:val="center"/>
              <w:rPr>
                <w:rFonts w:ascii="Times New Roman" w:eastAsia="Times New Roman" w:hAnsi="Times New Roman" w:cs="Times New Roman"/>
                <w:sz w:val="18"/>
                <w:szCs w:val="18"/>
              </w:rPr>
            </w:pPr>
            <w:r w:rsidRPr="00782FDE">
              <w:rPr>
                <w:rFonts w:ascii="Times New Roman" w:eastAsia="Times New Roman" w:hAnsi="Times New Roman" w:cs="Times New Roman"/>
                <w:sz w:val="18"/>
                <w:szCs w:val="18"/>
              </w:rPr>
              <w:t>м3/</w:t>
            </w:r>
          </w:p>
          <w:p w:rsidR="00782FDE" w:rsidRPr="00782FDE" w:rsidRDefault="00782FDE" w:rsidP="00D951E9">
            <w:pPr>
              <w:jc w:val="center"/>
              <w:rPr>
                <w:rFonts w:ascii="Times New Roman" w:eastAsia="Times New Roman" w:hAnsi="Times New Roman" w:cs="Times New Roman"/>
                <w:sz w:val="18"/>
                <w:szCs w:val="18"/>
              </w:rPr>
            </w:pPr>
            <w:r w:rsidRPr="00782FDE">
              <w:rPr>
                <w:rFonts w:ascii="Times New Roman" w:eastAsia="Times New Roman" w:hAnsi="Times New Roman" w:cs="Times New Roman"/>
                <w:sz w:val="18"/>
                <w:szCs w:val="18"/>
              </w:rPr>
              <w:t>час</w:t>
            </w:r>
          </w:p>
        </w:tc>
        <w:tc>
          <w:tcPr>
            <w:tcW w:w="1275" w:type="dxa"/>
            <w:vAlign w:val="center"/>
          </w:tcPr>
          <w:p w:rsidR="00782FDE" w:rsidRPr="00782FDE" w:rsidRDefault="00782FDE" w:rsidP="00D951E9">
            <w:pPr>
              <w:jc w:val="center"/>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181,88</w:t>
            </w:r>
          </w:p>
        </w:tc>
        <w:tc>
          <w:tcPr>
            <w:tcW w:w="1134" w:type="dxa"/>
            <w:vAlign w:val="center"/>
          </w:tcPr>
          <w:p w:rsidR="00782FDE" w:rsidRPr="00782FDE" w:rsidRDefault="00782FDE" w:rsidP="00D951E9">
            <w:pPr>
              <w:jc w:val="center"/>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181,88</w:t>
            </w:r>
          </w:p>
        </w:tc>
        <w:tc>
          <w:tcPr>
            <w:tcW w:w="1134" w:type="dxa"/>
            <w:vAlign w:val="center"/>
          </w:tcPr>
          <w:p w:rsidR="00782FDE" w:rsidRPr="00782FDE" w:rsidRDefault="00782FDE" w:rsidP="00D951E9">
            <w:pPr>
              <w:jc w:val="center"/>
              <w:rPr>
                <w:rFonts w:ascii="Times New Roman" w:eastAsia="Times New Roman" w:hAnsi="Times New Roman" w:cs="Times New Roman"/>
                <w:color w:val="000000"/>
                <w:sz w:val="18"/>
                <w:szCs w:val="18"/>
              </w:rPr>
            </w:pPr>
            <w:r w:rsidRPr="00782FDE">
              <w:rPr>
                <w:rFonts w:ascii="Times New Roman" w:eastAsia="Times New Roman" w:hAnsi="Times New Roman" w:cs="Times New Roman"/>
                <w:color w:val="000000"/>
                <w:sz w:val="18"/>
                <w:szCs w:val="18"/>
              </w:rPr>
              <w:t>0</w:t>
            </w:r>
          </w:p>
        </w:tc>
        <w:tc>
          <w:tcPr>
            <w:tcW w:w="1276" w:type="dxa"/>
            <w:vAlign w:val="center"/>
          </w:tcPr>
          <w:p w:rsidR="00782FDE" w:rsidRPr="00782FDE" w:rsidRDefault="00782FDE" w:rsidP="00D951E9">
            <w:pPr>
              <w:jc w:val="center"/>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0</w:t>
            </w:r>
          </w:p>
        </w:tc>
        <w:tc>
          <w:tcPr>
            <w:tcW w:w="1201" w:type="dxa"/>
            <w:vAlign w:val="center"/>
          </w:tcPr>
          <w:p w:rsidR="00782FDE" w:rsidRPr="00782FDE" w:rsidRDefault="00782FDE" w:rsidP="00D951E9">
            <w:pPr>
              <w:jc w:val="center"/>
              <w:rPr>
                <w:rFonts w:ascii="Times New Roman" w:eastAsia="Times New Roman" w:hAnsi="Times New Roman" w:cs="Times New Roman"/>
                <w:color w:val="000000"/>
                <w:sz w:val="18"/>
                <w:szCs w:val="18"/>
              </w:rPr>
            </w:pPr>
            <w:r w:rsidRPr="00782FDE">
              <w:rPr>
                <w:rFonts w:ascii="Times New Roman" w:eastAsia="Times New Roman" w:hAnsi="Times New Roman" w:cs="Times New Roman"/>
                <w:color w:val="000000"/>
                <w:sz w:val="18"/>
                <w:szCs w:val="18"/>
              </w:rPr>
              <w:t>0</w:t>
            </w:r>
          </w:p>
        </w:tc>
        <w:tc>
          <w:tcPr>
            <w:tcW w:w="925" w:type="dxa"/>
            <w:vAlign w:val="center"/>
          </w:tcPr>
          <w:p w:rsidR="00782FDE" w:rsidRPr="00782FDE" w:rsidRDefault="00782FDE" w:rsidP="00D951E9">
            <w:pPr>
              <w:jc w:val="right"/>
              <w:rPr>
                <w:rFonts w:ascii="Times New Roman" w:eastAsia="Times New Roman" w:hAnsi="Times New Roman" w:cs="Times New Roman"/>
                <w:color w:val="000000"/>
                <w:sz w:val="18"/>
                <w:szCs w:val="18"/>
              </w:rPr>
            </w:pPr>
          </w:p>
        </w:tc>
      </w:tr>
      <w:tr w:rsidR="00782FDE" w:rsidRPr="00782FDE" w:rsidTr="00782FDE">
        <w:tc>
          <w:tcPr>
            <w:tcW w:w="529" w:type="dxa"/>
          </w:tcPr>
          <w:p w:rsidR="00782FDE" w:rsidRPr="00782FDE" w:rsidRDefault="00782FDE" w:rsidP="00D951E9">
            <w:pPr>
              <w:jc w:val="both"/>
              <w:rPr>
                <w:rFonts w:ascii="Times New Roman" w:eastAsia="Times New Roman" w:hAnsi="Times New Roman" w:cs="Times New Roman"/>
                <w:sz w:val="18"/>
                <w:szCs w:val="18"/>
              </w:rPr>
            </w:pPr>
            <w:bookmarkStart w:id="21" w:name="RANGE!A13"/>
            <w:r w:rsidRPr="00782FDE">
              <w:rPr>
                <w:rFonts w:ascii="Times New Roman" w:eastAsia="Times New Roman" w:hAnsi="Times New Roman" w:cs="Times New Roman"/>
                <w:sz w:val="18"/>
                <w:szCs w:val="18"/>
              </w:rPr>
              <w:t>3</w:t>
            </w:r>
            <w:bookmarkEnd w:id="21"/>
          </w:p>
        </w:tc>
        <w:tc>
          <w:tcPr>
            <w:tcW w:w="2131" w:type="dxa"/>
          </w:tcPr>
          <w:p w:rsidR="00782FDE" w:rsidRPr="00782FDE" w:rsidRDefault="00782FDE" w:rsidP="00D951E9">
            <w:pPr>
              <w:jc w:val="both"/>
              <w:rPr>
                <w:rFonts w:ascii="Times New Roman" w:eastAsia="Times New Roman" w:hAnsi="Times New Roman" w:cs="Times New Roman"/>
                <w:sz w:val="18"/>
                <w:szCs w:val="18"/>
              </w:rPr>
            </w:pPr>
            <w:r w:rsidRPr="00782FDE">
              <w:rPr>
                <w:rFonts w:ascii="Times New Roman" w:eastAsia="Times New Roman" w:hAnsi="Times New Roman" w:cs="Times New Roman"/>
                <w:sz w:val="18"/>
                <w:szCs w:val="18"/>
              </w:rPr>
              <w:t>Количество техно-логических присое-</w:t>
            </w:r>
            <w:r w:rsidRPr="00782FDE">
              <w:rPr>
                <w:rFonts w:ascii="Times New Roman" w:eastAsia="Times New Roman" w:hAnsi="Times New Roman" w:cs="Times New Roman"/>
                <w:sz w:val="18"/>
                <w:szCs w:val="18"/>
              </w:rPr>
              <w:lastRenderedPageBreak/>
              <w:t>динений (столбец 5, 7)</w:t>
            </w:r>
          </w:p>
        </w:tc>
        <w:tc>
          <w:tcPr>
            <w:tcW w:w="709" w:type="dxa"/>
          </w:tcPr>
          <w:p w:rsidR="00782FDE" w:rsidRPr="00782FDE" w:rsidRDefault="00782FDE" w:rsidP="00D951E9">
            <w:pPr>
              <w:jc w:val="center"/>
              <w:rPr>
                <w:rFonts w:ascii="Times New Roman" w:eastAsia="Times New Roman" w:hAnsi="Times New Roman" w:cs="Times New Roman"/>
                <w:sz w:val="18"/>
                <w:szCs w:val="18"/>
              </w:rPr>
            </w:pPr>
            <w:r w:rsidRPr="00782FDE">
              <w:rPr>
                <w:rFonts w:ascii="Times New Roman" w:eastAsia="Times New Roman" w:hAnsi="Times New Roman" w:cs="Times New Roman"/>
                <w:sz w:val="18"/>
                <w:szCs w:val="18"/>
              </w:rPr>
              <w:lastRenderedPageBreak/>
              <w:t>ед.</w:t>
            </w:r>
          </w:p>
        </w:tc>
        <w:tc>
          <w:tcPr>
            <w:tcW w:w="1275" w:type="dxa"/>
            <w:vAlign w:val="center"/>
          </w:tcPr>
          <w:p w:rsidR="00782FDE" w:rsidRPr="00782FDE" w:rsidRDefault="00782FDE" w:rsidP="00D951E9">
            <w:pPr>
              <w:jc w:val="center"/>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6</w:t>
            </w:r>
          </w:p>
        </w:tc>
        <w:tc>
          <w:tcPr>
            <w:tcW w:w="1134" w:type="dxa"/>
            <w:vAlign w:val="center"/>
          </w:tcPr>
          <w:p w:rsidR="00782FDE" w:rsidRPr="00782FDE" w:rsidRDefault="00782FDE" w:rsidP="00D951E9">
            <w:pPr>
              <w:jc w:val="center"/>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6</w:t>
            </w:r>
          </w:p>
        </w:tc>
        <w:tc>
          <w:tcPr>
            <w:tcW w:w="1134" w:type="dxa"/>
            <w:vAlign w:val="center"/>
          </w:tcPr>
          <w:p w:rsidR="00782FDE" w:rsidRPr="00782FDE" w:rsidRDefault="00782FDE" w:rsidP="00D951E9">
            <w:pPr>
              <w:jc w:val="center"/>
              <w:rPr>
                <w:rFonts w:ascii="Times New Roman" w:eastAsia="Times New Roman" w:hAnsi="Times New Roman" w:cs="Times New Roman"/>
                <w:color w:val="000000"/>
                <w:sz w:val="18"/>
                <w:szCs w:val="18"/>
              </w:rPr>
            </w:pPr>
          </w:p>
        </w:tc>
        <w:tc>
          <w:tcPr>
            <w:tcW w:w="1276" w:type="dxa"/>
            <w:vAlign w:val="center"/>
          </w:tcPr>
          <w:p w:rsidR="00782FDE" w:rsidRPr="00782FDE" w:rsidRDefault="00782FDE" w:rsidP="00D951E9">
            <w:pPr>
              <w:jc w:val="center"/>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1</w:t>
            </w:r>
          </w:p>
        </w:tc>
        <w:tc>
          <w:tcPr>
            <w:tcW w:w="1201" w:type="dxa"/>
          </w:tcPr>
          <w:p w:rsidR="00782FDE" w:rsidRPr="00782FDE" w:rsidRDefault="00782FDE" w:rsidP="00D951E9">
            <w:pPr>
              <w:jc w:val="center"/>
              <w:rPr>
                <w:rFonts w:ascii="Times New Roman" w:eastAsia="Times New Roman" w:hAnsi="Times New Roman" w:cs="Times New Roman"/>
                <w:sz w:val="20"/>
                <w:szCs w:val="20"/>
              </w:rPr>
            </w:pPr>
          </w:p>
          <w:p w:rsidR="00782FDE" w:rsidRPr="00782FDE" w:rsidRDefault="00782FDE" w:rsidP="00D951E9">
            <w:pPr>
              <w:jc w:val="center"/>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1</w:t>
            </w:r>
          </w:p>
        </w:tc>
        <w:tc>
          <w:tcPr>
            <w:tcW w:w="925" w:type="dxa"/>
            <w:vAlign w:val="center"/>
          </w:tcPr>
          <w:p w:rsidR="00782FDE" w:rsidRPr="00782FDE" w:rsidRDefault="00782FDE" w:rsidP="00D951E9">
            <w:pPr>
              <w:jc w:val="right"/>
              <w:rPr>
                <w:rFonts w:ascii="Times New Roman" w:eastAsia="Times New Roman" w:hAnsi="Times New Roman" w:cs="Times New Roman"/>
                <w:color w:val="000000"/>
                <w:sz w:val="18"/>
                <w:szCs w:val="18"/>
              </w:rPr>
            </w:pPr>
          </w:p>
        </w:tc>
      </w:tr>
      <w:tr w:rsidR="00782FDE" w:rsidRPr="00782FDE" w:rsidTr="00782FDE">
        <w:tc>
          <w:tcPr>
            <w:tcW w:w="529" w:type="dxa"/>
          </w:tcPr>
          <w:p w:rsidR="00782FDE" w:rsidRPr="00782FDE" w:rsidRDefault="00782FDE" w:rsidP="00D951E9">
            <w:pPr>
              <w:jc w:val="both"/>
              <w:rPr>
                <w:rFonts w:ascii="Times New Roman" w:eastAsia="Times New Roman" w:hAnsi="Times New Roman" w:cs="Times New Roman"/>
                <w:sz w:val="18"/>
                <w:szCs w:val="18"/>
              </w:rPr>
            </w:pPr>
            <w:bookmarkStart w:id="22" w:name="RANGE!A14"/>
            <w:r w:rsidRPr="00782FDE">
              <w:rPr>
                <w:rFonts w:ascii="Times New Roman" w:eastAsia="Times New Roman" w:hAnsi="Times New Roman" w:cs="Times New Roman"/>
                <w:sz w:val="18"/>
                <w:szCs w:val="18"/>
              </w:rPr>
              <w:lastRenderedPageBreak/>
              <w:t>4</w:t>
            </w:r>
            <w:bookmarkEnd w:id="22"/>
          </w:p>
        </w:tc>
        <w:tc>
          <w:tcPr>
            <w:tcW w:w="2131" w:type="dxa"/>
          </w:tcPr>
          <w:p w:rsidR="00782FDE" w:rsidRPr="00782FDE" w:rsidRDefault="00782FDE" w:rsidP="00D951E9">
            <w:pPr>
              <w:jc w:val="both"/>
              <w:rPr>
                <w:rFonts w:ascii="Times New Roman" w:eastAsia="Times New Roman" w:hAnsi="Times New Roman" w:cs="Times New Roman"/>
                <w:sz w:val="18"/>
                <w:szCs w:val="18"/>
              </w:rPr>
            </w:pPr>
            <w:r w:rsidRPr="00782FDE">
              <w:rPr>
                <w:rFonts w:ascii="Times New Roman" w:eastAsia="Times New Roman" w:hAnsi="Times New Roman" w:cs="Times New Roman"/>
                <w:sz w:val="18"/>
                <w:szCs w:val="18"/>
              </w:rPr>
              <w:t xml:space="preserve">Эффективная ставка налога на прибыль </w:t>
            </w:r>
          </w:p>
        </w:tc>
        <w:tc>
          <w:tcPr>
            <w:tcW w:w="709" w:type="dxa"/>
          </w:tcPr>
          <w:p w:rsidR="00782FDE" w:rsidRPr="00782FDE" w:rsidRDefault="00782FDE" w:rsidP="00D951E9">
            <w:pPr>
              <w:jc w:val="center"/>
              <w:rPr>
                <w:rFonts w:ascii="Times New Roman" w:eastAsia="Times New Roman" w:hAnsi="Times New Roman" w:cs="Times New Roman"/>
                <w:sz w:val="18"/>
                <w:szCs w:val="18"/>
              </w:rPr>
            </w:pPr>
            <w:r w:rsidRPr="00782FDE">
              <w:rPr>
                <w:rFonts w:ascii="Times New Roman" w:eastAsia="Times New Roman" w:hAnsi="Times New Roman" w:cs="Times New Roman"/>
                <w:sz w:val="18"/>
                <w:szCs w:val="18"/>
              </w:rPr>
              <w:t>%</w:t>
            </w:r>
          </w:p>
        </w:tc>
        <w:tc>
          <w:tcPr>
            <w:tcW w:w="1275" w:type="dxa"/>
            <w:vAlign w:val="center"/>
          </w:tcPr>
          <w:p w:rsidR="00782FDE" w:rsidRPr="00782FDE" w:rsidRDefault="00782FDE" w:rsidP="00D951E9">
            <w:pPr>
              <w:jc w:val="center"/>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20</w:t>
            </w:r>
          </w:p>
        </w:tc>
        <w:tc>
          <w:tcPr>
            <w:tcW w:w="1134" w:type="dxa"/>
            <w:vAlign w:val="center"/>
          </w:tcPr>
          <w:p w:rsidR="00782FDE" w:rsidRPr="00782FDE" w:rsidRDefault="00782FDE" w:rsidP="00D951E9">
            <w:pPr>
              <w:jc w:val="center"/>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20</w:t>
            </w:r>
          </w:p>
        </w:tc>
        <w:tc>
          <w:tcPr>
            <w:tcW w:w="1134" w:type="dxa"/>
            <w:vAlign w:val="center"/>
          </w:tcPr>
          <w:p w:rsidR="00782FDE" w:rsidRPr="00782FDE" w:rsidRDefault="00782FDE" w:rsidP="00D951E9">
            <w:pPr>
              <w:jc w:val="center"/>
              <w:rPr>
                <w:rFonts w:ascii="Times New Roman" w:eastAsia="Times New Roman" w:hAnsi="Times New Roman" w:cs="Times New Roman"/>
                <w:color w:val="000000"/>
                <w:sz w:val="18"/>
                <w:szCs w:val="18"/>
              </w:rPr>
            </w:pPr>
          </w:p>
        </w:tc>
        <w:tc>
          <w:tcPr>
            <w:tcW w:w="1276" w:type="dxa"/>
            <w:vAlign w:val="center"/>
          </w:tcPr>
          <w:p w:rsidR="00782FDE" w:rsidRPr="00782FDE" w:rsidRDefault="00782FDE" w:rsidP="00D951E9">
            <w:pPr>
              <w:jc w:val="center"/>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20</w:t>
            </w:r>
          </w:p>
        </w:tc>
        <w:tc>
          <w:tcPr>
            <w:tcW w:w="1201" w:type="dxa"/>
          </w:tcPr>
          <w:p w:rsidR="00782FDE" w:rsidRPr="00782FDE" w:rsidRDefault="00782FDE" w:rsidP="00D951E9">
            <w:pPr>
              <w:jc w:val="center"/>
              <w:rPr>
                <w:rFonts w:ascii="Times New Roman" w:eastAsia="Times New Roman" w:hAnsi="Times New Roman" w:cs="Times New Roman"/>
                <w:sz w:val="20"/>
                <w:szCs w:val="20"/>
              </w:rPr>
            </w:pPr>
          </w:p>
          <w:p w:rsidR="00782FDE" w:rsidRPr="00782FDE" w:rsidRDefault="00782FDE" w:rsidP="00D951E9">
            <w:pPr>
              <w:jc w:val="center"/>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20</w:t>
            </w:r>
          </w:p>
          <w:p w:rsidR="00782FDE" w:rsidRPr="00782FDE" w:rsidRDefault="00782FDE" w:rsidP="00D951E9">
            <w:pPr>
              <w:jc w:val="center"/>
              <w:rPr>
                <w:rFonts w:ascii="Times New Roman" w:eastAsia="Times New Roman" w:hAnsi="Times New Roman" w:cs="Times New Roman"/>
                <w:sz w:val="20"/>
                <w:szCs w:val="20"/>
              </w:rPr>
            </w:pPr>
          </w:p>
        </w:tc>
        <w:tc>
          <w:tcPr>
            <w:tcW w:w="925" w:type="dxa"/>
            <w:vAlign w:val="center"/>
          </w:tcPr>
          <w:p w:rsidR="00782FDE" w:rsidRPr="00782FDE" w:rsidRDefault="00782FDE" w:rsidP="00D951E9">
            <w:pPr>
              <w:jc w:val="right"/>
              <w:rPr>
                <w:rFonts w:ascii="Times New Roman" w:eastAsia="Times New Roman" w:hAnsi="Times New Roman" w:cs="Times New Roman"/>
                <w:color w:val="000000"/>
                <w:sz w:val="18"/>
                <w:szCs w:val="18"/>
              </w:rPr>
            </w:pPr>
          </w:p>
        </w:tc>
      </w:tr>
      <w:tr w:rsidR="00782FDE" w:rsidRPr="00782FDE" w:rsidTr="00782FDE">
        <w:tc>
          <w:tcPr>
            <w:tcW w:w="529" w:type="dxa"/>
          </w:tcPr>
          <w:p w:rsidR="00782FDE" w:rsidRPr="00782FDE" w:rsidRDefault="00782FDE" w:rsidP="00D951E9">
            <w:pPr>
              <w:jc w:val="both"/>
              <w:rPr>
                <w:rFonts w:ascii="Times New Roman" w:eastAsia="Times New Roman" w:hAnsi="Times New Roman" w:cs="Times New Roman"/>
                <w:sz w:val="18"/>
                <w:szCs w:val="18"/>
              </w:rPr>
            </w:pPr>
            <w:bookmarkStart w:id="23" w:name="RANGE!A15"/>
            <w:r w:rsidRPr="00782FDE">
              <w:rPr>
                <w:rFonts w:ascii="Times New Roman" w:eastAsia="Times New Roman" w:hAnsi="Times New Roman" w:cs="Times New Roman"/>
                <w:sz w:val="18"/>
                <w:szCs w:val="18"/>
              </w:rPr>
              <w:t>5</w:t>
            </w:r>
            <w:bookmarkEnd w:id="23"/>
          </w:p>
        </w:tc>
        <w:tc>
          <w:tcPr>
            <w:tcW w:w="2131" w:type="dxa"/>
          </w:tcPr>
          <w:p w:rsidR="00782FDE" w:rsidRPr="00782FDE" w:rsidRDefault="00782FDE" w:rsidP="00D951E9">
            <w:pPr>
              <w:jc w:val="both"/>
              <w:rPr>
                <w:rFonts w:ascii="Times New Roman" w:eastAsia="Times New Roman" w:hAnsi="Times New Roman" w:cs="Times New Roman"/>
                <w:sz w:val="18"/>
                <w:szCs w:val="18"/>
              </w:rPr>
            </w:pPr>
            <w:r w:rsidRPr="00782FDE">
              <w:rPr>
                <w:rFonts w:ascii="Times New Roman" w:eastAsia="Times New Roman" w:hAnsi="Times New Roman" w:cs="Times New Roman"/>
                <w:sz w:val="18"/>
                <w:szCs w:val="18"/>
              </w:rPr>
              <w:t>Сумма налога на прибыль</w:t>
            </w:r>
          </w:p>
        </w:tc>
        <w:tc>
          <w:tcPr>
            <w:tcW w:w="709" w:type="dxa"/>
          </w:tcPr>
          <w:p w:rsidR="00782FDE" w:rsidRPr="00782FDE" w:rsidRDefault="00782FDE" w:rsidP="00D951E9">
            <w:pPr>
              <w:jc w:val="center"/>
              <w:rPr>
                <w:rFonts w:ascii="Times New Roman" w:eastAsia="Times New Roman" w:hAnsi="Times New Roman" w:cs="Times New Roman"/>
                <w:sz w:val="18"/>
                <w:szCs w:val="18"/>
              </w:rPr>
            </w:pPr>
            <w:r w:rsidRPr="00782FDE">
              <w:rPr>
                <w:rFonts w:ascii="Times New Roman" w:eastAsia="Times New Roman" w:hAnsi="Times New Roman" w:cs="Times New Roman"/>
                <w:sz w:val="18"/>
                <w:szCs w:val="18"/>
              </w:rPr>
              <w:t>тыс. руб.</w:t>
            </w:r>
          </w:p>
        </w:tc>
        <w:tc>
          <w:tcPr>
            <w:tcW w:w="1275" w:type="dxa"/>
            <w:vAlign w:val="center"/>
          </w:tcPr>
          <w:p w:rsidR="00782FDE" w:rsidRPr="00782FDE" w:rsidRDefault="00782FDE" w:rsidP="00D951E9">
            <w:pPr>
              <w:jc w:val="center"/>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197,28</w:t>
            </w:r>
          </w:p>
        </w:tc>
        <w:tc>
          <w:tcPr>
            <w:tcW w:w="1134" w:type="dxa"/>
          </w:tcPr>
          <w:p w:rsidR="00782FDE" w:rsidRPr="00782FDE" w:rsidRDefault="00782FDE" w:rsidP="00D951E9">
            <w:pPr>
              <w:jc w:val="center"/>
              <w:rPr>
                <w:rFonts w:ascii="Times New Roman" w:eastAsia="Times New Roman" w:hAnsi="Times New Roman" w:cs="Times New Roman"/>
                <w:sz w:val="20"/>
                <w:szCs w:val="20"/>
              </w:rPr>
            </w:pPr>
          </w:p>
          <w:p w:rsidR="00782FDE" w:rsidRPr="00782FDE" w:rsidRDefault="00782FDE" w:rsidP="00D951E9">
            <w:pPr>
              <w:jc w:val="center"/>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151,86</w:t>
            </w:r>
          </w:p>
        </w:tc>
        <w:tc>
          <w:tcPr>
            <w:tcW w:w="1134" w:type="dxa"/>
            <w:vAlign w:val="center"/>
          </w:tcPr>
          <w:p w:rsidR="00782FDE" w:rsidRPr="00782FDE" w:rsidRDefault="00782FDE" w:rsidP="00D951E9">
            <w:pPr>
              <w:jc w:val="center"/>
              <w:rPr>
                <w:rFonts w:ascii="Times New Roman" w:eastAsia="Times New Roman" w:hAnsi="Times New Roman" w:cs="Times New Roman"/>
                <w:color w:val="000000"/>
                <w:sz w:val="20"/>
                <w:szCs w:val="20"/>
              </w:rPr>
            </w:pPr>
            <w:r w:rsidRPr="00782FDE">
              <w:rPr>
                <w:rFonts w:ascii="Times New Roman" w:eastAsia="Times New Roman" w:hAnsi="Times New Roman" w:cs="Times New Roman"/>
                <w:color w:val="000000"/>
                <w:sz w:val="20"/>
                <w:szCs w:val="20"/>
              </w:rPr>
              <w:t>- 45,42</w:t>
            </w:r>
          </w:p>
        </w:tc>
        <w:tc>
          <w:tcPr>
            <w:tcW w:w="1276" w:type="dxa"/>
            <w:vAlign w:val="center"/>
          </w:tcPr>
          <w:p w:rsidR="00782FDE" w:rsidRPr="00782FDE" w:rsidRDefault="00782FDE" w:rsidP="00D951E9">
            <w:pPr>
              <w:jc w:val="center"/>
              <w:rPr>
                <w:rFonts w:ascii="Times New Roman" w:eastAsia="Times New Roman" w:hAnsi="Times New Roman" w:cs="Times New Roman"/>
                <w:sz w:val="20"/>
                <w:szCs w:val="20"/>
              </w:rPr>
            </w:pPr>
          </w:p>
          <w:p w:rsidR="00782FDE" w:rsidRPr="00782FDE" w:rsidRDefault="00782FDE" w:rsidP="00D951E9">
            <w:pPr>
              <w:jc w:val="center"/>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220,62</w:t>
            </w:r>
          </w:p>
        </w:tc>
        <w:tc>
          <w:tcPr>
            <w:tcW w:w="1201" w:type="dxa"/>
          </w:tcPr>
          <w:p w:rsidR="00782FDE" w:rsidRPr="00782FDE" w:rsidRDefault="00782FDE" w:rsidP="00D951E9">
            <w:pPr>
              <w:jc w:val="center"/>
              <w:rPr>
                <w:rFonts w:ascii="Times New Roman" w:eastAsia="Times New Roman" w:hAnsi="Times New Roman" w:cs="Times New Roman"/>
                <w:sz w:val="20"/>
                <w:szCs w:val="20"/>
              </w:rPr>
            </w:pPr>
          </w:p>
          <w:p w:rsidR="00782FDE" w:rsidRPr="00782FDE" w:rsidRDefault="00782FDE" w:rsidP="00D951E9">
            <w:pPr>
              <w:jc w:val="center"/>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163,52</w:t>
            </w:r>
          </w:p>
        </w:tc>
        <w:tc>
          <w:tcPr>
            <w:tcW w:w="925" w:type="dxa"/>
            <w:vAlign w:val="center"/>
          </w:tcPr>
          <w:p w:rsidR="00782FDE" w:rsidRPr="00782FDE" w:rsidRDefault="00782FDE" w:rsidP="00D951E9">
            <w:pPr>
              <w:jc w:val="right"/>
              <w:rPr>
                <w:rFonts w:ascii="Times New Roman" w:eastAsia="Times New Roman" w:hAnsi="Times New Roman" w:cs="Times New Roman"/>
                <w:color w:val="000000"/>
                <w:sz w:val="18"/>
                <w:szCs w:val="18"/>
              </w:rPr>
            </w:pPr>
            <w:r w:rsidRPr="00782FDE">
              <w:rPr>
                <w:rFonts w:ascii="Times New Roman" w:eastAsia="Times New Roman" w:hAnsi="Times New Roman" w:cs="Times New Roman"/>
                <w:color w:val="000000"/>
                <w:sz w:val="18"/>
                <w:szCs w:val="18"/>
              </w:rPr>
              <w:t>-57,1</w:t>
            </w:r>
          </w:p>
        </w:tc>
      </w:tr>
      <w:tr w:rsidR="00782FDE" w:rsidRPr="00782FDE" w:rsidTr="00782FDE">
        <w:tc>
          <w:tcPr>
            <w:tcW w:w="529" w:type="dxa"/>
          </w:tcPr>
          <w:p w:rsidR="00782FDE" w:rsidRPr="00782FDE" w:rsidRDefault="00782FDE" w:rsidP="00D951E9">
            <w:pPr>
              <w:jc w:val="both"/>
              <w:rPr>
                <w:rFonts w:ascii="Times New Roman" w:eastAsia="Times New Roman" w:hAnsi="Times New Roman" w:cs="Times New Roman"/>
                <w:sz w:val="18"/>
                <w:szCs w:val="18"/>
              </w:rPr>
            </w:pPr>
            <w:bookmarkStart w:id="24" w:name="RANGE!A16"/>
            <w:r w:rsidRPr="00782FDE">
              <w:rPr>
                <w:rFonts w:ascii="Times New Roman" w:eastAsia="Times New Roman" w:hAnsi="Times New Roman" w:cs="Times New Roman"/>
                <w:sz w:val="18"/>
                <w:szCs w:val="18"/>
              </w:rPr>
              <w:t>6</w:t>
            </w:r>
            <w:bookmarkEnd w:id="24"/>
          </w:p>
        </w:tc>
        <w:tc>
          <w:tcPr>
            <w:tcW w:w="2131" w:type="dxa"/>
          </w:tcPr>
          <w:p w:rsidR="00782FDE" w:rsidRPr="00782FDE" w:rsidRDefault="00782FDE" w:rsidP="00D951E9">
            <w:pPr>
              <w:jc w:val="both"/>
              <w:rPr>
                <w:rFonts w:ascii="Times New Roman" w:eastAsia="Times New Roman" w:hAnsi="Times New Roman" w:cs="Times New Roman"/>
                <w:sz w:val="18"/>
                <w:szCs w:val="18"/>
              </w:rPr>
            </w:pPr>
            <w:r w:rsidRPr="00782FDE">
              <w:rPr>
                <w:rFonts w:ascii="Times New Roman" w:eastAsia="Times New Roman" w:hAnsi="Times New Roman" w:cs="Times New Roman"/>
                <w:sz w:val="18"/>
                <w:szCs w:val="18"/>
              </w:rPr>
              <w:t>Стандартизированная тарифная ставка</w:t>
            </w:r>
          </w:p>
        </w:tc>
        <w:tc>
          <w:tcPr>
            <w:tcW w:w="709" w:type="dxa"/>
          </w:tcPr>
          <w:p w:rsidR="00782FDE" w:rsidRPr="00782FDE" w:rsidRDefault="00782FDE" w:rsidP="00D951E9">
            <w:pPr>
              <w:jc w:val="center"/>
              <w:rPr>
                <w:rFonts w:ascii="Times New Roman" w:eastAsia="Times New Roman" w:hAnsi="Times New Roman" w:cs="Times New Roman"/>
                <w:sz w:val="18"/>
                <w:szCs w:val="18"/>
              </w:rPr>
            </w:pPr>
            <w:r w:rsidRPr="00782FDE">
              <w:rPr>
                <w:rFonts w:ascii="Times New Roman" w:eastAsia="Times New Roman" w:hAnsi="Times New Roman" w:cs="Times New Roman"/>
                <w:sz w:val="18"/>
                <w:szCs w:val="18"/>
              </w:rPr>
              <w:t>руб/м</w:t>
            </w:r>
            <w:r w:rsidRPr="00782FDE">
              <w:rPr>
                <w:rFonts w:ascii="Times New Roman" w:eastAsia="Times New Roman" w:hAnsi="Times New Roman" w:cs="Times New Roman"/>
                <w:sz w:val="18"/>
                <w:szCs w:val="18"/>
                <w:vertAlign w:val="superscript"/>
              </w:rPr>
              <w:t>3</w:t>
            </w:r>
            <w:r w:rsidRPr="00782FDE">
              <w:rPr>
                <w:rFonts w:ascii="Times New Roman" w:eastAsia="Times New Roman" w:hAnsi="Times New Roman" w:cs="Times New Roman"/>
                <w:sz w:val="18"/>
                <w:szCs w:val="18"/>
              </w:rPr>
              <w:t xml:space="preserve"> в час (руб./ед.)</w:t>
            </w:r>
          </w:p>
        </w:tc>
        <w:tc>
          <w:tcPr>
            <w:tcW w:w="1275" w:type="dxa"/>
            <w:vAlign w:val="center"/>
          </w:tcPr>
          <w:p w:rsidR="00782FDE" w:rsidRPr="00782FDE" w:rsidRDefault="00782FDE" w:rsidP="00D951E9">
            <w:pPr>
              <w:jc w:val="center"/>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5423,42</w:t>
            </w:r>
          </w:p>
        </w:tc>
        <w:tc>
          <w:tcPr>
            <w:tcW w:w="1134" w:type="dxa"/>
          </w:tcPr>
          <w:p w:rsidR="00782FDE" w:rsidRPr="00782FDE" w:rsidRDefault="00782FDE" w:rsidP="00D951E9">
            <w:pPr>
              <w:jc w:val="center"/>
              <w:rPr>
                <w:rFonts w:ascii="Times New Roman" w:eastAsia="Times New Roman" w:hAnsi="Times New Roman" w:cs="Times New Roman"/>
                <w:sz w:val="20"/>
                <w:szCs w:val="20"/>
              </w:rPr>
            </w:pPr>
          </w:p>
          <w:p w:rsidR="00782FDE" w:rsidRPr="00782FDE" w:rsidRDefault="00782FDE" w:rsidP="00D951E9">
            <w:pPr>
              <w:jc w:val="center"/>
              <w:rPr>
                <w:rFonts w:ascii="Times New Roman" w:eastAsia="Times New Roman" w:hAnsi="Times New Roman" w:cs="Times New Roman"/>
                <w:sz w:val="20"/>
                <w:szCs w:val="20"/>
              </w:rPr>
            </w:pPr>
            <w:r w:rsidRPr="00782FDE">
              <w:rPr>
                <w:rFonts w:ascii="Times New Roman" w:eastAsia="Times New Roman" w:hAnsi="Times New Roman" w:cs="Times New Roman"/>
                <w:sz w:val="20"/>
                <w:szCs w:val="20"/>
              </w:rPr>
              <w:t>4174,59</w:t>
            </w:r>
          </w:p>
        </w:tc>
        <w:tc>
          <w:tcPr>
            <w:tcW w:w="1134" w:type="dxa"/>
            <w:vAlign w:val="center"/>
          </w:tcPr>
          <w:p w:rsidR="00782FDE" w:rsidRPr="00AA77D6" w:rsidRDefault="00782FDE" w:rsidP="00D951E9">
            <w:pPr>
              <w:jc w:val="center"/>
              <w:rPr>
                <w:rFonts w:ascii="Times New Roman" w:eastAsia="Times New Roman" w:hAnsi="Times New Roman" w:cs="Times New Roman"/>
                <w:bCs/>
                <w:color w:val="000000"/>
                <w:sz w:val="20"/>
                <w:szCs w:val="20"/>
              </w:rPr>
            </w:pPr>
            <w:r w:rsidRPr="00AA77D6">
              <w:rPr>
                <w:rFonts w:ascii="Times New Roman" w:eastAsia="Times New Roman" w:hAnsi="Times New Roman" w:cs="Times New Roman"/>
                <w:bCs/>
                <w:color w:val="000000"/>
                <w:sz w:val="20"/>
                <w:szCs w:val="20"/>
              </w:rPr>
              <w:t>- 1248,83</w:t>
            </w:r>
          </w:p>
        </w:tc>
        <w:tc>
          <w:tcPr>
            <w:tcW w:w="1276" w:type="dxa"/>
            <w:vAlign w:val="center"/>
          </w:tcPr>
          <w:p w:rsidR="00782FDE" w:rsidRPr="00AA77D6" w:rsidRDefault="00782FDE" w:rsidP="00D951E9">
            <w:pPr>
              <w:jc w:val="center"/>
              <w:rPr>
                <w:rFonts w:ascii="Times New Roman" w:eastAsia="Times New Roman" w:hAnsi="Times New Roman" w:cs="Times New Roman"/>
                <w:sz w:val="20"/>
                <w:szCs w:val="20"/>
              </w:rPr>
            </w:pPr>
            <w:r w:rsidRPr="00AA77D6">
              <w:rPr>
                <w:rFonts w:ascii="Times New Roman" w:eastAsia="Times New Roman" w:hAnsi="Times New Roman" w:cs="Times New Roman"/>
                <w:sz w:val="20"/>
                <w:szCs w:val="20"/>
              </w:rPr>
              <w:t>1 103 102,50</w:t>
            </w:r>
          </w:p>
          <w:p w:rsidR="00782FDE" w:rsidRPr="00AA77D6" w:rsidRDefault="00782FDE" w:rsidP="00D951E9">
            <w:pPr>
              <w:jc w:val="center"/>
              <w:rPr>
                <w:rFonts w:ascii="Times New Roman" w:eastAsia="Times New Roman" w:hAnsi="Times New Roman" w:cs="Times New Roman"/>
                <w:sz w:val="20"/>
                <w:szCs w:val="20"/>
              </w:rPr>
            </w:pPr>
          </w:p>
        </w:tc>
        <w:tc>
          <w:tcPr>
            <w:tcW w:w="1201" w:type="dxa"/>
          </w:tcPr>
          <w:p w:rsidR="00782FDE" w:rsidRPr="00AA77D6" w:rsidRDefault="00782FDE" w:rsidP="00D951E9">
            <w:pPr>
              <w:jc w:val="center"/>
              <w:rPr>
                <w:rFonts w:ascii="Times New Roman" w:eastAsia="Times New Roman" w:hAnsi="Times New Roman" w:cs="Times New Roman"/>
                <w:sz w:val="20"/>
                <w:szCs w:val="20"/>
              </w:rPr>
            </w:pPr>
          </w:p>
          <w:p w:rsidR="00782FDE" w:rsidRPr="00AA77D6" w:rsidRDefault="00782FDE" w:rsidP="00D951E9">
            <w:pPr>
              <w:jc w:val="center"/>
              <w:rPr>
                <w:rFonts w:ascii="Times New Roman" w:eastAsia="Times New Roman" w:hAnsi="Times New Roman" w:cs="Times New Roman"/>
                <w:sz w:val="20"/>
                <w:szCs w:val="20"/>
              </w:rPr>
            </w:pPr>
            <w:r w:rsidRPr="00AA77D6">
              <w:rPr>
                <w:rFonts w:ascii="Times New Roman" w:eastAsia="Times New Roman" w:hAnsi="Times New Roman" w:cs="Times New Roman"/>
                <w:sz w:val="20"/>
                <w:szCs w:val="20"/>
              </w:rPr>
              <w:t>817617,5</w:t>
            </w:r>
          </w:p>
        </w:tc>
        <w:tc>
          <w:tcPr>
            <w:tcW w:w="925" w:type="dxa"/>
            <w:vAlign w:val="center"/>
          </w:tcPr>
          <w:p w:rsidR="00782FDE" w:rsidRPr="00AA77D6" w:rsidRDefault="00782FDE" w:rsidP="00D951E9">
            <w:pPr>
              <w:jc w:val="right"/>
              <w:rPr>
                <w:rFonts w:ascii="Times New Roman" w:eastAsia="Times New Roman" w:hAnsi="Times New Roman" w:cs="Times New Roman"/>
                <w:bCs/>
                <w:color w:val="000000"/>
                <w:sz w:val="18"/>
                <w:szCs w:val="18"/>
              </w:rPr>
            </w:pPr>
            <w:r w:rsidRPr="00AA77D6">
              <w:rPr>
                <w:rFonts w:ascii="Times New Roman" w:eastAsia="Times New Roman" w:hAnsi="Times New Roman" w:cs="Times New Roman"/>
                <w:bCs/>
                <w:color w:val="000000"/>
                <w:sz w:val="18"/>
                <w:szCs w:val="18"/>
              </w:rPr>
              <w:t>-285485</w:t>
            </w:r>
          </w:p>
        </w:tc>
      </w:tr>
    </w:tbl>
    <w:p w:rsidR="00782FDE" w:rsidRPr="00782FDE" w:rsidRDefault="00782FDE" w:rsidP="00D951E9">
      <w:pPr>
        <w:autoSpaceDE w:val="0"/>
        <w:autoSpaceDN w:val="0"/>
        <w:adjustRightInd w:val="0"/>
        <w:spacing w:after="0" w:line="240" w:lineRule="auto"/>
        <w:ind w:firstLine="540"/>
        <w:jc w:val="both"/>
        <w:rPr>
          <w:rFonts w:ascii="Times New Roman" w:hAnsi="Times New Roman" w:cs="Times New Roman"/>
          <w:sz w:val="26"/>
          <w:szCs w:val="26"/>
        </w:rPr>
      </w:pPr>
    </w:p>
    <w:p w:rsidR="00782FDE" w:rsidRPr="00AA77D6" w:rsidRDefault="00782FDE" w:rsidP="00D951E9">
      <w:pPr>
        <w:spacing w:after="0" w:line="240" w:lineRule="auto"/>
        <w:ind w:firstLine="708"/>
        <w:jc w:val="both"/>
        <w:rPr>
          <w:rFonts w:ascii="Times New Roman" w:eastAsia="Times New Roman" w:hAnsi="Times New Roman" w:cs="Times New Roman"/>
          <w:color w:val="000000"/>
          <w:sz w:val="24"/>
          <w:szCs w:val="24"/>
          <w:lang w:eastAsia="ru-RU"/>
        </w:rPr>
      </w:pPr>
      <w:r w:rsidRPr="00AA77D6">
        <w:rPr>
          <w:rFonts w:ascii="Times New Roman" w:eastAsia="Times New Roman" w:hAnsi="Times New Roman" w:cs="Times New Roman"/>
          <w:sz w:val="24"/>
          <w:szCs w:val="24"/>
          <w:lang w:eastAsia="ru-RU"/>
        </w:rPr>
        <w:t xml:space="preserve">Экспертной группой </w:t>
      </w:r>
      <w:r w:rsidRPr="00AA77D6">
        <w:rPr>
          <w:rFonts w:ascii="Times New Roman" w:eastAsia="Times New Roman" w:hAnsi="Times New Roman" w:cs="Times New Roman"/>
          <w:color w:val="000000"/>
          <w:sz w:val="24"/>
          <w:szCs w:val="24"/>
          <w:lang w:eastAsia="ru-RU"/>
        </w:rPr>
        <w:t>уменьшены затраты на сумму:</w:t>
      </w:r>
    </w:p>
    <w:p w:rsidR="00782FDE" w:rsidRPr="00AA77D6" w:rsidRDefault="00782FDE" w:rsidP="00D951E9">
      <w:pPr>
        <w:spacing w:after="0" w:line="240" w:lineRule="auto"/>
        <w:ind w:firstLine="708"/>
        <w:jc w:val="both"/>
        <w:rPr>
          <w:rFonts w:ascii="Times New Roman" w:eastAsia="Times New Roman" w:hAnsi="Times New Roman" w:cs="Times New Roman"/>
          <w:sz w:val="24"/>
          <w:szCs w:val="24"/>
          <w:lang w:eastAsia="ru-RU"/>
        </w:rPr>
      </w:pPr>
      <w:r w:rsidRPr="00AA77D6">
        <w:rPr>
          <w:rFonts w:ascii="Times New Roman" w:eastAsia="Times New Roman" w:hAnsi="Times New Roman" w:cs="Times New Roman"/>
          <w:color w:val="000000"/>
          <w:sz w:val="24"/>
          <w:szCs w:val="24"/>
          <w:lang w:eastAsia="ru-RU"/>
        </w:rPr>
        <w:t>По столбцу 4 на  181,71</w:t>
      </w:r>
      <w:r w:rsidRPr="00AA77D6">
        <w:rPr>
          <w:rFonts w:ascii="Times New Roman" w:eastAsia="Times New Roman" w:hAnsi="Times New Roman" w:cs="Times New Roman"/>
          <w:sz w:val="24"/>
          <w:szCs w:val="24"/>
          <w:lang w:eastAsia="ru-RU"/>
        </w:rPr>
        <w:t xml:space="preserve"> тыс. руб. по следующим причинам:</w:t>
      </w:r>
    </w:p>
    <w:p w:rsidR="00782FDE" w:rsidRPr="00AA77D6" w:rsidRDefault="00782FDE" w:rsidP="00D951E9">
      <w:pPr>
        <w:spacing w:after="0" w:line="240" w:lineRule="auto"/>
        <w:jc w:val="both"/>
        <w:rPr>
          <w:rFonts w:ascii="Times New Roman" w:eastAsia="Times New Roman" w:hAnsi="Times New Roman" w:cs="Times New Roman"/>
          <w:sz w:val="24"/>
          <w:szCs w:val="24"/>
          <w:lang w:eastAsia="ru-RU"/>
        </w:rPr>
      </w:pPr>
      <w:r w:rsidRPr="00AA77D6">
        <w:rPr>
          <w:rFonts w:ascii="Times New Roman" w:eastAsia="Times New Roman" w:hAnsi="Times New Roman" w:cs="Times New Roman"/>
          <w:sz w:val="24"/>
          <w:szCs w:val="24"/>
          <w:lang w:eastAsia="ru-RU"/>
        </w:rPr>
        <w:tab/>
        <w:t>1. Произведен перерасчет затрат на проектные работы.</w:t>
      </w:r>
    </w:p>
    <w:p w:rsidR="00782FDE" w:rsidRPr="00AA77D6" w:rsidRDefault="00782FDE" w:rsidP="00D951E9">
      <w:pPr>
        <w:spacing w:after="0" w:line="240" w:lineRule="auto"/>
        <w:jc w:val="both"/>
        <w:rPr>
          <w:rFonts w:ascii="Times New Roman" w:eastAsia="Times New Roman" w:hAnsi="Times New Roman" w:cs="Times New Roman"/>
          <w:sz w:val="24"/>
          <w:szCs w:val="24"/>
          <w:lang w:eastAsia="ru-RU"/>
        </w:rPr>
      </w:pPr>
      <w:r w:rsidRPr="00AA77D6">
        <w:rPr>
          <w:rFonts w:ascii="Times New Roman" w:eastAsia="Times New Roman" w:hAnsi="Times New Roman" w:cs="Times New Roman"/>
          <w:sz w:val="24"/>
          <w:szCs w:val="24"/>
          <w:lang w:eastAsia="ru-RU"/>
        </w:rPr>
        <w:t xml:space="preserve">           По столбцу 7 на  228,39 тыс. руб. по следующим причинам:</w:t>
      </w:r>
    </w:p>
    <w:p w:rsidR="00782FDE" w:rsidRPr="00AA77D6" w:rsidRDefault="00782FDE" w:rsidP="00D951E9">
      <w:pPr>
        <w:spacing w:after="0" w:line="240" w:lineRule="auto"/>
        <w:jc w:val="both"/>
        <w:rPr>
          <w:rFonts w:ascii="Times New Roman" w:eastAsia="Times New Roman" w:hAnsi="Times New Roman" w:cs="Times New Roman"/>
          <w:sz w:val="24"/>
          <w:szCs w:val="24"/>
          <w:lang w:eastAsia="ru-RU"/>
        </w:rPr>
      </w:pPr>
      <w:r w:rsidRPr="00AA77D6">
        <w:rPr>
          <w:rFonts w:ascii="Times New Roman" w:eastAsia="Times New Roman" w:hAnsi="Times New Roman" w:cs="Times New Roman"/>
          <w:sz w:val="24"/>
          <w:szCs w:val="24"/>
          <w:lang w:eastAsia="ru-RU"/>
        </w:rPr>
        <w:tab/>
        <w:t>1. Произведен перерасчет затрат на проектные работы.</w:t>
      </w:r>
    </w:p>
    <w:p w:rsidR="00782FDE" w:rsidRPr="00AA77D6" w:rsidRDefault="00782FDE" w:rsidP="009A7F9A">
      <w:pPr>
        <w:numPr>
          <w:ilvl w:val="1"/>
          <w:numId w:val="9"/>
        </w:numPr>
        <w:spacing w:after="0" w:line="240" w:lineRule="auto"/>
        <w:ind w:left="0" w:firstLine="0"/>
        <w:contextualSpacing/>
        <w:jc w:val="center"/>
        <w:rPr>
          <w:rFonts w:ascii="Times New Roman" w:eastAsia="Times New Roman" w:hAnsi="Times New Roman" w:cs="Times New Roman"/>
          <w:sz w:val="24"/>
          <w:szCs w:val="24"/>
          <w:lang w:eastAsia="ru-RU"/>
        </w:rPr>
      </w:pPr>
      <w:r w:rsidRPr="00AA77D6">
        <w:rPr>
          <w:rFonts w:ascii="Times New Roman" w:eastAsia="Times New Roman" w:hAnsi="Times New Roman" w:cs="Times New Roman"/>
          <w:sz w:val="24"/>
          <w:szCs w:val="24"/>
          <w:lang w:eastAsia="ru-RU"/>
        </w:rPr>
        <w:t>Расчет стандартизированной тарифной ставки, на покрытие расходов, связанных со строительством (реконструкцией) газопроводов.</w:t>
      </w:r>
    </w:p>
    <w:p w:rsidR="00782FDE" w:rsidRPr="00AA77D6" w:rsidRDefault="00782FDE" w:rsidP="00D951E9">
      <w:pPr>
        <w:spacing w:after="0" w:line="240" w:lineRule="auto"/>
        <w:ind w:firstLine="540"/>
        <w:jc w:val="both"/>
        <w:rPr>
          <w:rFonts w:ascii="Times New Roman" w:eastAsia="Times New Roman" w:hAnsi="Times New Roman" w:cs="Times New Roman"/>
          <w:sz w:val="24"/>
          <w:szCs w:val="24"/>
          <w:lang w:eastAsia="ru-RU"/>
        </w:rPr>
      </w:pPr>
      <w:r w:rsidRPr="00AA77D6">
        <w:rPr>
          <w:rFonts w:ascii="Times New Roman" w:eastAsia="Times New Roman" w:hAnsi="Times New Roman" w:cs="Times New Roman"/>
          <w:sz w:val="24"/>
          <w:szCs w:val="24"/>
          <w:lang w:eastAsia="ru-RU"/>
        </w:rPr>
        <w:t>Стандартизированная тарифная ставка на покрытие расходов связанных со строительством (реконструкцией) стального и полиэтиленового газопроводов, рассчитана по представленным сметным расчетам на строительство подземного газопровода, протяженностью 1 км, составленным</w:t>
      </w:r>
      <w:r w:rsidRPr="00AA77D6">
        <w:rPr>
          <w:rFonts w:ascii="Times New Roman" w:eastAsia="Calibri" w:hAnsi="Times New Roman" w:cs="Times New Roman"/>
          <w:sz w:val="24"/>
          <w:szCs w:val="24"/>
        </w:rPr>
        <w:t xml:space="preserve"> согласно сборникам федеральных единичных расценок 2001г., </w:t>
      </w:r>
      <w:r w:rsidRPr="00AA77D6">
        <w:rPr>
          <w:rFonts w:ascii="Times New Roman" w:eastAsia="Times New Roman" w:hAnsi="Times New Roman" w:cs="Times New Roman"/>
          <w:sz w:val="24"/>
          <w:szCs w:val="24"/>
          <w:lang w:eastAsia="ru-RU"/>
        </w:rPr>
        <w:t xml:space="preserve"> в соответствии </w:t>
      </w:r>
      <w:r w:rsidR="00AA77D6">
        <w:rPr>
          <w:rFonts w:ascii="Times New Roman" w:eastAsia="Times New Roman" w:hAnsi="Times New Roman" w:cs="Times New Roman"/>
          <w:sz w:val="24"/>
          <w:szCs w:val="24"/>
          <w:lang w:eastAsia="ru-RU"/>
        </w:rPr>
        <w:br/>
      </w:r>
      <w:r w:rsidRPr="00AA77D6">
        <w:rPr>
          <w:rFonts w:ascii="Times New Roman" w:eastAsia="Times New Roman" w:hAnsi="Times New Roman" w:cs="Times New Roman"/>
          <w:sz w:val="24"/>
          <w:szCs w:val="24"/>
          <w:lang w:eastAsia="ru-RU"/>
        </w:rPr>
        <w:t>с приложением № 3 к Методическим указаниям.</w:t>
      </w:r>
    </w:p>
    <w:p w:rsidR="00782FDE" w:rsidRPr="00AA77D6" w:rsidRDefault="00782FDE" w:rsidP="00D951E9">
      <w:pPr>
        <w:spacing w:after="0" w:line="240" w:lineRule="auto"/>
        <w:ind w:firstLine="540"/>
        <w:jc w:val="both"/>
        <w:rPr>
          <w:rFonts w:ascii="Times New Roman" w:eastAsia="Times New Roman" w:hAnsi="Times New Roman" w:cs="Times New Roman"/>
          <w:sz w:val="24"/>
          <w:szCs w:val="24"/>
          <w:lang w:eastAsia="ru-RU"/>
        </w:rPr>
      </w:pPr>
      <w:r w:rsidRPr="00AA77D6">
        <w:rPr>
          <w:rFonts w:ascii="Times New Roman" w:eastAsia="Times New Roman" w:hAnsi="Times New Roman" w:cs="Times New Roman"/>
          <w:sz w:val="24"/>
          <w:szCs w:val="24"/>
          <w:lang w:eastAsia="ru-RU"/>
        </w:rPr>
        <w:t>Результаты расчета представлены в таблице, №2 без учета НДС:</w:t>
      </w:r>
    </w:p>
    <w:tbl>
      <w:tblPr>
        <w:tblW w:w="10221" w:type="dxa"/>
        <w:tblInd w:w="93" w:type="dxa"/>
        <w:tblLayout w:type="fixed"/>
        <w:tblLook w:val="04A0" w:firstRow="1" w:lastRow="0" w:firstColumn="1" w:lastColumn="0" w:noHBand="0" w:noVBand="1"/>
      </w:tblPr>
      <w:tblGrid>
        <w:gridCol w:w="691"/>
        <w:gridCol w:w="1876"/>
        <w:gridCol w:w="1984"/>
        <w:gridCol w:w="1701"/>
        <w:gridCol w:w="1985"/>
        <w:gridCol w:w="1984"/>
      </w:tblGrid>
      <w:tr w:rsidR="00782FDE" w:rsidRPr="00782FDE" w:rsidTr="00782FDE">
        <w:trPr>
          <w:trHeight w:val="1411"/>
        </w:trPr>
        <w:tc>
          <w:tcPr>
            <w:tcW w:w="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2FDE" w:rsidRPr="00782FDE" w:rsidRDefault="00782FDE" w:rsidP="00D951E9">
            <w:pPr>
              <w:spacing w:after="0" w:line="240" w:lineRule="auto"/>
              <w:jc w:val="center"/>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N п/п</w:t>
            </w:r>
          </w:p>
        </w:tc>
        <w:tc>
          <w:tcPr>
            <w:tcW w:w="1876" w:type="dxa"/>
            <w:tcBorders>
              <w:top w:val="single" w:sz="8" w:space="0" w:color="auto"/>
              <w:left w:val="nil"/>
              <w:bottom w:val="single" w:sz="8" w:space="0" w:color="auto"/>
              <w:right w:val="single" w:sz="8" w:space="0" w:color="auto"/>
            </w:tcBorders>
            <w:shd w:val="clear" w:color="auto" w:fill="auto"/>
            <w:vAlign w:val="center"/>
            <w:hideMark/>
          </w:tcPr>
          <w:p w:rsidR="00782FDE" w:rsidRPr="00782FDE" w:rsidRDefault="00782FDE" w:rsidP="00D951E9">
            <w:pPr>
              <w:spacing w:after="0" w:line="240" w:lineRule="auto"/>
              <w:jc w:val="center"/>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Показатели</w:t>
            </w:r>
          </w:p>
        </w:tc>
        <w:tc>
          <w:tcPr>
            <w:tcW w:w="1984" w:type="dxa"/>
            <w:tcBorders>
              <w:top w:val="single" w:sz="8" w:space="0" w:color="auto"/>
              <w:left w:val="nil"/>
              <w:bottom w:val="single" w:sz="8" w:space="0" w:color="auto"/>
              <w:right w:val="single" w:sz="8" w:space="0" w:color="auto"/>
            </w:tcBorders>
            <w:shd w:val="clear" w:color="auto" w:fill="auto"/>
            <w:hideMark/>
          </w:tcPr>
          <w:p w:rsidR="00782FDE" w:rsidRPr="00782FDE" w:rsidRDefault="00782FDE" w:rsidP="00D951E9">
            <w:pPr>
              <w:spacing w:after="0" w:line="240" w:lineRule="auto"/>
              <w:jc w:val="center"/>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Расходы, связанные со строительством (реконструкцией) газопроводов протяженностью 1 км, тыс. руб.</w:t>
            </w:r>
          </w:p>
        </w:tc>
        <w:tc>
          <w:tcPr>
            <w:tcW w:w="1701" w:type="dxa"/>
            <w:tcBorders>
              <w:top w:val="single" w:sz="8" w:space="0" w:color="auto"/>
              <w:left w:val="nil"/>
              <w:bottom w:val="single" w:sz="8" w:space="0" w:color="auto"/>
              <w:right w:val="single" w:sz="8" w:space="0" w:color="auto"/>
            </w:tcBorders>
            <w:shd w:val="clear" w:color="auto" w:fill="auto"/>
            <w:hideMark/>
          </w:tcPr>
          <w:p w:rsidR="00782FDE" w:rsidRPr="00782FDE" w:rsidRDefault="00782FDE" w:rsidP="00D951E9">
            <w:pPr>
              <w:spacing w:after="0" w:line="240" w:lineRule="auto"/>
              <w:jc w:val="center"/>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Эффективная ставка налога на прибыль, %</w:t>
            </w:r>
          </w:p>
        </w:tc>
        <w:tc>
          <w:tcPr>
            <w:tcW w:w="1985" w:type="dxa"/>
            <w:tcBorders>
              <w:top w:val="single" w:sz="8" w:space="0" w:color="auto"/>
              <w:left w:val="nil"/>
              <w:bottom w:val="single" w:sz="8" w:space="0" w:color="auto"/>
              <w:right w:val="single" w:sz="8" w:space="0" w:color="auto"/>
            </w:tcBorders>
            <w:shd w:val="clear" w:color="auto" w:fill="auto"/>
            <w:hideMark/>
          </w:tcPr>
          <w:p w:rsidR="00782FDE" w:rsidRPr="00782FDE" w:rsidRDefault="00782FDE" w:rsidP="00D951E9">
            <w:pPr>
              <w:spacing w:after="0" w:line="240" w:lineRule="auto"/>
              <w:jc w:val="center"/>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Налог на прибыль, тыс. руб.</w:t>
            </w:r>
          </w:p>
        </w:tc>
        <w:tc>
          <w:tcPr>
            <w:tcW w:w="1984" w:type="dxa"/>
            <w:tcBorders>
              <w:top w:val="single" w:sz="8" w:space="0" w:color="auto"/>
              <w:left w:val="nil"/>
              <w:bottom w:val="single" w:sz="8" w:space="0" w:color="auto"/>
              <w:right w:val="single" w:sz="8" w:space="0" w:color="auto"/>
            </w:tcBorders>
            <w:shd w:val="clear" w:color="auto" w:fill="auto"/>
            <w:hideMark/>
          </w:tcPr>
          <w:p w:rsidR="00782FDE" w:rsidRPr="00782FDE" w:rsidRDefault="00782FDE" w:rsidP="00D951E9">
            <w:pPr>
              <w:spacing w:after="0" w:line="240" w:lineRule="auto"/>
              <w:jc w:val="center"/>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Стандартизированные тарифные ставки, тыс. руб.</w:t>
            </w:r>
          </w:p>
        </w:tc>
      </w:tr>
      <w:tr w:rsidR="00782FDE" w:rsidRPr="00782FDE" w:rsidTr="00782FDE">
        <w:trPr>
          <w:trHeight w:val="300"/>
        </w:trPr>
        <w:tc>
          <w:tcPr>
            <w:tcW w:w="691" w:type="dxa"/>
            <w:tcBorders>
              <w:top w:val="nil"/>
              <w:left w:val="single" w:sz="8" w:space="0" w:color="auto"/>
              <w:bottom w:val="single" w:sz="8" w:space="0" w:color="auto"/>
              <w:right w:val="single" w:sz="8" w:space="0" w:color="auto"/>
            </w:tcBorders>
            <w:shd w:val="clear" w:color="auto" w:fill="auto"/>
            <w:vAlign w:val="center"/>
            <w:hideMark/>
          </w:tcPr>
          <w:p w:rsidR="00782FDE" w:rsidRPr="00782FDE" w:rsidRDefault="00782FDE" w:rsidP="00D951E9">
            <w:pPr>
              <w:spacing w:after="0" w:line="240" w:lineRule="auto"/>
              <w:jc w:val="center"/>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1</w:t>
            </w:r>
          </w:p>
        </w:tc>
        <w:tc>
          <w:tcPr>
            <w:tcW w:w="1876" w:type="dxa"/>
            <w:tcBorders>
              <w:top w:val="nil"/>
              <w:left w:val="nil"/>
              <w:bottom w:val="single" w:sz="8" w:space="0" w:color="auto"/>
              <w:right w:val="single" w:sz="8" w:space="0" w:color="auto"/>
            </w:tcBorders>
            <w:shd w:val="clear" w:color="auto" w:fill="auto"/>
            <w:vAlign w:val="center"/>
            <w:hideMark/>
          </w:tcPr>
          <w:p w:rsidR="00782FDE" w:rsidRPr="00782FDE" w:rsidRDefault="00782FDE" w:rsidP="00D951E9">
            <w:pPr>
              <w:spacing w:after="0" w:line="240" w:lineRule="auto"/>
              <w:jc w:val="center"/>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2</w:t>
            </w:r>
          </w:p>
        </w:tc>
        <w:tc>
          <w:tcPr>
            <w:tcW w:w="1984" w:type="dxa"/>
            <w:tcBorders>
              <w:top w:val="nil"/>
              <w:left w:val="nil"/>
              <w:bottom w:val="single" w:sz="8" w:space="0" w:color="auto"/>
              <w:right w:val="single" w:sz="8" w:space="0" w:color="auto"/>
            </w:tcBorders>
            <w:shd w:val="clear" w:color="auto" w:fill="auto"/>
            <w:vAlign w:val="center"/>
            <w:hideMark/>
          </w:tcPr>
          <w:p w:rsidR="00782FDE" w:rsidRPr="00782FDE" w:rsidRDefault="00782FDE" w:rsidP="00D951E9">
            <w:pPr>
              <w:spacing w:after="0" w:line="240" w:lineRule="auto"/>
              <w:jc w:val="center"/>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3</w:t>
            </w:r>
          </w:p>
        </w:tc>
        <w:tc>
          <w:tcPr>
            <w:tcW w:w="1701" w:type="dxa"/>
            <w:tcBorders>
              <w:top w:val="nil"/>
              <w:left w:val="nil"/>
              <w:bottom w:val="single" w:sz="8" w:space="0" w:color="auto"/>
              <w:right w:val="single" w:sz="8" w:space="0" w:color="auto"/>
            </w:tcBorders>
            <w:shd w:val="clear" w:color="auto" w:fill="auto"/>
            <w:vAlign w:val="center"/>
            <w:hideMark/>
          </w:tcPr>
          <w:p w:rsidR="00782FDE" w:rsidRPr="00782FDE" w:rsidRDefault="00782FDE" w:rsidP="00D951E9">
            <w:pPr>
              <w:spacing w:after="0" w:line="240" w:lineRule="auto"/>
              <w:jc w:val="center"/>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4</w:t>
            </w:r>
          </w:p>
        </w:tc>
        <w:tc>
          <w:tcPr>
            <w:tcW w:w="1985" w:type="dxa"/>
            <w:tcBorders>
              <w:top w:val="nil"/>
              <w:left w:val="nil"/>
              <w:bottom w:val="single" w:sz="8" w:space="0" w:color="auto"/>
              <w:right w:val="single" w:sz="8" w:space="0" w:color="auto"/>
            </w:tcBorders>
            <w:shd w:val="clear" w:color="auto" w:fill="auto"/>
            <w:vAlign w:val="center"/>
            <w:hideMark/>
          </w:tcPr>
          <w:p w:rsidR="00782FDE" w:rsidRPr="00782FDE" w:rsidRDefault="00782FDE" w:rsidP="00D951E9">
            <w:pPr>
              <w:spacing w:after="0" w:line="240" w:lineRule="auto"/>
              <w:jc w:val="center"/>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5</w:t>
            </w:r>
          </w:p>
        </w:tc>
        <w:tc>
          <w:tcPr>
            <w:tcW w:w="1984" w:type="dxa"/>
            <w:tcBorders>
              <w:top w:val="nil"/>
              <w:left w:val="nil"/>
              <w:bottom w:val="single" w:sz="8" w:space="0" w:color="auto"/>
              <w:right w:val="single" w:sz="8" w:space="0" w:color="auto"/>
            </w:tcBorders>
            <w:shd w:val="clear" w:color="auto" w:fill="auto"/>
            <w:vAlign w:val="center"/>
            <w:hideMark/>
          </w:tcPr>
          <w:p w:rsidR="00782FDE" w:rsidRPr="00782FDE" w:rsidRDefault="00782FDE" w:rsidP="00D951E9">
            <w:pPr>
              <w:spacing w:after="0" w:line="240" w:lineRule="auto"/>
              <w:jc w:val="center"/>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6</w:t>
            </w:r>
          </w:p>
        </w:tc>
      </w:tr>
      <w:tr w:rsidR="00782FDE" w:rsidRPr="00AA77D6" w:rsidTr="00A70399">
        <w:trPr>
          <w:trHeight w:val="124"/>
        </w:trPr>
        <w:tc>
          <w:tcPr>
            <w:tcW w:w="691" w:type="dxa"/>
            <w:tcBorders>
              <w:top w:val="nil"/>
              <w:left w:val="single" w:sz="8" w:space="0" w:color="auto"/>
              <w:bottom w:val="single" w:sz="8" w:space="0" w:color="auto"/>
              <w:right w:val="single" w:sz="8" w:space="0" w:color="auto"/>
            </w:tcBorders>
            <w:shd w:val="clear" w:color="auto" w:fill="auto"/>
            <w:vAlign w:val="center"/>
            <w:hideMark/>
          </w:tcPr>
          <w:p w:rsidR="00782FDE" w:rsidRPr="00AA77D6" w:rsidRDefault="00782FDE" w:rsidP="00D951E9">
            <w:pPr>
              <w:spacing w:after="0" w:line="240" w:lineRule="auto"/>
              <w:jc w:val="right"/>
              <w:rPr>
                <w:rFonts w:ascii="Times New Roman" w:eastAsia="Times New Roman" w:hAnsi="Times New Roman" w:cs="Times New Roman"/>
                <w:bCs/>
                <w:color w:val="000000"/>
                <w:lang w:eastAsia="ru-RU"/>
              </w:rPr>
            </w:pPr>
            <w:r w:rsidRPr="00AA77D6">
              <w:rPr>
                <w:rFonts w:ascii="Times New Roman" w:eastAsia="Times New Roman" w:hAnsi="Times New Roman" w:cs="Times New Roman"/>
                <w:bCs/>
                <w:color w:val="000000"/>
                <w:lang w:eastAsia="ru-RU"/>
              </w:rPr>
              <w:t>1</w:t>
            </w:r>
          </w:p>
        </w:tc>
        <w:tc>
          <w:tcPr>
            <w:tcW w:w="9530" w:type="dxa"/>
            <w:gridSpan w:val="5"/>
            <w:tcBorders>
              <w:top w:val="single" w:sz="8" w:space="0" w:color="auto"/>
              <w:left w:val="nil"/>
              <w:bottom w:val="single" w:sz="8" w:space="0" w:color="auto"/>
              <w:right w:val="single" w:sz="8" w:space="0" w:color="000000"/>
            </w:tcBorders>
            <w:shd w:val="clear" w:color="auto" w:fill="auto"/>
            <w:vAlign w:val="center"/>
            <w:hideMark/>
          </w:tcPr>
          <w:p w:rsidR="00782FDE" w:rsidRPr="00AA77D6" w:rsidRDefault="00782FDE" w:rsidP="00D951E9">
            <w:pPr>
              <w:spacing w:after="0" w:line="240" w:lineRule="auto"/>
              <w:jc w:val="center"/>
              <w:rPr>
                <w:rFonts w:ascii="Times New Roman" w:eastAsia="Times New Roman" w:hAnsi="Times New Roman" w:cs="Times New Roman"/>
                <w:bCs/>
                <w:color w:val="26282F"/>
                <w:lang w:eastAsia="ru-RU"/>
              </w:rPr>
            </w:pPr>
            <w:r w:rsidRPr="00AA77D6">
              <w:rPr>
                <w:rFonts w:ascii="Times New Roman" w:eastAsia="Times New Roman" w:hAnsi="Times New Roman" w:cs="Times New Roman"/>
                <w:bCs/>
                <w:color w:val="26282F"/>
                <w:lang w:eastAsia="ru-RU"/>
              </w:rPr>
              <w:t>Стальные газопроводы</w:t>
            </w:r>
          </w:p>
        </w:tc>
      </w:tr>
      <w:tr w:rsidR="00782FDE" w:rsidRPr="00782FDE" w:rsidTr="00782FDE">
        <w:trPr>
          <w:trHeight w:val="300"/>
        </w:trPr>
        <w:tc>
          <w:tcPr>
            <w:tcW w:w="691" w:type="dxa"/>
            <w:tcBorders>
              <w:top w:val="nil"/>
              <w:left w:val="single" w:sz="8" w:space="0" w:color="auto"/>
              <w:bottom w:val="single" w:sz="8" w:space="0" w:color="auto"/>
              <w:right w:val="single" w:sz="8" w:space="0" w:color="auto"/>
            </w:tcBorders>
            <w:shd w:val="clear" w:color="auto" w:fill="auto"/>
            <w:vAlign w:val="center"/>
            <w:hideMark/>
          </w:tcPr>
          <w:p w:rsidR="00782FDE" w:rsidRPr="00782FDE" w:rsidRDefault="00782FDE" w:rsidP="00D951E9">
            <w:pPr>
              <w:spacing w:after="0" w:line="240" w:lineRule="auto"/>
              <w:jc w:val="right"/>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1.1</w:t>
            </w:r>
          </w:p>
        </w:tc>
        <w:tc>
          <w:tcPr>
            <w:tcW w:w="9530" w:type="dxa"/>
            <w:gridSpan w:val="5"/>
            <w:tcBorders>
              <w:top w:val="single" w:sz="8" w:space="0" w:color="auto"/>
              <w:left w:val="nil"/>
              <w:bottom w:val="single" w:sz="8" w:space="0" w:color="auto"/>
              <w:right w:val="single" w:sz="8" w:space="0" w:color="000000"/>
            </w:tcBorders>
            <w:shd w:val="clear" w:color="auto" w:fill="auto"/>
            <w:vAlign w:val="center"/>
            <w:hideMark/>
          </w:tcPr>
          <w:p w:rsidR="00782FDE" w:rsidRPr="00782FDE" w:rsidRDefault="00782FDE" w:rsidP="00D951E9">
            <w:pPr>
              <w:spacing w:after="0" w:line="240" w:lineRule="auto"/>
              <w:jc w:val="center"/>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Наземная (надземная) прокладка</w:t>
            </w:r>
          </w:p>
        </w:tc>
      </w:tr>
      <w:tr w:rsidR="00782FDE" w:rsidRPr="00782FDE" w:rsidTr="00782FDE">
        <w:trPr>
          <w:trHeight w:val="336"/>
        </w:trPr>
        <w:tc>
          <w:tcPr>
            <w:tcW w:w="691" w:type="dxa"/>
            <w:tcBorders>
              <w:top w:val="nil"/>
              <w:left w:val="single" w:sz="8" w:space="0" w:color="auto"/>
              <w:bottom w:val="single" w:sz="8" w:space="0" w:color="auto"/>
              <w:right w:val="single" w:sz="8" w:space="0" w:color="auto"/>
            </w:tcBorders>
            <w:shd w:val="clear" w:color="auto" w:fill="auto"/>
            <w:vAlign w:val="center"/>
          </w:tcPr>
          <w:p w:rsidR="00782FDE" w:rsidRPr="00782FDE" w:rsidRDefault="00782FDE" w:rsidP="00D951E9">
            <w:pPr>
              <w:spacing w:after="0" w:line="240" w:lineRule="auto"/>
              <w:jc w:val="right"/>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1.1.1</w:t>
            </w:r>
          </w:p>
        </w:tc>
        <w:tc>
          <w:tcPr>
            <w:tcW w:w="1876" w:type="dxa"/>
            <w:tcBorders>
              <w:top w:val="nil"/>
              <w:left w:val="nil"/>
              <w:bottom w:val="single" w:sz="8" w:space="0" w:color="auto"/>
              <w:right w:val="single" w:sz="8" w:space="0" w:color="auto"/>
            </w:tcBorders>
            <w:shd w:val="clear" w:color="auto" w:fill="auto"/>
            <w:vAlign w:val="center"/>
          </w:tcPr>
          <w:p w:rsidR="00782FDE" w:rsidRPr="00782FDE" w:rsidRDefault="00782FDE" w:rsidP="00D951E9">
            <w:pPr>
              <w:spacing w:after="0" w:line="240" w:lineRule="auto"/>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158 мм и менее</w:t>
            </w:r>
          </w:p>
        </w:tc>
        <w:tc>
          <w:tcPr>
            <w:tcW w:w="1984"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285,43</w:t>
            </w:r>
          </w:p>
        </w:tc>
        <w:tc>
          <w:tcPr>
            <w:tcW w:w="1701"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20</w:t>
            </w:r>
          </w:p>
        </w:tc>
        <w:tc>
          <w:tcPr>
            <w:tcW w:w="1985"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71,36</w:t>
            </w:r>
          </w:p>
        </w:tc>
        <w:tc>
          <w:tcPr>
            <w:tcW w:w="1984"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356,79</w:t>
            </w:r>
          </w:p>
        </w:tc>
      </w:tr>
      <w:tr w:rsidR="00782FDE" w:rsidRPr="00782FDE" w:rsidTr="00782FDE">
        <w:trPr>
          <w:trHeight w:val="336"/>
        </w:trPr>
        <w:tc>
          <w:tcPr>
            <w:tcW w:w="691" w:type="dxa"/>
            <w:tcBorders>
              <w:top w:val="nil"/>
              <w:left w:val="single" w:sz="8" w:space="0" w:color="auto"/>
              <w:bottom w:val="single" w:sz="8" w:space="0" w:color="auto"/>
              <w:right w:val="single" w:sz="8" w:space="0" w:color="auto"/>
            </w:tcBorders>
            <w:shd w:val="clear" w:color="auto" w:fill="auto"/>
            <w:vAlign w:val="center"/>
          </w:tcPr>
          <w:p w:rsidR="00782FDE" w:rsidRPr="00782FDE" w:rsidRDefault="00782FDE" w:rsidP="00D951E9">
            <w:pPr>
              <w:spacing w:after="0" w:line="240" w:lineRule="auto"/>
              <w:jc w:val="right"/>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1.1.2</w:t>
            </w:r>
          </w:p>
        </w:tc>
        <w:tc>
          <w:tcPr>
            <w:tcW w:w="1876" w:type="dxa"/>
            <w:tcBorders>
              <w:top w:val="nil"/>
              <w:left w:val="nil"/>
              <w:bottom w:val="single" w:sz="8" w:space="0" w:color="auto"/>
              <w:right w:val="single" w:sz="8" w:space="0" w:color="auto"/>
            </w:tcBorders>
            <w:shd w:val="clear" w:color="auto" w:fill="auto"/>
            <w:vAlign w:val="center"/>
          </w:tcPr>
          <w:p w:rsidR="00782FDE" w:rsidRPr="00782FDE" w:rsidRDefault="00782FDE" w:rsidP="00D951E9">
            <w:pPr>
              <w:spacing w:after="0" w:line="240" w:lineRule="auto"/>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159-218 мм</w:t>
            </w:r>
          </w:p>
        </w:tc>
        <w:tc>
          <w:tcPr>
            <w:tcW w:w="1984"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421,30</w:t>
            </w:r>
          </w:p>
        </w:tc>
        <w:tc>
          <w:tcPr>
            <w:tcW w:w="1701"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20</w:t>
            </w:r>
          </w:p>
        </w:tc>
        <w:tc>
          <w:tcPr>
            <w:tcW w:w="1985"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105,33</w:t>
            </w:r>
          </w:p>
        </w:tc>
        <w:tc>
          <w:tcPr>
            <w:tcW w:w="1984"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526,63</w:t>
            </w:r>
          </w:p>
        </w:tc>
      </w:tr>
      <w:tr w:rsidR="00782FDE" w:rsidRPr="00782FDE" w:rsidTr="00782FDE">
        <w:trPr>
          <w:trHeight w:val="336"/>
        </w:trPr>
        <w:tc>
          <w:tcPr>
            <w:tcW w:w="691" w:type="dxa"/>
            <w:tcBorders>
              <w:top w:val="nil"/>
              <w:left w:val="single" w:sz="8" w:space="0" w:color="auto"/>
              <w:bottom w:val="single" w:sz="8" w:space="0" w:color="auto"/>
              <w:right w:val="single" w:sz="8" w:space="0" w:color="auto"/>
            </w:tcBorders>
            <w:shd w:val="clear" w:color="auto" w:fill="auto"/>
            <w:vAlign w:val="center"/>
          </w:tcPr>
          <w:p w:rsidR="00782FDE" w:rsidRPr="00782FDE" w:rsidRDefault="00782FDE" w:rsidP="00D951E9">
            <w:pPr>
              <w:spacing w:after="0" w:line="240" w:lineRule="auto"/>
              <w:jc w:val="right"/>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1.1.3</w:t>
            </w:r>
          </w:p>
        </w:tc>
        <w:tc>
          <w:tcPr>
            <w:tcW w:w="1876" w:type="dxa"/>
            <w:tcBorders>
              <w:top w:val="nil"/>
              <w:left w:val="nil"/>
              <w:bottom w:val="single" w:sz="8" w:space="0" w:color="auto"/>
              <w:right w:val="single" w:sz="8" w:space="0" w:color="auto"/>
            </w:tcBorders>
            <w:shd w:val="clear" w:color="auto" w:fill="auto"/>
            <w:vAlign w:val="center"/>
          </w:tcPr>
          <w:p w:rsidR="00782FDE" w:rsidRPr="00782FDE" w:rsidRDefault="00782FDE" w:rsidP="00D951E9">
            <w:pPr>
              <w:spacing w:after="0" w:line="240" w:lineRule="auto"/>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219-272 мм</w:t>
            </w:r>
          </w:p>
        </w:tc>
        <w:tc>
          <w:tcPr>
            <w:tcW w:w="1984"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486,38</w:t>
            </w:r>
          </w:p>
        </w:tc>
        <w:tc>
          <w:tcPr>
            <w:tcW w:w="1701"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20</w:t>
            </w:r>
          </w:p>
        </w:tc>
        <w:tc>
          <w:tcPr>
            <w:tcW w:w="1985"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121,60</w:t>
            </w:r>
          </w:p>
        </w:tc>
        <w:tc>
          <w:tcPr>
            <w:tcW w:w="1984"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607,98</w:t>
            </w:r>
          </w:p>
        </w:tc>
      </w:tr>
      <w:tr w:rsidR="00782FDE" w:rsidRPr="00782FDE" w:rsidTr="00782FDE">
        <w:trPr>
          <w:trHeight w:val="336"/>
        </w:trPr>
        <w:tc>
          <w:tcPr>
            <w:tcW w:w="691" w:type="dxa"/>
            <w:tcBorders>
              <w:top w:val="nil"/>
              <w:left w:val="single" w:sz="8" w:space="0" w:color="auto"/>
              <w:bottom w:val="single" w:sz="8" w:space="0" w:color="auto"/>
              <w:right w:val="single" w:sz="8" w:space="0" w:color="auto"/>
            </w:tcBorders>
            <w:shd w:val="clear" w:color="auto" w:fill="auto"/>
            <w:vAlign w:val="center"/>
            <w:hideMark/>
          </w:tcPr>
          <w:p w:rsidR="00782FDE" w:rsidRPr="00782FDE" w:rsidRDefault="00782FDE" w:rsidP="00D951E9">
            <w:pPr>
              <w:spacing w:after="0" w:line="240" w:lineRule="auto"/>
              <w:jc w:val="right"/>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1.1.4</w:t>
            </w:r>
          </w:p>
        </w:tc>
        <w:tc>
          <w:tcPr>
            <w:tcW w:w="1876" w:type="dxa"/>
            <w:tcBorders>
              <w:top w:val="nil"/>
              <w:left w:val="nil"/>
              <w:bottom w:val="single" w:sz="8" w:space="0" w:color="auto"/>
              <w:right w:val="single" w:sz="8" w:space="0" w:color="auto"/>
            </w:tcBorders>
            <w:shd w:val="clear" w:color="auto" w:fill="auto"/>
            <w:vAlign w:val="center"/>
            <w:hideMark/>
          </w:tcPr>
          <w:p w:rsidR="00782FDE" w:rsidRPr="00782FDE" w:rsidRDefault="00782FDE" w:rsidP="00D951E9">
            <w:pPr>
              <w:spacing w:after="0" w:line="240" w:lineRule="auto"/>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273-324 мм</w:t>
            </w:r>
          </w:p>
        </w:tc>
        <w:tc>
          <w:tcPr>
            <w:tcW w:w="1984" w:type="dxa"/>
            <w:tcBorders>
              <w:top w:val="nil"/>
              <w:left w:val="nil"/>
              <w:bottom w:val="single" w:sz="8" w:space="0" w:color="auto"/>
              <w:right w:val="single" w:sz="8"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544,51</w:t>
            </w:r>
          </w:p>
        </w:tc>
        <w:tc>
          <w:tcPr>
            <w:tcW w:w="1701" w:type="dxa"/>
            <w:tcBorders>
              <w:top w:val="nil"/>
              <w:left w:val="nil"/>
              <w:bottom w:val="single" w:sz="8" w:space="0" w:color="auto"/>
              <w:right w:val="single" w:sz="8"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20</w:t>
            </w:r>
          </w:p>
        </w:tc>
        <w:tc>
          <w:tcPr>
            <w:tcW w:w="1985" w:type="dxa"/>
            <w:tcBorders>
              <w:top w:val="nil"/>
              <w:left w:val="nil"/>
              <w:bottom w:val="single" w:sz="8" w:space="0" w:color="auto"/>
              <w:right w:val="single" w:sz="8"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136,13</w:t>
            </w:r>
          </w:p>
        </w:tc>
        <w:tc>
          <w:tcPr>
            <w:tcW w:w="1984" w:type="dxa"/>
            <w:tcBorders>
              <w:top w:val="nil"/>
              <w:left w:val="nil"/>
              <w:bottom w:val="single" w:sz="8" w:space="0" w:color="auto"/>
              <w:right w:val="single" w:sz="8"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680,6375</w:t>
            </w:r>
          </w:p>
        </w:tc>
      </w:tr>
      <w:tr w:rsidR="00782FDE" w:rsidRPr="00782FDE" w:rsidTr="00A70399">
        <w:trPr>
          <w:trHeight w:val="82"/>
        </w:trPr>
        <w:tc>
          <w:tcPr>
            <w:tcW w:w="691" w:type="dxa"/>
            <w:tcBorders>
              <w:top w:val="nil"/>
              <w:left w:val="single" w:sz="8" w:space="0" w:color="auto"/>
              <w:bottom w:val="single" w:sz="8" w:space="0" w:color="auto"/>
              <w:right w:val="single" w:sz="8" w:space="0" w:color="auto"/>
            </w:tcBorders>
            <w:shd w:val="clear" w:color="auto" w:fill="auto"/>
            <w:vAlign w:val="center"/>
            <w:hideMark/>
          </w:tcPr>
          <w:p w:rsidR="00782FDE" w:rsidRPr="00782FDE" w:rsidRDefault="00782FDE" w:rsidP="00D951E9">
            <w:pPr>
              <w:spacing w:after="0" w:line="240" w:lineRule="auto"/>
              <w:jc w:val="right"/>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1.2</w:t>
            </w:r>
          </w:p>
        </w:tc>
        <w:tc>
          <w:tcPr>
            <w:tcW w:w="9530" w:type="dxa"/>
            <w:gridSpan w:val="5"/>
            <w:tcBorders>
              <w:top w:val="single" w:sz="8" w:space="0" w:color="auto"/>
              <w:left w:val="nil"/>
              <w:bottom w:val="single" w:sz="8" w:space="0" w:color="auto"/>
              <w:right w:val="single" w:sz="8" w:space="0" w:color="000000"/>
            </w:tcBorders>
            <w:shd w:val="clear" w:color="auto" w:fill="auto"/>
            <w:vAlign w:val="center"/>
            <w:hideMark/>
          </w:tcPr>
          <w:p w:rsidR="00782FDE" w:rsidRPr="00782FDE" w:rsidRDefault="00782FDE" w:rsidP="00D951E9">
            <w:pPr>
              <w:spacing w:after="0" w:line="240" w:lineRule="auto"/>
              <w:jc w:val="center"/>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Подземная прокладка</w:t>
            </w:r>
          </w:p>
        </w:tc>
      </w:tr>
      <w:tr w:rsidR="00782FDE" w:rsidRPr="00782FDE" w:rsidTr="00782FDE">
        <w:trPr>
          <w:trHeight w:val="300"/>
        </w:trPr>
        <w:tc>
          <w:tcPr>
            <w:tcW w:w="691" w:type="dxa"/>
            <w:tcBorders>
              <w:top w:val="nil"/>
              <w:left w:val="single" w:sz="8" w:space="0" w:color="auto"/>
              <w:bottom w:val="single" w:sz="8" w:space="0" w:color="auto"/>
              <w:right w:val="single" w:sz="8" w:space="0" w:color="auto"/>
            </w:tcBorders>
            <w:shd w:val="clear" w:color="auto" w:fill="auto"/>
            <w:vAlign w:val="center"/>
          </w:tcPr>
          <w:p w:rsidR="00782FDE" w:rsidRPr="00782FDE" w:rsidRDefault="00782FDE" w:rsidP="00D951E9">
            <w:pPr>
              <w:spacing w:after="0" w:line="240" w:lineRule="auto"/>
              <w:jc w:val="right"/>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1.2.1</w:t>
            </w:r>
          </w:p>
        </w:tc>
        <w:tc>
          <w:tcPr>
            <w:tcW w:w="1876" w:type="dxa"/>
            <w:tcBorders>
              <w:top w:val="nil"/>
              <w:left w:val="nil"/>
              <w:bottom w:val="single" w:sz="8" w:space="0" w:color="auto"/>
              <w:right w:val="single" w:sz="8" w:space="0" w:color="auto"/>
            </w:tcBorders>
            <w:shd w:val="clear" w:color="auto" w:fill="auto"/>
            <w:vAlign w:val="center"/>
          </w:tcPr>
          <w:p w:rsidR="00782FDE" w:rsidRPr="00782FDE" w:rsidRDefault="00782FDE" w:rsidP="00D951E9">
            <w:pPr>
              <w:spacing w:after="0" w:line="240" w:lineRule="auto"/>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158 мм и менее</w:t>
            </w:r>
          </w:p>
        </w:tc>
        <w:tc>
          <w:tcPr>
            <w:tcW w:w="1984"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321,08</w:t>
            </w:r>
          </w:p>
        </w:tc>
        <w:tc>
          <w:tcPr>
            <w:tcW w:w="1701"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20</w:t>
            </w:r>
          </w:p>
        </w:tc>
        <w:tc>
          <w:tcPr>
            <w:tcW w:w="1985"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80,27</w:t>
            </w:r>
          </w:p>
        </w:tc>
        <w:tc>
          <w:tcPr>
            <w:tcW w:w="1984"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401,35</w:t>
            </w:r>
          </w:p>
        </w:tc>
      </w:tr>
      <w:tr w:rsidR="00782FDE" w:rsidRPr="00782FDE" w:rsidTr="00782FDE">
        <w:trPr>
          <w:trHeight w:val="300"/>
        </w:trPr>
        <w:tc>
          <w:tcPr>
            <w:tcW w:w="691" w:type="dxa"/>
            <w:tcBorders>
              <w:top w:val="nil"/>
              <w:left w:val="single" w:sz="8" w:space="0" w:color="auto"/>
              <w:bottom w:val="single" w:sz="8" w:space="0" w:color="auto"/>
              <w:right w:val="single" w:sz="8" w:space="0" w:color="auto"/>
            </w:tcBorders>
            <w:shd w:val="clear" w:color="auto" w:fill="auto"/>
            <w:vAlign w:val="center"/>
          </w:tcPr>
          <w:p w:rsidR="00782FDE" w:rsidRPr="00782FDE" w:rsidRDefault="00782FDE" w:rsidP="00D951E9">
            <w:pPr>
              <w:spacing w:after="0" w:line="240" w:lineRule="auto"/>
              <w:jc w:val="right"/>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1.2.2</w:t>
            </w:r>
          </w:p>
        </w:tc>
        <w:tc>
          <w:tcPr>
            <w:tcW w:w="1876" w:type="dxa"/>
            <w:tcBorders>
              <w:top w:val="nil"/>
              <w:left w:val="nil"/>
              <w:bottom w:val="single" w:sz="8" w:space="0" w:color="auto"/>
              <w:right w:val="single" w:sz="8" w:space="0" w:color="auto"/>
            </w:tcBorders>
            <w:shd w:val="clear" w:color="auto" w:fill="auto"/>
            <w:vAlign w:val="center"/>
          </w:tcPr>
          <w:p w:rsidR="00782FDE" w:rsidRPr="00782FDE" w:rsidRDefault="00782FDE" w:rsidP="00D951E9">
            <w:pPr>
              <w:spacing w:after="0" w:line="240" w:lineRule="auto"/>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159-218 мм</w:t>
            </w:r>
          </w:p>
        </w:tc>
        <w:tc>
          <w:tcPr>
            <w:tcW w:w="1984"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405,64</w:t>
            </w:r>
          </w:p>
        </w:tc>
        <w:tc>
          <w:tcPr>
            <w:tcW w:w="1701"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20</w:t>
            </w:r>
          </w:p>
        </w:tc>
        <w:tc>
          <w:tcPr>
            <w:tcW w:w="1985"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101,41</w:t>
            </w:r>
          </w:p>
        </w:tc>
        <w:tc>
          <w:tcPr>
            <w:tcW w:w="1984"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507,05</w:t>
            </w:r>
          </w:p>
        </w:tc>
      </w:tr>
      <w:tr w:rsidR="00782FDE" w:rsidRPr="00782FDE" w:rsidTr="00782FDE">
        <w:trPr>
          <w:trHeight w:val="300"/>
        </w:trPr>
        <w:tc>
          <w:tcPr>
            <w:tcW w:w="691" w:type="dxa"/>
            <w:tcBorders>
              <w:top w:val="nil"/>
              <w:left w:val="single" w:sz="8" w:space="0" w:color="auto"/>
              <w:bottom w:val="single" w:sz="8" w:space="0" w:color="auto"/>
              <w:right w:val="single" w:sz="8" w:space="0" w:color="auto"/>
            </w:tcBorders>
            <w:shd w:val="clear" w:color="auto" w:fill="auto"/>
            <w:vAlign w:val="center"/>
          </w:tcPr>
          <w:p w:rsidR="00782FDE" w:rsidRPr="00782FDE" w:rsidRDefault="00782FDE" w:rsidP="00D951E9">
            <w:pPr>
              <w:spacing w:after="0" w:line="240" w:lineRule="auto"/>
              <w:jc w:val="right"/>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1.2.3</w:t>
            </w:r>
          </w:p>
        </w:tc>
        <w:tc>
          <w:tcPr>
            <w:tcW w:w="1876" w:type="dxa"/>
            <w:tcBorders>
              <w:top w:val="nil"/>
              <w:left w:val="nil"/>
              <w:bottom w:val="single" w:sz="8" w:space="0" w:color="auto"/>
              <w:right w:val="single" w:sz="8" w:space="0" w:color="auto"/>
            </w:tcBorders>
            <w:shd w:val="clear" w:color="auto" w:fill="auto"/>
            <w:vAlign w:val="center"/>
          </w:tcPr>
          <w:p w:rsidR="00782FDE" w:rsidRPr="00782FDE" w:rsidRDefault="00782FDE" w:rsidP="00D951E9">
            <w:pPr>
              <w:spacing w:after="0" w:line="240" w:lineRule="auto"/>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219-272 мм</w:t>
            </w:r>
          </w:p>
        </w:tc>
        <w:tc>
          <w:tcPr>
            <w:tcW w:w="1984"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591,93</w:t>
            </w:r>
          </w:p>
        </w:tc>
        <w:tc>
          <w:tcPr>
            <w:tcW w:w="1701"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20</w:t>
            </w:r>
          </w:p>
        </w:tc>
        <w:tc>
          <w:tcPr>
            <w:tcW w:w="1985"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147,98</w:t>
            </w:r>
          </w:p>
        </w:tc>
        <w:tc>
          <w:tcPr>
            <w:tcW w:w="1984"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739,91</w:t>
            </w:r>
          </w:p>
        </w:tc>
      </w:tr>
      <w:tr w:rsidR="00782FDE" w:rsidRPr="00782FDE" w:rsidTr="00782FDE">
        <w:trPr>
          <w:trHeight w:val="300"/>
        </w:trPr>
        <w:tc>
          <w:tcPr>
            <w:tcW w:w="691" w:type="dxa"/>
            <w:tcBorders>
              <w:top w:val="nil"/>
              <w:left w:val="single" w:sz="8" w:space="0" w:color="auto"/>
              <w:bottom w:val="single" w:sz="8" w:space="0" w:color="auto"/>
              <w:right w:val="single" w:sz="8" w:space="0" w:color="auto"/>
            </w:tcBorders>
            <w:shd w:val="clear" w:color="auto" w:fill="auto"/>
            <w:vAlign w:val="center"/>
          </w:tcPr>
          <w:p w:rsidR="00782FDE" w:rsidRPr="00782FDE" w:rsidRDefault="00782FDE" w:rsidP="00D951E9">
            <w:pPr>
              <w:spacing w:after="0" w:line="240" w:lineRule="auto"/>
              <w:jc w:val="right"/>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1.2.4</w:t>
            </w:r>
          </w:p>
        </w:tc>
        <w:tc>
          <w:tcPr>
            <w:tcW w:w="1876" w:type="dxa"/>
            <w:tcBorders>
              <w:top w:val="nil"/>
              <w:left w:val="nil"/>
              <w:bottom w:val="single" w:sz="8" w:space="0" w:color="auto"/>
              <w:right w:val="single" w:sz="8" w:space="0" w:color="auto"/>
            </w:tcBorders>
            <w:shd w:val="clear" w:color="auto" w:fill="auto"/>
            <w:vAlign w:val="center"/>
          </w:tcPr>
          <w:p w:rsidR="00782FDE" w:rsidRPr="00782FDE" w:rsidRDefault="00782FDE" w:rsidP="00D951E9">
            <w:pPr>
              <w:spacing w:after="0" w:line="240" w:lineRule="auto"/>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273-324 мм</w:t>
            </w:r>
          </w:p>
        </w:tc>
        <w:tc>
          <w:tcPr>
            <w:tcW w:w="1984"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692,57</w:t>
            </w:r>
          </w:p>
        </w:tc>
        <w:tc>
          <w:tcPr>
            <w:tcW w:w="1701"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20</w:t>
            </w:r>
          </w:p>
        </w:tc>
        <w:tc>
          <w:tcPr>
            <w:tcW w:w="1985"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173,14</w:t>
            </w:r>
          </w:p>
        </w:tc>
        <w:tc>
          <w:tcPr>
            <w:tcW w:w="1984"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865,71</w:t>
            </w:r>
          </w:p>
        </w:tc>
      </w:tr>
      <w:tr w:rsidR="00782FDE" w:rsidRPr="00782FDE" w:rsidTr="00782FDE">
        <w:trPr>
          <w:trHeight w:val="300"/>
        </w:trPr>
        <w:tc>
          <w:tcPr>
            <w:tcW w:w="691" w:type="dxa"/>
            <w:tcBorders>
              <w:top w:val="nil"/>
              <w:left w:val="single" w:sz="8" w:space="0" w:color="auto"/>
              <w:bottom w:val="single" w:sz="8" w:space="0" w:color="auto"/>
              <w:right w:val="single" w:sz="8" w:space="0" w:color="auto"/>
            </w:tcBorders>
            <w:shd w:val="clear" w:color="auto" w:fill="auto"/>
            <w:vAlign w:val="center"/>
          </w:tcPr>
          <w:p w:rsidR="00782FDE" w:rsidRPr="00782FDE" w:rsidRDefault="00782FDE" w:rsidP="00D951E9">
            <w:pPr>
              <w:spacing w:after="0" w:line="240" w:lineRule="auto"/>
              <w:jc w:val="right"/>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1.2.5</w:t>
            </w:r>
          </w:p>
        </w:tc>
        <w:tc>
          <w:tcPr>
            <w:tcW w:w="1876" w:type="dxa"/>
            <w:tcBorders>
              <w:top w:val="nil"/>
              <w:left w:val="nil"/>
              <w:bottom w:val="single" w:sz="8" w:space="0" w:color="auto"/>
              <w:right w:val="single" w:sz="8" w:space="0" w:color="auto"/>
            </w:tcBorders>
            <w:shd w:val="clear" w:color="auto" w:fill="auto"/>
            <w:vAlign w:val="center"/>
          </w:tcPr>
          <w:p w:rsidR="00782FDE" w:rsidRPr="00782FDE" w:rsidRDefault="00782FDE" w:rsidP="00D951E9">
            <w:pPr>
              <w:spacing w:after="0" w:line="240" w:lineRule="auto"/>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325-425 мм</w:t>
            </w:r>
          </w:p>
        </w:tc>
        <w:tc>
          <w:tcPr>
            <w:tcW w:w="1984"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1012,87</w:t>
            </w:r>
          </w:p>
        </w:tc>
        <w:tc>
          <w:tcPr>
            <w:tcW w:w="1701"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20</w:t>
            </w:r>
          </w:p>
        </w:tc>
        <w:tc>
          <w:tcPr>
            <w:tcW w:w="1985"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253,22</w:t>
            </w:r>
          </w:p>
        </w:tc>
        <w:tc>
          <w:tcPr>
            <w:tcW w:w="1984"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1266,09</w:t>
            </w:r>
          </w:p>
        </w:tc>
      </w:tr>
      <w:tr w:rsidR="00782FDE" w:rsidRPr="00AA77D6" w:rsidTr="00A70399">
        <w:trPr>
          <w:trHeight w:val="60"/>
        </w:trPr>
        <w:tc>
          <w:tcPr>
            <w:tcW w:w="691" w:type="dxa"/>
            <w:tcBorders>
              <w:top w:val="nil"/>
              <w:left w:val="single" w:sz="8" w:space="0" w:color="auto"/>
              <w:bottom w:val="single" w:sz="8" w:space="0" w:color="auto"/>
              <w:right w:val="single" w:sz="8" w:space="0" w:color="auto"/>
            </w:tcBorders>
            <w:shd w:val="clear" w:color="auto" w:fill="auto"/>
            <w:vAlign w:val="center"/>
            <w:hideMark/>
          </w:tcPr>
          <w:p w:rsidR="00782FDE" w:rsidRPr="00AA77D6" w:rsidRDefault="00782FDE" w:rsidP="00D951E9">
            <w:pPr>
              <w:spacing w:after="0" w:line="240" w:lineRule="auto"/>
              <w:jc w:val="right"/>
              <w:rPr>
                <w:rFonts w:ascii="Times New Roman" w:eastAsia="Times New Roman" w:hAnsi="Times New Roman" w:cs="Times New Roman"/>
                <w:bCs/>
                <w:color w:val="000000"/>
                <w:lang w:eastAsia="ru-RU"/>
              </w:rPr>
            </w:pPr>
            <w:r w:rsidRPr="00AA77D6">
              <w:rPr>
                <w:rFonts w:ascii="Times New Roman" w:eastAsia="Times New Roman" w:hAnsi="Times New Roman" w:cs="Times New Roman"/>
                <w:bCs/>
                <w:color w:val="000000"/>
                <w:lang w:eastAsia="ru-RU"/>
              </w:rPr>
              <w:t>2</w:t>
            </w:r>
          </w:p>
        </w:tc>
        <w:tc>
          <w:tcPr>
            <w:tcW w:w="9530" w:type="dxa"/>
            <w:gridSpan w:val="5"/>
            <w:tcBorders>
              <w:top w:val="single" w:sz="8" w:space="0" w:color="auto"/>
              <w:left w:val="nil"/>
              <w:bottom w:val="single" w:sz="8" w:space="0" w:color="auto"/>
              <w:right w:val="single" w:sz="8" w:space="0" w:color="000000"/>
            </w:tcBorders>
            <w:shd w:val="clear" w:color="auto" w:fill="auto"/>
            <w:vAlign w:val="center"/>
            <w:hideMark/>
          </w:tcPr>
          <w:p w:rsidR="00782FDE" w:rsidRPr="00AA77D6" w:rsidRDefault="00782FDE" w:rsidP="00D951E9">
            <w:pPr>
              <w:spacing w:after="0" w:line="240" w:lineRule="auto"/>
              <w:jc w:val="center"/>
              <w:rPr>
                <w:rFonts w:ascii="Times New Roman" w:eastAsia="Times New Roman" w:hAnsi="Times New Roman" w:cs="Times New Roman"/>
                <w:bCs/>
                <w:color w:val="26282F"/>
                <w:lang w:eastAsia="ru-RU"/>
              </w:rPr>
            </w:pPr>
            <w:r w:rsidRPr="00AA77D6">
              <w:rPr>
                <w:rFonts w:ascii="Times New Roman" w:eastAsia="Times New Roman" w:hAnsi="Times New Roman" w:cs="Times New Roman"/>
                <w:bCs/>
                <w:color w:val="26282F"/>
                <w:lang w:eastAsia="ru-RU"/>
              </w:rPr>
              <w:t>Полиэтиленовые газопроводы</w:t>
            </w:r>
          </w:p>
        </w:tc>
      </w:tr>
      <w:tr w:rsidR="00782FDE" w:rsidRPr="00782FDE" w:rsidTr="00782FDE">
        <w:trPr>
          <w:trHeight w:val="300"/>
        </w:trPr>
        <w:tc>
          <w:tcPr>
            <w:tcW w:w="691" w:type="dxa"/>
            <w:tcBorders>
              <w:top w:val="nil"/>
              <w:left w:val="single" w:sz="8" w:space="0" w:color="auto"/>
              <w:bottom w:val="single" w:sz="8" w:space="0" w:color="auto"/>
              <w:right w:val="single" w:sz="8" w:space="0" w:color="auto"/>
            </w:tcBorders>
            <w:shd w:val="clear" w:color="auto" w:fill="auto"/>
            <w:vAlign w:val="center"/>
          </w:tcPr>
          <w:p w:rsidR="00782FDE" w:rsidRPr="00782FDE" w:rsidRDefault="00782FDE" w:rsidP="00D951E9">
            <w:pPr>
              <w:spacing w:after="0" w:line="240" w:lineRule="auto"/>
              <w:jc w:val="right"/>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2.1</w:t>
            </w:r>
          </w:p>
        </w:tc>
        <w:tc>
          <w:tcPr>
            <w:tcW w:w="1876" w:type="dxa"/>
            <w:tcBorders>
              <w:top w:val="nil"/>
              <w:left w:val="nil"/>
              <w:bottom w:val="single" w:sz="8" w:space="0" w:color="auto"/>
              <w:right w:val="single" w:sz="8" w:space="0" w:color="auto"/>
            </w:tcBorders>
            <w:shd w:val="clear" w:color="auto" w:fill="auto"/>
            <w:vAlign w:val="center"/>
          </w:tcPr>
          <w:p w:rsidR="00782FDE" w:rsidRPr="00782FDE" w:rsidRDefault="00782FDE" w:rsidP="00D951E9">
            <w:pPr>
              <w:spacing w:after="0" w:line="240" w:lineRule="auto"/>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109 мм и менее</w:t>
            </w:r>
          </w:p>
        </w:tc>
        <w:tc>
          <w:tcPr>
            <w:tcW w:w="1984"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239,94</w:t>
            </w:r>
          </w:p>
        </w:tc>
        <w:tc>
          <w:tcPr>
            <w:tcW w:w="1701"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20</w:t>
            </w:r>
          </w:p>
        </w:tc>
        <w:tc>
          <w:tcPr>
            <w:tcW w:w="1985"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59,99</w:t>
            </w:r>
          </w:p>
        </w:tc>
        <w:tc>
          <w:tcPr>
            <w:tcW w:w="1984"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299,93</w:t>
            </w:r>
          </w:p>
        </w:tc>
      </w:tr>
      <w:tr w:rsidR="00782FDE" w:rsidRPr="00782FDE" w:rsidTr="00782FDE">
        <w:trPr>
          <w:trHeight w:val="300"/>
        </w:trPr>
        <w:tc>
          <w:tcPr>
            <w:tcW w:w="691" w:type="dxa"/>
            <w:tcBorders>
              <w:top w:val="nil"/>
              <w:left w:val="single" w:sz="8" w:space="0" w:color="auto"/>
              <w:bottom w:val="single" w:sz="8" w:space="0" w:color="auto"/>
              <w:right w:val="single" w:sz="8" w:space="0" w:color="auto"/>
            </w:tcBorders>
            <w:shd w:val="clear" w:color="auto" w:fill="auto"/>
            <w:vAlign w:val="center"/>
          </w:tcPr>
          <w:p w:rsidR="00782FDE" w:rsidRPr="00782FDE" w:rsidRDefault="00782FDE" w:rsidP="00D951E9">
            <w:pPr>
              <w:spacing w:after="0" w:line="240" w:lineRule="auto"/>
              <w:jc w:val="right"/>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2.2</w:t>
            </w:r>
          </w:p>
        </w:tc>
        <w:tc>
          <w:tcPr>
            <w:tcW w:w="1876" w:type="dxa"/>
            <w:tcBorders>
              <w:top w:val="nil"/>
              <w:left w:val="nil"/>
              <w:bottom w:val="single" w:sz="8" w:space="0" w:color="auto"/>
              <w:right w:val="single" w:sz="8" w:space="0" w:color="auto"/>
            </w:tcBorders>
            <w:shd w:val="clear" w:color="auto" w:fill="auto"/>
            <w:vAlign w:val="center"/>
          </w:tcPr>
          <w:p w:rsidR="00782FDE" w:rsidRPr="00782FDE" w:rsidRDefault="00782FDE" w:rsidP="00D951E9">
            <w:pPr>
              <w:spacing w:after="0" w:line="240" w:lineRule="auto"/>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110-159 мм</w:t>
            </w:r>
          </w:p>
        </w:tc>
        <w:tc>
          <w:tcPr>
            <w:tcW w:w="1984"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396,28</w:t>
            </w:r>
          </w:p>
        </w:tc>
        <w:tc>
          <w:tcPr>
            <w:tcW w:w="1701"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20</w:t>
            </w:r>
          </w:p>
        </w:tc>
        <w:tc>
          <w:tcPr>
            <w:tcW w:w="1985"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99,07</w:t>
            </w:r>
          </w:p>
        </w:tc>
        <w:tc>
          <w:tcPr>
            <w:tcW w:w="1984"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495,35</w:t>
            </w:r>
          </w:p>
        </w:tc>
      </w:tr>
      <w:tr w:rsidR="00782FDE" w:rsidRPr="00782FDE" w:rsidTr="00782FDE">
        <w:trPr>
          <w:trHeight w:val="300"/>
        </w:trPr>
        <w:tc>
          <w:tcPr>
            <w:tcW w:w="691" w:type="dxa"/>
            <w:tcBorders>
              <w:top w:val="nil"/>
              <w:left w:val="single" w:sz="8" w:space="0" w:color="auto"/>
              <w:bottom w:val="single" w:sz="8" w:space="0" w:color="auto"/>
              <w:right w:val="single" w:sz="8" w:space="0" w:color="auto"/>
            </w:tcBorders>
            <w:shd w:val="clear" w:color="auto" w:fill="auto"/>
            <w:vAlign w:val="center"/>
            <w:hideMark/>
          </w:tcPr>
          <w:p w:rsidR="00782FDE" w:rsidRPr="00782FDE" w:rsidRDefault="00782FDE" w:rsidP="00D951E9">
            <w:pPr>
              <w:spacing w:after="0" w:line="240" w:lineRule="auto"/>
              <w:jc w:val="right"/>
              <w:rPr>
                <w:rFonts w:ascii="Times New Roman" w:eastAsia="Times New Roman" w:hAnsi="Times New Roman" w:cs="Times New Roman"/>
                <w:color w:val="000000"/>
                <w:lang w:eastAsia="ru-RU"/>
              </w:rPr>
            </w:pPr>
            <w:bookmarkStart w:id="25" w:name="RANGE!A26"/>
            <w:r w:rsidRPr="00782FDE">
              <w:rPr>
                <w:rFonts w:ascii="Times New Roman" w:eastAsia="Times New Roman" w:hAnsi="Times New Roman" w:cs="Times New Roman"/>
                <w:color w:val="000000"/>
                <w:lang w:eastAsia="ru-RU"/>
              </w:rPr>
              <w:t>2.</w:t>
            </w:r>
            <w:bookmarkEnd w:id="25"/>
            <w:r w:rsidRPr="00782FDE">
              <w:rPr>
                <w:rFonts w:ascii="Times New Roman" w:eastAsia="Times New Roman" w:hAnsi="Times New Roman" w:cs="Times New Roman"/>
                <w:color w:val="000000"/>
                <w:lang w:eastAsia="ru-RU"/>
              </w:rPr>
              <w:t>3</w:t>
            </w:r>
          </w:p>
        </w:tc>
        <w:tc>
          <w:tcPr>
            <w:tcW w:w="1876" w:type="dxa"/>
            <w:tcBorders>
              <w:top w:val="nil"/>
              <w:left w:val="nil"/>
              <w:bottom w:val="single" w:sz="8" w:space="0" w:color="auto"/>
              <w:right w:val="single" w:sz="8" w:space="0" w:color="auto"/>
            </w:tcBorders>
            <w:shd w:val="clear" w:color="auto" w:fill="auto"/>
            <w:vAlign w:val="center"/>
            <w:hideMark/>
          </w:tcPr>
          <w:p w:rsidR="00782FDE" w:rsidRPr="00782FDE" w:rsidRDefault="00782FDE" w:rsidP="00D951E9">
            <w:pPr>
              <w:spacing w:after="0" w:line="240" w:lineRule="auto"/>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160-224 мм</w:t>
            </w:r>
          </w:p>
        </w:tc>
        <w:tc>
          <w:tcPr>
            <w:tcW w:w="1984"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434,55</w:t>
            </w:r>
          </w:p>
        </w:tc>
        <w:tc>
          <w:tcPr>
            <w:tcW w:w="1701" w:type="dxa"/>
            <w:tcBorders>
              <w:top w:val="nil"/>
              <w:left w:val="nil"/>
              <w:bottom w:val="single" w:sz="8" w:space="0" w:color="auto"/>
              <w:right w:val="single" w:sz="8"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20</w:t>
            </w:r>
          </w:p>
        </w:tc>
        <w:tc>
          <w:tcPr>
            <w:tcW w:w="1985"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108,64</w:t>
            </w:r>
          </w:p>
        </w:tc>
        <w:tc>
          <w:tcPr>
            <w:tcW w:w="1984"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543,19</w:t>
            </w:r>
          </w:p>
        </w:tc>
      </w:tr>
      <w:tr w:rsidR="00782FDE" w:rsidRPr="00782FDE" w:rsidTr="00782FDE">
        <w:trPr>
          <w:trHeight w:val="300"/>
        </w:trPr>
        <w:tc>
          <w:tcPr>
            <w:tcW w:w="691" w:type="dxa"/>
            <w:tcBorders>
              <w:top w:val="nil"/>
              <w:left w:val="single" w:sz="8" w:space="0" w:color="auto"/>
              <w:bottom w:val="single" w:sz="8" w:space="0" w:color="auto"/>
              <w:right w:val="single" w:sz="8" w:space="0" w:color="auto"/>
            </w:tcBorders>
            <w:shd w:val="clear" w:color="auto" w:fill="auto"/>
            <w:vAlign w:val="center"/>
            <w:hideMark/>
          </w:tcPr>
          <w:p w:rsidR="00782FDE" w:rsidRPr="00782FDE" w:rsidRDefault="00782FDE" w:rsidP="00D951E9">
            <w:pPr>
              <w:spacing w:after="0" w:line="240" w:lineRule="auto"/>
              <w:jc w:val="right"/>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2.4</w:t>
            </w:r>
          </w:p>
        </w:tc>
        <w:tc>
          <w:tcPr>
            <w:tcW w:w="1876" w:type="dxa"/>
            <w:tcBorders>
              <w:top w:val="nil"/>
              <w:left w:val="nil"/>
              <w:bottom w:val="single" w:sz="8" w:space="0" w:color="auto"/>
              <w:right w:val="single" w:sz="8" w:space="0" w:color="auto"/>
            </w:tcBorders>
            <w:shd w:val="clear" w:color="auto" w:fill="auto"/>
            <w:vAlign w:val="center"/>
            <w:hideMark/>
          </w:tcPr>
          <w:p w:rsidR="00782FDE" w:rsidRPr="00782FDE" w:rsidRDefault="00782FDE" w:rsidP="00D951E9">
            <w:pPr>
              <w:spacing w:after="0" w:line="240" w:lineRule="auto"/>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225-314 мм</w:t>
            </w:r>
          </w:p>
        </w:tc>
        <w:tc>
          <w:tcPr>
            <w:tcW w:w="1984"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853,00</w:t>
            </w:r>
          </w:p>
        </w:tc>
        <w:tc>
          <w:tcPr>
            <w:tcW w:w="1701" w:type="dxa"/>
            <w:tcBorders>
              <w:top w:val="nil"/>
              <w:left w:val="nil"/>
              <w:bottom w:val="single" w:sz="8" w:space="0" w:color="auto"/>
              <w:right w:val="single" w:sz="8"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20</w:t>
            </w:r>
          </w:p>
        </w:tc>
        <w:tc>
          <w:tcPr>
            <w:tcW w:w="1985"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213,25</w:t>
            </w:r>
          </w:p>
        </w:tc>
        <w:tc>
          <w:tcPr>
            <w:tcW w:w="1984"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1066,25</w:t>
            </w:r>
          </w:p>
        </w:tc>
      </w:tr>
      <w:tr w:rsidR="00782FDE" w:rsidRPr="00782FDE" w:rsidTr="00782FDE">
        <w:trPr>
          <w:trHeight w:val="300"/>
        </w:trPr>
        <w:tc>
          <w:tcPr>
            <w:tcW w:w="691" w:type="dxa"/>
            <w:tcBorders>
              <w:top w:val="nil"/>
              <w:left w:val="single" w:sz="8" w:space="0" w:color="auto"/>
              <w:bottom w:val="single" w:sz="8" w:space="0" w:color="auto"/>
              <w:right w:val="single" w:sz="8" w:space="0" w:color="auto"/>
            </w:tcBorders>
            <w:shd w:val="clear" w:color="auto" w:fill="auto"/>
            <w:vAlign w:val="center"/>
          </w:tcPr>
          <w:p w:rsidR="00782FDE" w:rsidRPr="00782FDE" w:rsidRDefault="00782FDE" w:rsidP="00D951E9">
            <w:pPr>
              <w:spacing w:after="0" w:line="240" w:lineRule="auto"/>
              <w:jc w:val="right"/>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2.5</w:t>
            </w:r>
          </w:p>
        </w:tc>
        <w:tc>
          <w:tcPr>
            <w:tcW w:w="1876" w:type="dxa"/>
            <w:tcBorders>
              <w:top w:val="nil"/>
              <w:left w:val="nil"/>
              <w:bottom w:val="single" w:sz="8" w:space="0" w:color="auto"/>
              <w:right w:val="single" w:sz="8" w:space="0" w:color="auto"/>
            </w:tcBorders>
            <w:shd w:val="clear" w:color="auto" w:fill="auto"/>
            <w:vAlign w:val="center"/>
          </w:tcPr>
          <w:p w:rsidR="00782FDE" w:rsidRPr="00782FDE" w:rsidRDefault="00782FDE" w:rsidP="00D951E9">
            <w:pPr>
              <w:spacing w:after="0" w:line="240" w:lineRule="auto"/>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315-399 мм</w:t>
            </w:r>
          </w:p>
        </w:tc>
        <w:tc>
          <w:tcPr>
            <w:tcW w:w="1984"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1240,07</w:t>
            </w:r>
          </w:p>
        </w:tc>
        <w:tc>
          <w:tcPr>
            <w:tcW w:w="1701"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20</w:t>
            </w:r>
          </w:p>
        </w:tc>
        <w:tc>
          <w:tcPr>
            <w:tcW w:w="1985"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310,02</w:t>
            </w:r>
          </w:p>
        </w:tc>
        <w:tc>
          <w:tcPr>
            <w:tcW w:w="1984"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1550,09</w:t>
            </w:r>
          </w:p>
        </w:tc>
      </w:tr>
      <w:tr w:rsidR="00782FDE" w:rsidRPr="00782FDE" w:rsidTr="00782FDE">
        <w:trPr>
          <w:trHeight w:val="300"/>
        </w:trPr>
        <w:tc>
          <w:tcPr>
            <w:tcW w:w="691" w:type="dxa"/>
            <w:tcBorders>
              <w:top w:val="nil"/>
              <w:left w:val="single" w:sz="8" w:space="0" w:color="auto"/>
              <w:bottom w:val="single" w:sz="8" w:space="0" w:color="auto"/>
              <w:right w:val="single" w:sz="8" w:space="0" w:color="auto"/>
            </w:tcBorders>
            <w:shd w:val="clear" w:color="auto" w:fill="auto"/>
            <w:vAlign w:val="center"/>
            <w:hideMark/>
          </w:tcPr>
          <w:p w:rsidR="00782FDE" w:rsidRPr="00782FDE" w:rsidRDefault="00782FDE" w:rsidP="00D951E9">
            <w:pPr>
              <w:spacing w:after="0" w:line="240" w:lineRule="auto"/>
              <w:jc w:val="right"/>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2.6</w:t>
            </w:r>
          </w:p>
        </w:tc>
        <w:tc>
          <w:tcPr>
            <w:tcW w:w="1876" w:type="dxa"/>
            <w:tcBorders>
              <w:top w:val="nil"/>
              <w:left w:val="nil"/>
              <w:bottom w:val="single" w:sz="8" w:space="0" w:color="auto"/>
              <w:right w:val="single" w:sz="8" w:space="0" w:color="auto"/>
            </w:tcBorders>
            <w:shd w:val="clear" w:color="auto" w:fill="auto"/>
            <w:vAlign w:val="center"/>
            <w:hideMark/>
          </w:tcPr>
          <w:p w:rsidR="00782FDE" w:rsidRPr="00782FDE" w:rsidRDefault="00782FDE" w:rsidP="00D951E9">
            <w:pPr>
              <w:spacing w:after="0" w:line="240" w:lineRule="auto"/>
              <w:rPr>
                <w:rFonts w:ascii="Times New Roman" w:eastAsia="Times New Roman" w:hAnsi="Times New Roman" w:cs="Times New Roman"/>
                <w:color w:val="000000"/>
                <w:lang w:eastAsia="ru-RU"/>
              </w:rPr>
            </w:pPr>
            <w:r w:rsidRPr="00782FDE">
              <w:rPr>
                <w:rFonts w:ascii="Times New Roman" w:eastAsia="Times New Roman" w:hAnsi="Times New Roman" w:cs="Times New Roman"/>
                <w:color w:val="000000"/>
                <w:lang w:eastAsia="ru-RU"/>
              </w:rPr>
              <w:t>400мм и выше</w:t>
            </w:r>
          </w:p>
        </w:tc>
        <w:tc>
          <w:tcPr>
            <w:tcW w:w="1984"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single" w:sz="8" w:space="0" w:color="auto"/>
              <w:right w:val="single" w:sz="8"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p>
        </w:tc>
      </w:tr>
    </w:tbl>
    <w:p w:rsidR="00782FDE" w:rsidRPr="00AA77D6" w:rsidRDefault="00782FDE" w:rsidP="00D951E9">
      <w:pPr>
        <w:spacing w:after="0" w:line="240" w:lineRule="auto"/>
        <w:ind w:firstLine="708"/>
        <w:jc w:val="both"/>
        <w:rPr>
          <w:rFonts w:ascii="Times New Roman" w:eastAsia="Times New Roman" w:hAnsi="Times New Roman" w:cs="Times New Roman"/>
          <w:sz w:val="24"/>
          <w:szCs w:val="24"/>
          <w:lang w:eastAsia="ru-RU"/>
        </w:rPr>
      </w:pPr>
      <w:r w:rsidRPr="00AA77D6">
        <w:rPr>
          <w:rFonts w:ascii="Times New Roman" w:eastAsia="Times New Roman" w:hAnsi="Times New Roman" w:cs="Times New Roman"/>
          <w:sz w:val="24"/>
          <w:szCs w:val="24"/>
          <w:lang w:eastAsia="ru-RU"/>
        </w:rPr>
        <w:lastRenderedPageBreak/>
        <w:t xml:space="preserve">1.2.3. Экспертной группой стандартизированная тарифная ставка на покрытие расходов, связанных со строительством (реконструкцией) газопроводов всех диаметров, материалов труб </w:t>
      </w:r>
      <w:r w:rsidR="00AA77D6">
        <w:rPr>
          <w:rFonts w:ascii="Times New Roman" w:eastAsia="Times New Roman" w:hAnsi="Times New Roman" w:cs="Times New Roman"/>
          <w:sz w:val="24"/>
          <w:szCs w:val="24"/>
          <w:lang w:eastAsia="ru-RU"/>
        </w:rPr>
        <w:br/>
      </w:r>
      <w:r w:rsidRPr="00AA77D6">
        <w:rPr>
          <w:rFonts w:ascii="Times New Roman" w:eastAsia="Times New Roman" w:hAnsi="Times New Roman" w:cs="Times New Roman"/>
          <w:sz w:val="24"/>
          <w:szCs w:val="24"/>
          <w:lang w:eastAsia="ru-RU"/>
        </w:rPr>
        <w:t>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составляет 150 метров и менее, принята в размере 985,29 (руб./м³) – без учета НДС согласно расчета ГРО.</w:t>
      </w:r>
    </w:p>
    <w:p w:rsidR="00782FDE" w:rsidRPr="00AA77D6" w:rsidRDefault="00782FDE" w:rsidP="00D951E9">
      <w:pPr>
        <w:spacing w:after="0" w:line="240" w:lineRule="auto"/>
        <w:ind w:left="1788"/>
        <w:contextualSpacing/>
        <w:jc w:val="center"/>
        <w:rPr>
          <w:rFonts w:ascii="Times New Roman" w:eastAsia="Times New Roman" w:hAnsi="Times New Roman" w:cs="Times New Roman"/>
          <w:sz w:val="24"/>
          <w:szCs w:val="24"/>
          <w:lang w:eastAsia="ru-RU"/>
        </w:rPr>
      </w:pPr>
    </w:p>
    <w:p w:rsidR="00782FDE" w:rsidRPr="00AA77D6" w:rsidRDefault="00782FDE" w:rsidP="00A70399">
      <w:pPr>
        <w:spacing w:after="0" w:line="240" w:lineRule="auto"/>
        <w:contextualSpacing/>
        <w:jc w:val="center"/>
        <w:rPr>
          <w:rFonts w:ascii="Times New Roman" w:eastAsia="Times New Roman" w:hAnsi="Times New Roman" w:cs="Times New Roman"/>
          <w:sz w:val="24"/>
          <w:szCs w:val="24"/>
          <w:lang w:eastAsia="ru-RU"/>
        </w:rPr>
      </w:pPr>
      <w:r w:rsidRPr="00AA77D6">
        <w:rPr>
          <w:rFonts w:ascii="Times New Roman" w:eastAsia="Times New Roman" w:hAnsi="Times New Roman" w:cs="Times New Roman"/>
          <w:sz w:val="24"/>
          <w:szCs w:val="24"/>
          <w:lang w:eastAsia="ru-RU"/>
        </w:rPr>
        <w:t>1.3. Расчет стандартизированной тарифной ставки на покрытие</w:t>
      </w:r>
      <w:r w:rsidR="00A70399">
        <w:rPr>
          <w:rFonts w:ascii="Times New Roman" w:eastAsia="Times New Roman" w:hAnsi="Times New Roman" w:cs="Times New Roman"/>
          <w:sz w:val="24"/>
          <w:szCs w:val="24"/>
          <w:lang w:eastAsia="ru-RU"/>
        </w:rPr>
        <w:t xml:space="preserve"> </w:t>
      </w:r>
      <w:r w:rsidRPr="00AA77D6">
        <w:rPr>
          <w:rFonts w:ascii="Times New Roman" w:eastAsia="Times New Roman" w:hAnsi="Times New Roman" w:cs="Times New Roman"/>
          <w:sz w:val="24"/>
          <w:szCs w:val="24"/>
          <w:lang w:eastAsia="ru-RU"/>
        </w:rPr>
        <w:t>расходов, связанных со строительством (реконструкцией) газорегуляторных пунктов.</w:t>
      </w:r>
    </w:p>
    <w:p w:rsidR="00782FDE" w:rsidRPr="00AA77D6" w:rsidRDefault="00782FDE" w:rsidP="00D951E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77D6">
        <w:rPr>
          <w:rFonts w:ascii="Times New Roman" w:eastAsia="Times New Roman" w:hAnsi="Times New Roman" w:cs="Times New Roman"/>
          <w:sz w:val="24"/>
          <w:szCs w:val="24"/>
          <w:lang w:eastAsia="ru-RU"/>
        </w:rPr>
        <w:t xml:space="preserve">1.3.1. Стандартизированная тарифная ставка на покрытие расходов, связанных </w:t>
      </w:r>
      <w:r w:rsidR="00AA77D6">
        <w:rPr>
          <w:rFonts w:ascii="Times New Roman" w:eastAsia="Times New Roman" w:hAnsi="Times New Roman" w:cs="Times New Roman"/>
          <w:sz w:val="24"/>
          <w:szCs w:val="24"/>
          <w:lang w:eastAsia="ru-RU"/>
        </w:rPr>
        <w:br/>
      </w:r>
      <w:r w:rsidRPr="00AA77D6">
        <w:rPr>
          <w:rFonts w:ascii="Times New Roman" w:eastAsia="Times New Roman" w:hAnsi="Times New Roman" w:cs="Times New Roman"/>
          <w:sz w:val="24"/>
          <w:szCs w:val="24"/>
          <w:lang w:eastAsia="ru-RU"/>
        </w:rPr>
        <w:t>со строительством (реконструкцией) газорегуляторных пунктов, приняты экспертами по по данным ГРО в виду отсутствия фактических затрат предприятия за предыдущий период.</w:t>
      </w:r>
    </w:p>
    <w:tbl>
      <w:tblPr>
        <w:tblW w:w="10221" w:type="dxa"/>
        <w:tblInd w:w="93" w:type="dxa"/>
        <w:tblLook w:val="04A0" w:firstRow="1" w:lastRow="0" w:firstColumn="1" w:lastColumn="0" w:noHBand="0" w:noVBand="1"/>
      </w:tblPr>
      <w:tblGrid>
        <w:gridCol w:w="960"/>
        <w:gridCol w:w="3700"/>
        <w:gridCol w:w="5561"/>
      </w:tblGrid>
      <w:tr w:rsidR="00782FDE" w:rsidRPr="00782FDE" w:rsidTr="00782FDE">
        <w:trPr>
          <w:trHeight w:val="480"/>
        </w:trPr>
        <w:tc>
          <w:tcPr>
            <w:tcW w:w="960" w:type="dxa"/>
            <w:tcBorders>
              <w:top w:val="single" w:sz="8" w:space="0" w:color="auto"/>
              <w:left w:val="single" w:sz="8" w:space="0" w:color="auto"/>
              <w:bottom w:val="nil"/>
              <w:right w:val="single" w:sz="8" w:space="0" w:color="auto"/>
            </w:tcBorders>
            <w:shd w:val="clear" w:color="auto" w:fill="auto"/>
            <w:vAlign w:val="center"/>
            <w:hideMark/>
          </w:tcPr>
          <w:p w:rsidR="00782FDE" w:rsidRPr="00AA77D6" w:rsidRDefault="00782FDE" w:rsidP="00D951E9">
            <w:pPr>
              <w:spacing w:after="0" w:line="240" w:lineRule="auto"/>
              <w:rPr>
                <w:rFonts w:ascii="Times New Roman" w:eastAsia="Times New Roman" w:hAnsi="Times New Roman" w:cs="Times New Roman"/>
                <w:color w:val="000000"/>
                <w:sz w:val="20"/>
                <w:szCs w:val="20"/>
                <w:lang w:eastAsia="ru-RU"/>
              </w:rPr>
            </w:pPr>
            <w:r w:rsidRPr="00AA77D6">
              <w:rPr>
                <w:rFonts w:ascii="Times New Roman" w:eastAsia="Times New Roman" w:hAnsi="Times New Roman" w:cs="Times New Roman"/>
                <w:color w:val="000000"/>
                <w:sz w:val="20"/>
                <w:szCs w:val="20"/>
                <w:lang w:eastAsia="ru-RU"/>
              </w:rPr>
              <w:t>№ п/п</w:t>
            </w:r>
          </w:p>
        </w:tc>
        <w:tc>
          <w:tcPr>
            <w:tcW w:w="3700" w:type="dxa"/>
            <w:tcBorders>
              <w:top w:val="single" w:sz="8" w:space="0" w:color="auto"/>
              <w:left w:val="nil"/>
              <w:bottom w:val="nil"/>
              <w:right w:val="single" w:sz="8" w:space="0" w:color="auto"/>
            </w:tcBorders>
            <w:shd w:val="clear" w:color="auto" w:fill="auto"/>
            <w:noWrap/>
            <w:vAlign w:val="center"/>
            <w:hideMark/>
          </w:tcPr>
          <w:p w:rsidR="00782FDE" w:rsidRPr="00AA77D6" w:rsidRDefault="00782FDE" w:rsidP="00D951E9">
            <w:pPr>
              <w:spacing w:after="0" w:line="240" w:lineRule="auto"/>
              <w:jc w:val="center"/>
              <w:rPr>
                <w:rFonts w:ascii="Times New Roman" w:eastAsia="Times New Roman" w:hAnsi="Times New Roman" w:cs="Times New Roman"/>
                <w:color w:val="000000"/>
                <w:sz w:val="20"/>
                <w:szCs w:val="20"/>
                <w:lang w:eastAsia="ru-RU"/>
              </w:rPr>
            </w:pPr>
            <w:r w:rsidRPr="00AA77D6">
              <w:rPr>
                <w:rFonts w:ascii="Times New Roman" w:eastAsia="Times New Roman" w:hAnsi="Times New Roman" w:cs="Times New Roman"/>
                <w:color w:val="000000"/>
                <w:sz w:val="20"/>
                <w:szCs w:val="20"/>
                <w:lang w:eastAsia="ru-RU"/>
              </w:rPr>
              <w:t>Показатели</w:t>
            </w:r>
          </w:p>
        </w:tc>
        <w:tc>
          <w:tcPr>
            <w:tcW w:w="5561" w:type="dxa"/>
            <w:tcBorders>
              <w:top w:val="single" w:sz="8" w:space="0" w:color="auto"/>
              <w:left w:val="nil"/>
              <w:bottom w:val="nil"/>
              <w:right w:val="single" w:sz="8" w:space="0" w:color="auto"/>
            </w:tcBorders>
            <w:shd w:val="clear" w:color="auto" w:fill="auto"/>
            <w:vAlign w:val="center"/>
            <w:hideMark/>
          </w:tcPr>
          <w:p w:rsidR="00782FDE" w:rsidRPr="00AA77D6" w:rsidRDefault="00782FDE" w:rsidP="00D951E9">
            <w:pPr>
              <w:spacing w:after="0" w:line="240" w:lineRule="auto"/>
              <w:jc w:val="center"/>
              <w:rPr>
                <w:rFonts w:ascii="Times New Roman" w:eastAsia="Times New Roman" w:hAnsi="Times New Roman" w:cs="Times New Roman"/>
                <w:color w:val="000000"/>
                <w:sz w:val="20"/>
                <w:szCs w:val="20"/>
                <w:lang w:eastAsia="ru-RU"/>
              </w:rPr>
            </w:pPr>
            <w:r w:rsidRPr="00AA77D6">
              <w:rPr>
                <w:rFonts w:ascii="Times New Roman" w:eastAsia="Times New Roman" w:hAnsi="Times New Roman" w:cs="Times New Roman"/>
                <w:color w:val="000000"/>
                <w:sz w:val="20"/>
                <w:szCs w:val="20"/>
                <w:lang w:eastAsia="ru-RU"/>
              </w:rPr>
              <w:t>Строительство (реконструкция) газорегуляторного пункта, руб./м³ в час</w:t>
            </w:r>
          </w:p>
        </w:tc>
      </w:tr>
      <w:tr w:rsidR="00782FDE" w:rsidRPr="00782FDE" w:rsidTr="00782FDE">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82FDE" w:rsidRPr="00AA77D6" w:rsidRDefault="00782FDE" w:rsidP="00D951E9">
            <w:pPr>
              <w:spacing w:after="0" w:line="240" w:lineRule="auto"/>
              <w:jc w:val="right"/>
              <w:rPr>
                <w:rFonts w:ascii="Times New Roman" w:eastAsia="Times New Roman" w:hAnsi="Times New Roman" w:cs="Times New Roman"/>
                <w:color w:val="000000"/>
                <w:sz w:val="20"/>
                <w:szCs w:val="20"/>
                <w:lang w:eastAsia="ru-RU"/>
              </w:rPr>
            </w:pPr>
            <w:r w:rsidRPr="00AA77D6">
              <w:rPr>
                <w:rFonts w:ascii="Times New Roman" w:eastAsia="Times New Roman" w:hAnsi="Times New Roman" w:cs="Times New Roman"/>
                <w:color w:val="000000"/>
                <w:sz w:val="20"/>
                <w:szCs w:val="20"/>
                <w:lang w:eastAsia="ru-RU"/>
              </w:rPr>
              <w:t> </w:t>
            </w:r>
          </w:p>
        </w:tc>
        <w:tc>
          <w:tcPr>
            <w:tcW w:w="3700" w:type="dxa"/>
            <w:tcBorders>
              <w:top w:val="single" w:sz="4" w:space="0" w:color="auto"/>
              <w:left w:val="nil"/>
              <w:bottom w:val="single" w:sz="8" w:space="0" w:color="auto"/>
              <w:right w:val="single" w:sz="8" w:space="0" w:color="auto"/>
            </w:tcBorders>
            <w:shd w:val="clear" w:color="auto" w:fill="auto"/>
            <w:vAlign w:val="center"/>
            <w:hideMark/>
          </w:tcPr>
          <w:p w:rsidR="00782FDE" w:rsidRPr="00AA77D6" w:rsidRDefault="00782FDE" w:rsidP="00D951E9">
            <w:pPr>
              <w:spacing w:after="0" w:line="240" w:lineRule="auto"/>
              <w:rPr>
                <w:rFonts w:ascii="Times New Roman" w:eastAsia="Times New Roman" w:hAnsi="Times New Roman" w:cs="Times New Roman"/>
                <w:color w:val="000000"/>
                <w:sz w:val="20"/>
                <w:szCs w:val="20"/>
                <w:lang w:eastAsia="ru-RU"/>
              </w:rPr>
            </w:pPr>
            <w:r w:rsidRPr="00AA77D6">
              <w:rPr>
                <w:rFonts w:ascii="Times New Roman" w:eastAsia="Times New Roman" w:hAnsi="Times New Roman" w:cs="Times New Roman"/>
                <w:color w:val="000000"/>
                <w:sz w:val="20"/>
                <w:szCs w:val="20"/>
                <w:lang w:eastAsia="ru-RU"/>
              </w:rPr>
              <w:t>газорегуляторные пункты</w:t>
            </w:r>
          </w:p>
        </w:tc>
        <w:tc>
          <w:tcPr>
            <w:tcW w:w="5561" w:type="dxa"/>
            <w:tcBorders>
              <w:top w:val="single" w:sz="4" w:space="0" w:color="auto"/>
              <w:left w:val="nil"/>
              <w:bottom w:val="single" w:sz="8" w:space="0" w:color="auto"/>
              <w:right w:val="single" w:sz="8" w:space="0" w:color="auto"/>
            </w:tcBorders>
            <w:shd w:val="clear" w:color="auto" w:fill="auto"/>
            <w:noWrap/>
            <w:vAlign w:val="center"/>
            <w:hideMark/>
          </w:tcPr>
          <w:p w:rsidR="00782FDE" w:rsidRPr="00AA77D6" w:rsidRDefault="00782FDE" w:rsidP="00D951E9">
            <w:pPr>
              <w:spacing w:after="0" w:line="240" w:lineRule="auto"/>
              <w:rPr>
                <w:rFonts w:ascii="Times New Roman" w:eastAsia="Times New Roman" w:hAnsi="Times New Roman" w:cs="Times New Roman"/>
                <w:color w:val="000000"/>
                <w:sz w:val="20"/>
                <w:szCs w:val="20"/>
                <w:lang w:eastAsia="ru-RU"/>
              </w:rPr>
            </w:pPr>
            <w:r w:rsidRPr="00AA77D6">
              <w:rPr>
                <w:rFonts w:ascii="Times New Roman" w:eastAsia="Times New Roman" w:hAnsi="Times New Roman" w:cs="Times New Roman"/>
                <w:color w:val="000000"/>
                <w:sz w:val="20"/>
                <w:szCs w:val="20"/>
                <w:lang w:eastAsia="ru-RU"/>
              </w:rPr>
              <w:t> </w:t>
            </w:r>
          </w:p>
        </w:tc>
      </w:tr>
      <w:tr w:rsidR="00782FDE" w:rsidRPr="00782FDE" w:rsidTr="00782FD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82FDE" w:rsidRPr="00AA77D6" w:rsidRDefault="00782FDE" w:rsidP="00D951E9">
            <w:pPr>
              <w:spacing w:after="0" w:line="240" w:lineRule="auto"/>
              <w:jc w:val="right"/>
              <w:rPr>
                <w:rFonts w:ascii="Times New Roman" w:eastAsia="Times New Roman" w:hAnsi="Times New Roman" w:cs="Times New Roman"/>
                <w:color w:val="000000"/>
                <w:sz w:val="20"/>
                <w:szCs w:val="20"/>
                <w:lang w:eastAsia="ru-RU"/>
              </w:rPr>
            </w:pPr>
            <w:r w:rsidRPr="00AA77D6">
              <w:rPr>
                <w:rFonts w:ascii="Times New Roman" w:eastAsia="Times New Roman" w:hAnsi="Times New Roman" w:cs="Times New Roman"/>
                <w:color w:val="000000"/>
                <w:sz w:val="20"/>
                <w:szCs w:val="20"/>
                <w:lang w:eastAsia="ru-RU"/>
              </w:rPr>
              <w:t>1</w:t>
            </w:r>
          </w:p>
        </w:tc>
        <w:tc>
          <w:tcPr>
            <w:tcW w:w="3700" w:type="dxa"/>
            <w:tcBorders>
              <w:top w:val="nil"/>
              <w:left w:val="nil"/>
              <w:bottom w:val="single" w:sz="8" w:space="0" w:color="auto"/>
              <w:right w:val="single" w:sz="8" w:space="0" w:color="auto"/>
            </w:tcBorders>
            <w:shd w:val="clear" w:color="auto" w:fill="auto"/>
            <w:noWrap/>
            <w:vAlign w:val="center"/>
            <w:hideMark/>
          </w:tcPr>
          <w:p w:rsidR="00782FDE" w:rsidRPr="00AA77D6" w:rsidRDefault="00782FDE" w:rsidP="00D951E9">
            <w:pPr>
              <w:spacing w:after="0" w:line="240" w:lineRule="auto"/>
              <w:rPr>
                <w:rFonts w:ascii="Times New Roman" w:eastAsia="Times New Roman" w:hAnsi="Times New Roman" w:cs="Times New Roman"/>
                <w:color w:val="000000"/>
                <w:sz w:val="20"/>
                <w:szCs w:val="20"/>
                <w:lang w:eastAsia="ru-RU"/>
              </w:rPr>
            </w:pPr>
            <w:r w:rsidRPr="00AA77D6">
              <w:rPr>
                <w:rFonts w:ascii="Times New Roman" w:eastAsia="Times New Roman" w:hAnsi="Times New Roman" w:cs="Times New Roman"/>
                <w:color w:val="000000"/>
                <w:sz w:val="20"/>
                <w:szCs w:val="20"/>
                <w:lang w:eastAsia="ru-RU"/>
              </w:rPr>
              <w:t>до 40 куб. метров в час</w:t>
            </w:r>
          </w:p>
        </w:tc>
        <w:tc>
          <w:tcPr>
            <w:tcW w:w="5561" w:type="dxa"/>
            <w:tcBorders>
              <w:top w:val="nil"/>
              <w:left w:val="nil"/>
              <w:bottom w:val="single" w:sz="8" w:space="0" w:color="auto"/>
              <w:right w:val="single" w:sz="8" w:space="0" w:color="auto"/>
            </w:tcBorders>
            <w:shd w:val="clear" w:color="auto" w:fill="auto"/>
            <w:vAlign w:val="center"/>
            <w:hideMark/>
          </w:tcPr>
          <w:p w:rsidR="00782FDE" w:rsidRPr="00AA77D6" w:rsidRDefault="00782FDE" w:rsidP="00D951E9">
            <w:pPr>
              <w:spacing w:after="0" w:line="240" w:lineRule="auto"/>
              <w:jc w:val="center"/>
              <w:rPr>
                <w:rFonts w:ascii="Times New Roman" w:eastAsia="Times New Roman" w:hAnsi="Times New Roman" w:cs="Times New Roman"/>
                <w:color w:val="000000"/>
                <w:sz w:val="20"/>
                <w:szCs w:val="20"/>
                <w:lang w:eastAsia="ru-RU"/>
              </w:rPr>
            </w:pPr>
            <w:r w:rsidRPr="00AA77D6">
              <w:rPr>
                <w:rFonts w:ascii="Times New Roman" w:eastAsia="Times New Roman" w:hAnsi="Times New Roman" w:cs="Times New Roman"/>
                <w:color w:val="000000"/>
                <w:sz w:val="20"/>
                <w:szCs w:val="20"/>
                <w:lang w:eastAsia="ru-RU"/>
              </w:rPr>
              <w:t>3865,00</w:t>
            </w:r>
          </w:p>
        </w:tc>
      </w:tr>
    </w:tbl>
    <w:p w:rsidR="00782FDE" w:rsidRPr="00782FDE" w:rsidRDefault="00782FDE" w:rsidP="00D951E9">
      <w:pPr>
        <w:spacing w:after="0" w:line="240" w:lineRule="auto"/>
        <w:jc w:val="both"/>
        <w:rPr>
          <w:rFonts w:ascii="Times New Roman" w:eastAsia="Calibri" w:hAnsi="Times New Roman" w:cs="Times New Roman"/>
          <w:b/>
          <w:sz w:val="26"/>
          <w:szCs w:val="26"/>
        </w:rPr>
      </w:pPr>
    </w:p>
    <w:p w:rsidR="00782FDE" w:rsidRPr="00782FDE" w:rsidRDefault="00782FDE" w:rsidP="00A70399">
      <w:pPr>
        <w:spacing w:after="0" w:line="240" w:lineRule="auto"/>
        <w:contextualSpacing/>
        <w:jc w:val="center"/>
        <w:rPr>
          <w:rFonts w:ascii="Times New Roman" w:eastAsia="Times New Roman" w:hAnsi="Times New Roman" w:cs="Times New Roman"/>
          <w:sz w:val="24"/>
          <w:szCs w:val="24"/>
          <w:lang w:eastAsia="ru-RU"/>
        </w:rPr>
      </w:pPr>
      <w:r w:rsidRPr="00782FDE">
        <w:rPr>
          <w:rFonts w:ascii="Times New Roman" w:eastAsia="Times New Roman" w:hAnsi="Times New Roman" w:cs="Times New Roman"/>
          <w:sz w:val="24"/>
          <w:szCs w:val="24"/>
          <w:lang w:eastAsia="ru-RU"/>
        </w:rPr>
        <w:t>1.4. Расчет стандартизированной тарифной ставки на покрытие</w:t>
      </w:r>
      <w:r w:rsidR="00A70399">
        <w:rPr>
          <w:rFonts w:ascii="Times New Roman" w:eastAsia="Times New Roman" w:hAnsi="Times New Roman" w:cs="Times New Roman"/>
          <w:sz w:val="24"/>
          <w:szCs w:val="24"/>
          <w:lang w:eastAsia="ru-RU"/>
        </w:rPr>
        <w:t xml:space="preserve"> </w:t>
      </w:r>
      <w:r w:rsidRPr="00782FDE">
        <w:rPr>
          <w:rFonts w:ascii="Times New Roman" w:eastAsia="Times New Roman" w:hAnsi="Times New Roman" w:cs="Times New Roman"/>
          <w:sz w:val="24"/>
          <w:szCs w:val="24"/>
          <w:lang w:eastAsia="ru-RU"/>
        </w:rPr>
        <w:t>расходов, связанных со строительством (реконструкцией) станций катодной защиты.</w:t>
      </w:r>
    </w:p>
    <w:p w:rsidR="00782FDE" w:rsidRDefault="00782FDE" w:rsidP="00D951E9">
      <w:pPr>
        <w:spacing w:after="0" w:line="240" w:lineRule="auto"/>
        <w:ind w:firstLine="708"/>
        <w:jc w:val="both"/>
        <w:rPr>
          <w:rFonts w:ascii="Times New Roman" w:eastAsia="Times New Roman" w:hAnsi="Times New Roman" w:cs="Times New Roman"/>
          <w:sz w:val="24"/>
          <w:szCs w:val="24"/>
          <w:lang w:eastAsia="ru-RU"/>
        </w:rPr>
      </w:pPr>
      <w:r w:rsidRPr="00782FDE">
        <w:rPr>
          <w:rFonts w:ascii="Times New Roman" w:eastAsia="Times New Roman" w:hAnsi="Times New Roman" w:cs="Times New Roman"/>
          <w:sz w:val="24"/>
          <w:szCs w:val="24"/>
          <w:lang w:eastAsia="ru-RU"/>
        </w:rPr>
        <w:t xml:space="preserve">1.4.1. Стандартизированная тарифная ставка на покрытие расходов, связанных </w:t>
      </w:r>
      <w:r>
        <w:rPr>
          <w:rFonts w:ascii="Times New Roman" w:eastAsia="Times New Roman" w:hAnsi="Times New Roman" w:cs="Times New Roman"/>
          <w:sz w:val="24"/>
          <w:szCs w:val="24"/>
          <w:lang w:eastAsia="ru-RU"/>
        </w:rPr>
        <w:br/>
      </w:r>
      <w:r w:rsidRPr="00782FDE">
        <w:rPr>
          <w:rFonts w:ascii="Times New Roman" w:eastAsia="Times New Roman" w:hAnsi="Times New Roman" w:cs="Times New Roman"/>
          <w:sz w:val="24"/>
          <w:szCs w:val="24"/>
          <w:lang w:eastAsia="ru-RU"/>
        </w:rPr>
        <w:t xml:space="preserve">со строительством станций катодной защиты не устанавливается, так как организация </w:t>
      </w:r>
      <w:r>
        <w:rPr>
          <w:rFonts w:ascii="Times New Roman" w:eastAsia="Times New Roman" w:hAnsi="Times New Roman" w:cs="Times New Roman"/>
          <w:sz w:val="24"/>
          <w:szCs w:val="24"/>
          <w:lang w:eastAsia="ru-RU"/>
        </w:rPr>
        <w:br/>
      </w:r>
      <w:r w:rsidRPr="00782FDE">
        <w:rPr>
          <w:rFonts w:ascii="Times New Roman" w:eastAsia="Times New Roman" w:hAnsi="Times New Roman" w:cs="Times New Roman"/>
          <w:sz w:val="24"/>
          <w:szCs w:val="24"/>
          <w:lang w:eastAsia="ru-RU"/>
        </w:rPr>
        <w:t>не планирует строительство станций катодной защиты в 2017 году, в связи с отсутствием заявок.</w:t>
      </w:r>
    </w:p>
    <w:p w:rsidR="00782FDE" w:rsidRPr="00782FDE" w:rsidRDefault="00782FDE" w:rsidP="00A70399">
      <w:pPr>
        <w:spacing w:after="0" w:line="240" w:lineRule="auto"/>
        <w:contextualSpacing/>
        <w:jc w:val="center"/>
        <w:rPr>
          <w:rFonts w:ascii="Times New Roman" w:eastAsia="Times New Roman" w:hAnsi="Times New Roman" w:cs="Times New Roman"/>
          <w:sz w:val="24"/>
          <w:szCs w:val="24"/>
          <w:lang w:eastAsia="ru-RU"/>
        </w:rPr>
      </w:pPr>
      <w:r w:rsidRPr="00782FDE">
        <w:rPr>
          <w:rFonts w:ascii="Times New Roman" w:eastAsia="Times New Roman" w:hAnsi="Times New Roman" w:cs="Times New Roman"/>
          <w:sz w:val="24"/>
          <w:szCs w:val="24"/>
          <w:lang w:eastAsia="ru-RU"/>
        </w:rPr>
        <w:t>1.5. Расчет стандартизированной тарифной ставки на покрытие</w:t>
      </w:r>
      <w:r w:rsidR="00D951E9">
        <w:rPr>
          <w:rFonts w:ascii="Times New Roman" w:eastAsia="Times New Roman" w:hAnsi="Times New Roman" w:cs="Times New Roman"/>
          <w:sz w:val="24"/>
          <w:szCs w:val="24"/>
          <w:lang w:eastAsia="ru-RU"/>
        </w:rPr>
        <w:t xml:space="preserve"> </w:t>
      </w:r>
      <w:r w:rsidRPr="00782FDE">
        <w:rPr>
          <w:rFonts w:ascii="Times New Roman" w:eastAsia="Times New Roman" w:hAnsi="Times New Roman" w:cs="Times New Roman"/>
          <w:sz w:val="24"/>
          <w:szCs w:val="24"/>
          <w:lang w:eastAsia="ru-RU"/>
        </w:rPr>
        <w:t>расходов, связанных с проверкой выполнения Заявителем технических условий и осуществлением фактического</w:t>
      </w:r>
      <w:r w:rsidR="00A70399">
        <w:rPr>
          <w:rFonts w:ascii="Times New Roman" w:eastAsia="Times New Roman" w:hAnsi="Times New Roman" w:cs="Times New Roman"/>
          <w:sz w:val="24"/>
          <w:szCs w:val="24"/>
          <w:lang w:eastAsia="ru-RU"/>
        </w:rPr>
        <w:t xml:space="preserve"> </w:t>
      </w:r>
      <w:r w:rsidRPr="00782FDE">
        <w:rPr>
          <w:rFonts w:ascii="Times New Roman" w:eastAsia="Times New Roman" w:hAnsi="Times New Roman" w:cs="Times New Roman"/>
          <w:sz w:val="24"/>
          <w:szCs w:val="24"/>
          <w:lang w:eastAsia="ru-RU"/>
        </w:rPr>
        <w:t>подключения (технологического присоединения).</w:t>
      </w:r>
    </w:p>
    <w:p w:rsidR="00782FDE" w:rsidRPr="00782FDE" w:rsidRDefault="00782FDE" w:rsidP="00D951E9">
      <w:pPr>
        <w:autoSpaceDE w:val="0"/>
        <w:autoSpaceDN w:val="0"/>
        <w:adjustRightInd w:val="0"/>
        <w:spacing w:after="0" w:line="240" w:lineRule="auto"/>
        <w:ind w:firstLine="708"/>
        <w:jc w:val="both"/>
        <w:rPr>
          <w:rFonts w:ascii="Times New Roman" w:hAnsi="Times New Roman" w:cs="Times New Roman"/>
          <w:bCs/>
          <w:sz w:val="24"/>
          <w:szCs w:val="24"/>
        </w:rPr>
      </w:pPr>
      <w:r w:rsidRPr="00782FDE">
        <w:rPr>
          <w:rFonts w:ascii="Times New Roman" w:eastAsia="Times New Roman" w:hAnsi="Times New Roman" w:cs="Times New Roman"/>
          <w:sz w:val="24"/>
          <w:szCs w:val="24"/>
          <w:lang w:eastAsia="ru-RU"/>
        </w:rPr>
        <w:t>Стандартизированная тарифная ставка на покрытие расходов,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определяется согласно пункту 26 Методических указаний.</w:t>
      </w:r>
    </w:p>
    <w:p w:rsidR="00782FDE" w:rsidRPr="00782FDE" w:rsidRDefault="00782FDE" w:rsidP="00D951E9">
      <w:pPr>
        <w:spacing w:after="0" w:line="240" w:lineRule="auto"/>
        <w:ind w:firstLine="708"/>
        <w:jc w:val="both"/>
        <w:rPr>
          <w:rFonts w:ascii="Times New Roman" w:eastAsia="Times New Roman" w:hAnsi="Times New Roman" w:cs="Times New Roman"/>
          <w:sz w:val="24"/>
          <w:szCs w:val="24"/>
          <w:lang w:eastAsia="ru-RU"/>
        </w:rPr>
      </w:pPr>
      <w:r w:rsidRPr="00782FDE">
        <w:rPr>
          <w:rFonts w:ascii="Times New Roman" w:eastAsia="Times New Roman" w:hAnsi="Times New Roman" w:cs="Times New Roman"/>
          <w:sz w:val="24"/>
          <w:szCs w:val="24"/>
          <w:lang w:eastAsia="ru-RU"/>
        </w:rPr>
        <w:t>Результаты расчета представлены в таблице № 3, без учета НДС:</w:t>
      </w:r>
    </w:p>
    <w:tbl>
      <w:tblPr>
        <w:tblW w:w="10021" w:type="dxa"/>
        <w:tblInd w:w="103" w:type="dxa"/>
        <w:tblLook w:val="04A0" w:firstRow="1" w:lastRow="0" w:firstColumn="1" w:lastColumn="0" w:noHBand="0" w:noVBand="1"/>
      </w:tblPr>
      <w:tblGrid>
        <w:gridCol w:w="756"/>
        <w:gridCol w:w="1539"/>
        <w:gridCol w:w="1289"/>
        <w:gridCol w:w="1920"/>
        <w:gridCol w:w="1379"/>
        <w:gridCol w:w="1008"/>
        <w:gridCol w:w="2130"/>
      </w:tblGrid>
      <w:tr w:rsidR="00782FDE" w:rsidRPr="00782FDE" w:rsidTr="00782FDE">
        <w:trPr>
          <w:trHeight w:val="303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FDE" w:rsidRPr="00782FDE" w:rsidRDefault="00782FDE" w:rsidP="00D951E9">
            <w:pPr>
              <w:spacing w:after="0" w:line="240" w:lineRule="auto"/>
              <w:jc w:val="center"/>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№п/п</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782FDE" w:rsidRPr="00782FDE" w:rsidRDefault="00782FDE" w:rsidP="00D951E9">
            <w:pPr>
              <w:spacing w:after="0" w:line="240" w:lineRule="auto"/>
              <w:jc w:val="center"/>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Показатели</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782FDE" w:rsidRPr="00782FDE" w:rsidRDefault="00782FDE" w:rsidP="00D951E9">
            <w:pPr>
              <w:spacing w:after="0" w:line="240" w:lineRule="auto"/>
              <w:jc w:val="center"/>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Расходы, связанные с проверкой выполнения Заявителем технических условий, тыс.руб.</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782FDE" w:rsidRPr="00782FDE" w:rsidRDefault="00782FDE" w:rsidP="00D951E9">
            <w:pPr>
              <w:spacing w:after="0" w:line="240" w:lineRule="auto"/>
              <w:jc w:val="center"/>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тыс.руб.</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782FDE" w:rsidRPr="00782FDE" w:rsidRDefault="00782FDE" w:rsidP="00D951E9">
            <w:pPr>
              <w:spacing w:after="0" w:line="240" w:lineRule="auto"/>
              <w:jc w:val="center"/>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Эффективная ставка налога на прибыль, %</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782FDE" w:rsidRPr="00782FDE" w:rsidRDefault="00782FDE" w:rsidP="00D951E9">
            <w:pPr>
              <w:spacing w:after="0" w:line="240" w:lineRule="auto"/>
              <w:jc w:val="center"/>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Налог на прибыль, тыс.руб.</w:t>
            </w:r>
          </w:p>
        </w:tc>
        <w:tc>
          <w:tcPr>
            <w:tcW w:w="2130" w:type="dxa"/>
            <w:tcBorders>
              <w:top w:val="single" w:sz="4" w:space="0" w:color="auto"/>
              <w:left w:val="nil"/>
              <w:bottom w:val="single" w:sz="4" w:space="0" w:color="auto"/>
              <w:right w:val="single" w:sz="4" w:space="0" w:color="auto"/>
            </w:tcBorders>
            <w:shd w:val="clear" w:color="auto" w:fill="auto"/>
            <w:vAlign w:val="center"/>
            <w:hideMark/>
          </w:tcPr>
          <w:p w:rsidR="00782FDE" w:rsidRPr="00782FDE" w:rsidRDefault="00782FDE" w:rsidP="00D951E9">
            <w:pPr>
              <w:spacing w:after="0" w:line="240" w:lineRule="auto"/>
              <w:jc w:val="center"/>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Стандартизированные тарифные ставки, тыс.руб.</w:t>
            </w:r>
          </w:p>
        </w:tc>
      </w:tr>
      <w:tr w:rsidR="00782FDE" w:rsidRPr="00782FDE" w:rsidTr="00782FDE">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center"/>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w:t>
            </w:r>
          </w:p>
        </w:tc>
        <w:tc>
          <w:tcPr>
            <w:tcW w:w="1539"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center"/>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w:t>
            </w:r>
          </w:p>
        </w:tc>
        <w:tc>
          <w:tcPr>
            <w:tcW w:w="1289"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center"/>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3</w:t>
            </w:r>
          </w:p>
        </w:tc>
        <w:tc>
          <w:tcPr>
            <w:tcW w:w="1920"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center"/>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4</w:t>
            </w:r>
          </w:p>
        </w:tc>
        <w:tc>
          <w:tcPr>
            <w:tcW w:w="1379"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center"/>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w:t>
            </w:r>
          </w:p>
        </w:tc>
        <w:tc>
          <w:tcPr>
            <w:tcW w:w="100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center"/>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6</w:t>
            </w:r>
          </w:p>
        </w:tc>
        <w:tc>
          <w:tcPr>
            <w:tcW w:w="2130"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center"/>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7</w:t>
            </w:r>
          </w:p>
        </w:tc>
      </w:tr>
      <w:tr w:rsidR="00782FDE" w:rsidRPr="00782FDE" w:rsidTr="00782FDE">
        <w:trPr>
          <w:trHeight w:val="3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center"/>
              <w:rPr>
                <w:rFonts w:ascii="Times New Roman" w:eastAsia="Times New Roman" w:hAnsi="Times New Roman" w:cs="Times New Roman"/>
                <w:bCs/>
                <w:sz w:val="20"/>
                <w:szCs w:val="20"/>
                <w:lang w:eastAsia="ru-RU"/>
              </w:rPr>
            </w:pPr>
            <w:r w:rsidRPr="00782FDE">
              <w:rPr>
                <w:rFonts w:ascii="Times New Roman" w:eastAsia="Times New Roman" w:hAnsi="Times New Roman" w:cs="Times New Roman"/>
                <w:bCs/>
                <w:sz w:val="20"/>
                <w:szCs w:val="20"/>
                <w:lang w:eastAsia="ru-RU"/>
              </w:rPr>
              <w:t>1</w:t>
            </w:r>
          </w:p>
        </w:tc>
        <w:tc>
          <w:tcPr>
            <w:tcW w:w="9265" w:type="dxa"/>
            <w:gridSpan w:val="6"/>
            <w:tcBorders>
              <w:top w:val="single" w:sz="4" w:space="0" w:color="auto"/>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center"/>
              <w:rPr>
                <w:rFonts w:ascii="Times New Roman" w:eastAsia="Times New Roman" w:hAnsi="Times New Roman" w:cs="Times New Roman"/>
                <w:bCs/>
                <w:sz w:val="20"/>
                <w:szCs w:val="20"/>
                <w:lang w:eastAsia="ru-RU"/>
              </w:rPr>
            </w:pPr>
            <w:r w:rsidRPr="00782FDE">
              <w:rPr>
                <w:rFonts w:ascii="Times New Roman" w:eastAsia="Times New Roman" w:hAnsi="Times New Roman" w:cs="Times New Roman"/>
                <w:bCs/>
                <w:sz w:val="20"/>
                <w:szCs w:val="20"/>
                <w:lang w:eastAsia="ru-RU"/>
              </w:rPr>
              <w:t>Стальные газопроводы</w:t>
            </w:r>
          </w:p>
        </w:tc>
      </w:tr>
      <w:tr w:rsidR="00782FDE" w:rsidRPr="00782FDE" w:rsidTr="00782FDE">
        <w:trPr>
          <w:trHeight w:val="3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center"/>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1.1</w:t>
            </w:r>
          </w:p>
        </w:tc>
        <w:tc>
          <w:tcPr>
            <w:tcW w:w="1539"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158 мм и менее</w:t>
            </w:r>
          </w:p>
        </w:tc>
        <w:tc>
          <w:tcPr>
            <w:tcW w:w="1289"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5,70</w:t>
            </w:r>
          </w:p>
        </w:tc>
        <w:tc>
          <w:tcPr>
            <w:tcW w:w="1920"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20,15</w:t>
            </w:r>
          </w:p>
        </w:tc>
        <w:tc>
          <w:tcPr>
            <w:tcW w:w="1379"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20</w:t>
            </w:r>
          </w:p>
        </w:tc>
        <w:tc>
          <w:tcPr>
            <w:tcW w:w="1008"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6,46</w:t>
            </w:r>
          </w:p>
        </w:tc>
        <w:tc>
          <w:tcPr>
            <w:tcW w:w="2130"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32,31</w:t>
            </w:r>
          </w:p>
        </w:tc>
      </w:tr>
      <w:tr w:rsidR="00782FDE" w:rsidRPr="00782FDE" w:rsidTr="00A70399">
        <w:trPr>
          <w:trHeight w:val="168"/>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center"/>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1.2</w:t>
            </w:r>
          </w:p>
        </w:tc>
        <w:tc>
          <w:tcPr>
            <w:tcW w:w="1539"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159 - 218 мм</w:t>
            </w:r>
          </w:p>
        </w:tc>
        <w:tc>
          <w:tcPr>
            <w:tcW w:w="1289"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5,70</w:t>
            </w:r>
          </w:p>
        </w:tc>
        <w:tc>
          <w:tcPr>
            <w:tcW w:w="1920"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21,96</w:t>
            </w:r>
          </w:p>
        </w:tc>
        <w:tc>
          <w:tcPr>
            <w:tcW w:w="1379"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20</w:t>
            </w:r>
          </w:p>
        </w:tc>
        <w:tc>
          <w:tcPr>
            <w:tcW w:w="1008"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6,92</w:t>
            </w:r>
          </w:p>
        </w:tc>
        <w:tc>
          <w:tcPr>
            <w:tcW w:w="2130"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34,58</w:t>
            </w:r>
          </w:p>
        </w:tc>
      </w:tr>
      <w:tr w:rsidR="00782FDE" w:rsidRPr="00782FDE" w:rsidTr="00782FDE">
        <w:trPr>
          <w:trHeight w:val="3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center"/>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1.3</w:t>
            </w:r>
          </w:p>
        </w:tc>
        <w:tc>
          <w:tcPr>
            <w:tcW w:w="1539"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219 - 272 мм</w:t>
            </w:r>
          </w:p>
        </w:tc>
        <w:tc>
          <w:tcPr>
            <w:tcW w:w="1289"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5,70</w:t>
            </w:r>
          </w:p>
        </w:tc>
        <w:tc>
          <w:tcPr>
            <w:tcW w:w="1920"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22,16</w:t>
            </w:r>
          </w:p>
        </w:tc>
        <w:tc>
          <w:tcPr>
            <w:tcW w:w="1379"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20</w:t>
            </w:r>
          </w:p>
        </w:tc>
        <w:tc>
          <w:tcPr>
            <w:tcW w:w="1008"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6,97</w:t>
            </w:r>
          </w:p>
        </w:tc>
        <w:tc>
          <w:tcPr>
            <w:tcW w:w="2130"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34,83</w:t>
            </w:r>
          </w:p>
        </w:tc>
      </w:tr>
      <w:tr w:rsidR="00782FDE" w:rsidRPr="00782FDE" w:rsidTr="00782FDE">
        <w:trPr>
          <w:trHeight w:val="3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center"/>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1.4</w:t>
            </w:r>
          </w:p>
        </w:tc>
        <w:tc>
          <w:tcPr>
            <w:tcW w:w="1539"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273 - 324 мм</w:t>
            </w:r>
          </w:p>
        </w:tc>
        <w:tc>
          <w:tcPr>
            <w:tcW w:w="1289"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5,70</w:t>
            </w:r>
          </w:p>
        </w:tc>
        <w:tc>
          <w:tcPr>
            <w:tcW w:w="1920"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35,30</w:t>
            </w:r>
          </w:p>
        </w:tc>
        <w:tc>
          <w:tcPr>
            <w:tcW w:w="1379"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20</w:t>
            </w:r>
          </w:p>
        </w:tc>
        <w:tc>
          <w:tcPr>
            <w:tcW w:w="1008"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10,25</w:t>
            </w:r>
          </w:p>
        </w:tc>
        <w:tc>
          <w:tcPr>
            <w:tcW w:w="2130"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51,25</w:t>
            </w:r>
          </w:p>
        </w:tc>
      </w:tr>
      <w:tr w:rsidR="00782FDE" w:rsidRPr="00782FDE" w:rsidTr="00A70399">
        <w:trPr>
          <w:trHeight w:val="9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center"/>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1.5</w:t>
            </w:r>
          </w:p>
        </w:tc>
        <w:tc>
          <w:tcPr>
            <w:tcW w:w="1539"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325 - 425 мм</w:t>
            </w:r>
          </w:p>
        </w:tc>
        <w:tc>
          <w:tcPr>
            <w:tcW w:w="1289"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5,70</w:t>
            </w:r>
          </w:p>
        </w:tc>
        <w:tc>
          <w:tcPr>
            <w:tcW w:w="1920"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41,12</w:t>
            </w:r>
          </w:p>
        </w:tc>
        <w:tc>
          <w:tcPr>
            <w:tcW w:w="1379"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20</w:t>
            </w:r>
          </w:p>
        </w:tc>
        <w:tc>
          <w:tcPr>
            <w:tcW w:w="1008"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11,71</w:t>
            </w:r>
          </w:p>
        </w:tc>
        <w:tc>
          <w:tcPr>
            <w:tcW w:w="2130"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58,53</w:t>
            </w:r>
          </w:p>
        </w:tc>
      </w:tr>
      <w:tr w:rsidR="00782FDE" w:rsidRPr="00782FDE" w:rsidTr="00A70399">
        <w:trPr>
          <w:trHeight w:val="198"/>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center"/>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1.6</w:t>
            </w:r>
          </w:p>
        </w:tc>
        <w:tc>
          <w:tcPr>
            <w:tcW w:w="1539"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 xml:space="preserve">426 - 529 мм </w:t>
            </w:r>
          </w:p>
        </w:tc>
        <w:tc>
          <w:tcPr>
            <w:tcW w:w="1289"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 </w:t>
            </w:r>
          </w:p>
        </w:tc>
        <w:tc>
          <w:tcPr>
            <w:tcW w:w="1920"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 </w:t>
            </w:r>
          </w:p>
        </w:tc>
        <w:tc>
          <w:tcPr>
            <w:tcW w:w="1379"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center"/>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 </w:t>
            </w:r>
          </w:p>
        </w:tc>
        <w:tc>
          <w:tcPr>
            <w:tcW w:w="100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 </w:t>
            </w:r>
          </w:p>
        </w:tc>
        <w:tc>
          <w:tcPr>
            <w:tcW w:w="2130"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 </w:t>
            </w:r>
          </w:p>
        </w:tc>
      </w:tr>
      <w:tr w:rsidR="00782FDE" w:rsidRPr="00782FDE" w:rsidTr="00A70399">
        <w:trPr>
          <w:trHeight w:val="10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center"/>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1.7</w:t>
            </w:r>
          </w:p>
        </w:tc>
        <w:tc>
          <w:tcPr>
            <w:tcW w:w="1539"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530 мм и выше</w:t>
            </w:r>
          </w:p>
        </w:tc>
        <w:tc>
          <w:tcPr>
            <w:tcW w:w="1289"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 </w:t>
            </w:r>
          </w:p>
        </w:tc>
        <w:tc>
          <w:tcPr>
            <w:tcW w:w="1920"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 </w:t>
            </w:r>
          </w:p>
        </w:tc>
        <w:tc>
          <w:tcPr>
            <w:tcW w:w="1379"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center"/>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 </w:t>
            </w:r>
          </w:p>
        </w:tc>
        <w:tc>
          <w:tcPr>
            <w:tcW w:w="100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 </w:t>
            </w:r>
          </w:p>
        </w:tc>
        <w:tc>
          <w:tcPr>
            <w:tcW w:w="2130"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 </w:t>
            </w:r>
          </w:p>
        </w:tc>
      </w:tr>
      <w:tr w:rsidR="00782FDE" w:rsidRPr="00782FDE" w:rsidTr="00A70399">
        <w:trPr>
          <w:trHeight w:val="107"/>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center"/>
              <w:rPr>
                <w:rFonts w:ascii="Times New Roman" w:eastAsia="Times New Roman" w:hAnsi="Times New Roman" w:cs="Times New Roman"/>
                <w:bCs/>
                <w:sz w:val="20"/>
                <w:szCs w:val="20"/>
                <w:lang w:eastAsia="ru-RU"/>
              </w:rPr>
            </w:pPr>
            <w:r w:rsidRPr="00782FDE">
              <w:rPr>
                <w:rFonts w:ascii="Times New Roman" w:eastAsia="Times New Roman" w:hAnsi="Times New Roman" w:cs="Times New Roman"/>
                <w:bCs/>
                <w:sz w:val="20"/>
                <w:szCs w:val="20"/>
                <w:lang w:eastAsia="ru-RU"/>
              </w:rPr>
              <w:t>2</w:t>
            </w:r>
          </w:p>
        </w:tc>
        <w:tc>
          <w:tcPr>
            <w:tcW w:w="9265" w:type="dxa"/>
            <w:gridSpan w:val="6"/>
            <w:tcBorders>
              <w:top w:val="single" w:sz="4" w:space="0" w:color="auto"/>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center"/>
              <w:rPr>
                <w:rFonts w:ascii="Times New Roman" w:eastAsia="Times New Roman" w:hAnsi="Times New Roman" w:cs="Times New Roman"/>
                <w:bCs/>
                <w:sz w:val="20"/>
                <w:szCs w:val="20"/>
                <w:lang w:eastAsia="ru-RU"/>
              </w:rPr>
            </w:pPr>
            <w:r w:rsidRPr="00782FDE">
              <w:rPr>
                <w:rFonts w:ascii="Times New Roman" w:eastAsia="Times New Roman" w:hAnsi="Times New Roman" w:cs="Times New Roman"/>
                <w:bCs/>
                <w:sz w:val="20"/>
                <w:szCs w:val="20"/>
                <w:lang w:eastAsia="ru-RU"/>
              </w:rPr>
              <w:t>Полиэтиленовые газопроводы</w:t>
            </w:r>
          </w:p>
        </w:tc>
      </w:tr>
      <w:tr w:rsidR="00782FDE" w:rsidRPr="00782FDE" w:rsidTr="00782FDE">
        <w:trPr>
          <w:trHeight w:val="3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center"/>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lastRenderedPageBreak/>
              <w:t>2.1</w:t>
            </w:r>
          </w:p>
        </w:tc>
        <w:tc>
          <w:tcPr>
            <w:tcW w:w="1539"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109 мм и менее</w:t>
            </w:r>
          </w:p>
        </w:tc>
        <w:tc>
          <w:tcPr>
            <w:tcW w:w="1289"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5,70</w:t>
            </w:r>
          </w:p>
        </w:tc>
        <w:tc>
          <w:tcPr>
            <w:tcW w:w="1920"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21,67</w:t>
            </w:r>
          </w:p>
        </w:tc>
        <w:tc>
          <w:tcPr>
            <w:tcW w:w="1379"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20</w:t>
            </w:r>
          </w:p>
        </w:tc>
        <w:tc>
          <w:tcPr>
            <w:tcW w:w="1008"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6,84</w:t>
            </w:r>
          </w:p>
        </w:tc>
        <w:tc>
          <w:tcPr>
            <w:tcW w:w="2130"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34,21</w:t>
            </w:r>
          </w:p>
        </w:tc>
      </w:tr>
      <w:tr w:rsidR="00782FDE" w:rsidRPr="00782FDE" w:rsidTr="00A70399">
        <w:trPr>
          <w:trHeight w:val="107"/>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center"/>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2.2</w:t>
            </w:r>
          </w:p>
        </w:tc>
        <w:tc>
          <w:tcPr>
            <w:tcW w:w="1539"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110 - 159 мм</w:t>
            </w:r>
          </w:p>
        </w:tc>
        <w:tc>
          <w:tcPr>
            <w:tcW w:w="1289"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5,70</w:t>
            </w:r>
          </w:p>
        </w:tc>
        <w:tc>
          <w:tcPr>
            <w:tcW w:w="1920"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26,59</w:t>
            </w:r>
          </w:p>
        </w:tc>
        <w:tc>
          <w:tcPr>
            <w:tcW w:w="1379"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20</w:t>
            </w:r>
          </w:p>
        </w:tc>
        <w:tc>
          <w:tcPr>
            <w:tcW w:w="1008"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8,07</w:t>
            </w:r>
          </w:p>
        </w:tc>
        <w:tc>
          <w:tcPr>
            <w:tcW w:w="2130"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40,36</w:t>
            </w:r>
          </w:p>
        </w:tc>
      </w:tr>
      <w:tr w:rsidR="00782FDE" w:rsidRPr="00782FDE" w:rsidTr="00A70399">
        <w:trPr>
          <w:trHeight w:val="239"/>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center"/>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2.3</w:t>
            </w:r>
          </w:p>
        </w:tc>
        <w:tc>
          <w:tcPr>
            <w:tcW w:w="1539"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160 - 224 мм</w:t>
            </w:r>
          </w:p>
        </w:tc>
        <w:tc>
          <w:tcPr>
            <w:tcW w:w="1289"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5,70</w:t>
            </w:r>
          </w:p>
        </w:tc>
        <w:tc>
          <w:tcPr>
            <w:tcW w:w="1920"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35,14</w:t>
            </w:r>
          </w:p>
        </w:tc>
        <w:tc>
          <w:tcPr>
            <w:tcW w:w="1379"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20</w:t>
            </w:r>
          </w:p>
        </w:tc>
        <w:tc>
          <w:tcPr>
            <w:tcW w:w="1008"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10,21</w:t>
            </w:r>
          </w:p>
        </w:tc>
        <w:tc>
          <w:tcPr>
            <w:tcW w:w="2130"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51,05</w:t>
            </w:r>
          </w:p>
        </w:tc>
      </w:tr>
      <w:tr w:rsidR="00782FDE" w:rsidRPr="00782FDE" w:rsidTr="00A70399">
        <w:trPr>
          <w:trHeight w:val="2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center"/>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2.4</w:t>
            </w:r>
          </w:p>
        </w:tc>
        <w:tc>
          <w:tcPr>
            <w:tcW w:w="1539"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225 - 314 мм</w:t>
            </w:r>
          </w:p>
        </w:tc>
        <w:tc>
          <w:tcPr>
            <w:tcW w:w="1289"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5,70</w:t>
            </w:r>
          </w:p>
        </w:tc>
        <w:tc>
          <w:tcPr>
            <w:tcW w:w="1920"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50,09</w:t>
            </w:r>
          </w:p>
        </w:tc>
        <w:tc>
          <w:tcPr>
            <w:tcW w:w="1379"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20</w:t>
            </w:r>
          </w:p>
        </w:tc>
        <w:tc>
          <w:tcPr>
            <w:tcW w:w="1008"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13,95</w:t>
            </w:r>
          </w:p>
        </w:tc>
        <w:tc>
          <w:tcPr>
            <w:tcW w:w="2130"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69,74</w:t>
            </w:r>
          </w:p>
        </w:tc>
      </w:tr>
      <w:tr w:rsidR="00782FDE" w:rsidRPr="00782FDE" w:rsidTr="00A70399">
        <w:trPr>
          <w:trHeight w:val="10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center"/>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2.5</w:t>
            </w:r>
          </w:p>
        </w:tc>
        <w:tc>
          <w:tcPr>
            <w:tcW w:w="1539"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315 - 399 мм</w:t>
            </w:r>
          </w:p>
        </w:tc>
        <w:tc>
          <w:tcPr>
            <w:tcW w:w="1289"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5,70</w:t>
            </w:r>
          </w:p>
        </w:tc>
        <w:tc>
          <w:tcPr>
            <w:tcW w:w="1920"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68,53</w:t>
            </w:r>
          </w:p>
        </w:tc>
        <w:tc>
          <w:tcPr>
            <w:tcW w:w="1379"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20</w:t>
            </w:r>
          </w:p>
        </w:tc>
        <w:tc>
          <w:tcPr>
            <w:tcW w:w="1008"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18,56</w:t>
            </w:r>
          </w:p>
        </w:tc>
        <w:tc>
          <w:tcPr>
            <w:tcW w:w="2130"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92,79</w:t>
            </w:r>
          </w:p>
        </w:tc>
      </w:tr>
    </w:tbl>
    <w:p w:rsidR="00782FDE" w:rsidRPr="00782FDE" w:rsidRDefault="00782FDE" w:rsidP="00D951E9">
      <w:pPr>
        <w:spacing w:after="0" w:line="240" w:lineRule="auto"/>
        <w:ind w:firstLine="708"/>
        <w:jc w:val="both"/>
        <w:rPr>
          <w:rFonts w:ascii="Times New Roman" w:eastAsia="Times New Roman" w:hAnsi="Times New Roman" w:cs="Times New Roman"/>
          <w:sz w:val="24"/>
          <w:szCs w:val="24"/>
          <w:lang w:eastAsia="ru-RU"/>
        </w:rPr>
      </w:pPr>
      <w:r w:rsidRPr="00782FDE">
        <w:rPr>
          <w:rFonts w:ascii="Times New Roman" w:eastAsia="Times New Roman" w:hAnsi="Times New Roman" w:cs="Times New Roman"/>
          <w:sz w:val="24"/>
          <w:szCs w:val="24"/>
          <w:lang w:eastAsia="ru-RU"/>
        </w:rPr>
        <w:t xml:space="preserve">Затраты предприятия связанные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приняты экспертной группой  </w:t>
      </w:r>
      <w:r>
        <w:rPr>
          <w:rFonts w:ascii="Times New Roman" w:eastAsia="Times New Roman" w:hAnsi="Times New Roman" w:cs="Times New Roman"/>
          <w:sz w:val="24"/>
          <w:szCs w:val="24"/>
          <w:lang w:eastAsia="ru-RU"/>
        </w:rPr>
        <w:br/>
      </w:r>
      <w:r w:rsidRPr="00782FDE">
        <w:rPr>
          <w:rFonts w:ascii="Times New Roman" w:eastAsia="Times New Roman" w:hAnsi="Times New Roman" w:cs="Times New Roman"/>
          <w:sz w:val="24"/>
          <w:szCs w:val="24"/>
          <w:lang w:eastAsia="ru-RU"/>
        </w:rPr>
        <w:t>в расчет ставок.</w:t>
      </w:r>
    </w:p>
    <w:p w:rsidR="00782FDE" w:rsidRPr="00782FDE" w:rsidRDefault="00782FDE" w:rsidP="00D951E9">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782FDE">
        <w:rPr>
          <w:rFonts w:ascii="Times New Roman" w:eastAsia="Times New Roman" w:hAnsi="Times New Roman" w:cs="Times New Roman"/>
          <w:sz w:val="24"/>
          <w:szCs w:val="24"/>
          <w:lang w:eastAsia="ru-RU"/>
        </w:rPr>
        <w:t xml:space="preserve">Расчет </w:t>
      </w:r>
      <w:r w:rsidRPr="00782FDE">
        <w:rPr>
          <w:rFonts w:ascii="Times New Roman" w:eastAsia="Times New Roman" w:hAnsi="Times New Roman" w:cs="Times New Roman"/>
          <w:bCs/>
          <w:sz w:val="24"/>
          <w:szCs w:val="24"/>
          <w:lang w:eastAsia="ru-RU"/>
        </w:rPr>
        <w:t xml:space="preserve">стандартизированных тарифных ставок приведен в приложениях № 2; 3; 4; 5; 7 </w:t>
      </w:r>
      <w:r>
        <w:rPr>
          <w:rFonts w:ascii="Times New Roman" w:eastAsia="Times New Roman" w:hAnsi="Times New Roman" w:cs="Times New Roman"/>
          <w:bCs/>
          <w:sz w:val="24"/>
          <w:szCs w:val="24"/>
          <w:lang w:eastAsia="ru-RU"/>
        </w:rPr>
        <w:br/>
      </w:r>
      <w:r w:rsidRPr="00782FDE">
        <w:rPr>
          <w:rFonts w:ascii="Times New Roman" w:eastAsia="Times New Roman" w:hAnsi="Times New Roman" w:cs="Times New Roman"/>
          <w:bCs/>
          <w:sz w:val="24"/>
          <w:szCs w:val="24"/>
          <w:lang w:eastAsia="ru-RU"/>
        </w:rPr>
        <w:t>к экспертному заключению.</w:t>
      </w:r>
    </w:p>
    <w:p w:rsidR="00782FDE" w:rsidRPr="00782FDE" w:rsidRDefault="00782FDE" w:rsidP="00D951E9">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782FDE">
        <w:rPr>
          <w:rFonts w:ascii="Times New Roman" w:eastAsia="Times New Roman" w:hAnsi="Times New Roman" w:cs="Times New Roman"/>
          <w:bCs/>
          <w:sz w:val="24"/>
          <w:szCs w:val="24"/>
          <w:lang w:eastAsia="ru-RU"/>
        </w:rPr>
        <w:t xml:space="preserve">Результаты расчета представлены в таблице, без учета НДС, </w:t>
      </w:r>
    </w:p>
    <w:tbl>
      <w:tblPr>
        <w:tblW w:w="10916" w:type="dxa"/>
        <w:tblInd w:w="-318" w:type="dxa"/>
        <w:tblLayout w:type="fixed"/>
        <w:tblLook w:val="04A0" w:firstRow="1" w:lastRow="0" w:firstColumn="1" w:lastColumn="0" w:noHBand="0" w:noVBand="1"/>
      </w:tblPr>
      <w:tblGrid>
        <w:gridCol w:w="568"/>
        <w:gridCol w:w="1843"/>
        <w:gridCol w:w="1134"/>
        <w:gridCol w:w="1417"/>
        <w:gridCol w:w="1418"/>
        <w:gridCol w:w="1441"/>
        <w:gridCol w:w="1394"/>
        <w:gridCol w:w="1701"/>
      </w:tblGrid>
      <w:tr w:rsidR="00782FDE" w:rsidRPr="00782FDE" w:rsidTr="00782FDE">
        <w:trPr>
          <w:trHeight w:val="539"/>
        </w:trPr>
        <w:tc>
          <w:tcPr>
            <w:tcW w:w="10916" w:type="dxa"/>
            <w:gridSpan w:val="8"/>
            <w:vMerge w:val="restart"/>
            <w:tcBorders>
              <w:top w:val="nil"/>
              <w:left w:val="nil"/>
              <w:bottom w:val="nil"/>
              <w:right w:val="nil"/>
            </w:tcBorders>
            <w:shd w:val="clear" w:color="auto" w:fill="auto"/>
            <w:vAlign w:val="bottom"/>
            <w:hideMark/>
          </w:tcPr>
          <w:p w:rsidR="00782FDE" w:rsidRPr="00782FDE" w:rsidRDefault="00782FDE" w:rsidP="00D951E9">
            <w:pPr>
              <w:spacing w:after="240" w:line="240" w:lineRule="auto"/>
              <w:jc w:val="both"/>
              <w:rPr>
                <w:rFonts w:ascii="Times New Roman" w:eastAsia="Times New Roman" w:hAnsi="Times New Roman" w:cs="Times New Roman"/>
                <w:bCs/>
                <w:color w:val="000000"/>
                <w:sz w:val="24"/>
                <w:szCs w:val="24"/>
                <w:lang w:eastAsia="ru-RU"/>
              </w:rPr>
            </w:pPr>
            <w:r w:rsidRPr="00782FDE">
              <w:rPr>
                <w:rFonts w:ascii="Times New Roman" w:eastAsia="Calibri" w:hAnsi="Times New Roman" w:cs="Times New Roman"/>
                <w:sz w:val="24"/>
                <w:szCs w:val="24"/>
              </w:rPr>
              <w:t xml:space="preserve">                 Эк</w:t>
            </w:r>
            <w:r w:rsidRPr="00782FDE">
              <w:rPr>
                <w:rFonts w:ascii="Times New Roman" w:hAnsi="Times New Roman" w:cs="Times New Roman"/>
                <w:sz w:val="24"/>
                <w:szCs w:val="24"/>
              </w:rPr>
              <w:t xml:space="preserve">спертная группа предлагает </w:t>
            </w:r>
            <w:r>
              <w:rPr>
                <w:rFonts w:ascii="Times New Roman" w:hAnsi="Times New Roman" w:cs="Times New Roman"/>
                <w:sz w:val="24"/>
                <w:szCs w:val="24"/>
              </w:rPr>
              <w:t xml:space="preserve">комиссии </w:t>
            </w:r>
            <w:r w:rsidRPr="00782FDE">
              <w:rPr>
                <w:rFonts w:ascii="Times New Roman" w:hAnsi="Times New Roman" w:cs="Times New Roman"/>
                <w:sz w:val="24"/>
                <w:szCs w:val="24"/>
              </w:rPr>
              <w:t xml:space="preserve">установить </w:t>
            </w:r>
            <w:r w:rsidRPr="00782FDE">
              <w:rPr>
                <w:rFonts w:ascii="Times New Roman" w:eastAsia="Times New Roman" w:hAnsi="Times New Roman" w:cs="Times New Roman"/>
                <w:bCs/>
                <w:sz w:val="24"/>
                <w:szCs w:val="24"/>
                <w:lang w:eastAsia="ru-RU"/>
              </w:rPr>
              <w:t xml:space="preserve">стандартизированные тарифные ставки, используемые для определения величины платы за технологическое присоединение,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к сетям газораспределения </w:t>
            </w:r>
            <w:r w:rsidRPr="00782FDE">
              <w:rPr>
                <w:rFonts w:ascii="Times New Roman" w:eastAsia="Times New Roman" w:hAnsi="Times New Roman" w:cs="Times New Roman"/>
                <w:bCs/>
                <w:color w:val="000000"/>
                <w:sz w:val="24"/>
                <w:szCs w:val="24"/>
                <w:lang w:eastAsia="ru-RU"/>
              </w:rPr>
              <w:t>ОАО «Малоярославецмежрайгаз»</w:t>
            </w:r>
            <w:r w:rsidRPr="00782FDE">
              <w:rPr>
                <w:rFonts w:ascii="Times New Roman" w:eastAsia="Times New Roman" w:hAnsi="Times New Roman" w:cs="Times New Roman"/>
                <w:sz w:val="24"/>
                <w:szCs w:val="24"/>
                <w:lang w:eastAsia="ru-RU"/>
              </w:rPr>
              <w:t xml:space="preserve"> на 2017 год,  в следующих  размерах:</w:t>
            </w:r>
          </w:p>
        </w:tc>
      </w:tr>
      <w:tr w:rsidR="00782FDE" w:rsidRPr="00782FDE" w:rsidTr="00782FDE">
        <w:trPr>
          <w:trHeight w:val="414"/>
        </w:trPr>
        <w:tc>
          <w:tcPr>
            <w:tcW w:w="10916" w:type="dxa"/>
            <w:gridSpan w:val="8"/>
            <w:vMerge/>
            <w:tcBorders>
              <w:top w:val="nil"/>
              <w:left w:val="nil"/>
              <w:bottom w:val="nil"/>
              <w:right w:val="nil"/>
            </w:tcBorders>
            <w:vAlign w:val="center"/>
            <w:hideMark/>
          </w:tcPr>
          <w:p w:rsidR="00782FDE" w:rsidRPr="00782FDE" w:rsidRDefault="00782FDE" w:rsidP="00D951E9">
            <w:pPr>
              <w:spacing w:after="0" w:line="240" w:lineRule="auto"/>
              <w:rPr>
                <w:rFonts w:ascii="Times New Roman" w:eastAsia="Times New Roman" w:hAnsi="Times New Roman" w:cs="Times New Roman"/>
                <w:b/>
                <w:bCs/>
                <w:color w:val="000000"/>
                <w:lang w:eastAsia="ru-RU"/>
              </w:rPr>
            </w:pPr>
          </w:p>
        </w:tc>
      </w:tr>
      <w:tr w:rsidR="00782FDE" w:rsidRPr="00782FDE" w:rsidTr="00782FDE">
        <w:trPr>
          <w:trHeight w:val="52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2FDE" w:rsidRPr="00782FDE" w:rsidRDefault="00782FDE" w:rsidP="00D951E9">
            <w:pPr>
              <w:spacing w:after="0" w:line="240" w:lineRule="auto"/>
              <w:rPr>
                <w:rFonts w:ascii="Times New Roman" w:eastAsia="Times New Roman" w:hAnsi="Times New Roman" w:cs="Times New Roman"/>
                <w:color w:val="000000"/>
                <w:sz w:val="18"/>
                <w:szCs w:val="18"/>
                <w:lang w:eastAsia="ru-RU"/>
              </w:rPr>
            </w:pPr>
            <w:r w:rsidRPr="00782FDE">
              <w:rPr>
                <w:rFonts w:ascii="Times New Roman" w:eastAsia="Times New Roman" w:hAnsi="Times New Roman" w:cs="Times New Roman"/>
                <w:color w:val="000000"/>
                <w:sz w:val="18"/>
                <w:szCs w:val="18"/>
                <w:lang w:eastAsia="ru-RU"/>
              </w:rPr>
              <w:t xml:space="preserve"> №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FDE" w:rsidRPr="00782FDE" w:rsidRDefault="00782FDE" w:rsidP="00D951E9">
            <w:pPr>
              <w:spacing w:after="0" w:line="240" w:lineRule="auto"/>
              <w:jc w:val="center"/>
              <w:rPr>
                <w:rFonts w:ascii="Times New Roman" w:eastAsia="Times New Roman" w:hAnsi="Times New Roman" w:cs="Times New Roman"/>
                <w:color w:val="000000"/>
                <w:sz w:val="18"/>
                <w:szCs w:val="18"/>
                <w:lang w:eastAsia="ru-RU"/>
              </w:rPr>
            </w:pPr>
            <w:r w:rsidRPr="00782FDE">
              <w:rPr>
                <w:rFonts w:ascii="Times New Roman" w:eastAsia="Times New Roman" w:hAnsi="Times New Roman" w:cs="Times New Roman"/>
                <w:color w:val="000000"/>
                <w:sz w:val="18"/>
                <w:szCs w:val="18"/>
                <w:lang w:eastAsia="ru-RU"/>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2FDE" w:rsidRPr="00782FDE" w:rsidRDefault="00782FDE" w:rsidP="00D951E9">
            <w:pPr>
              <w:spacing w:after="0" w:line="240" w:lineRule="auto"/>
              <w:jc w:val="center"/>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Разработка проектной документации руб./м3 в час</w:t>
            </w:r>
          </w:p>
          <w:p w:rsidR="00782FDE" w:rsidRPr="00782FDE" w:rsidRDefault="00782FDE" w:rsidP="00D951E9">
            <w:pPr>
              <w:spacing w:after="0" w:line="240" w:lineRule="auto"/>
              <w:jc w:val="center"/>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(руб./ед.)</w:t>
            </w:r>
          </w:p>
          <w:p w:rsidR="00782FDE" w:rsidRPr="00782FDE" w:rsidRDefault="00782FDE" w:rsidP="00D951E9">
            <w:pPr>
              <w:spacing w:after="0" w:line="240" w:lineRule="auto"/>
              <w:jc w:val="center"/>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в ценах 2001 года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2FDE" w:rsidRPr="00782FDE" w:rsidRDefault="00782FDE" w:rsidP="00D951E9">
            <w:pPr>
              <w:spacing w:after="0" w:line="240" w:lineRule="auto"/>
              <w:jc w:val="center"/>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xml:space="preserve">Строительство (реконструкция) газопроводов протяженностью 1км, </w:t>
            </w:r>
          </w:p>
          <w:p w:rsidR="00782FDE" w:rsidRPr="00782FDE" w:rsidRDefault="00782FDE" w:rsidP="00D951E9">
            <w:pPr>
              <w:spacing w:after="0" w:line="240" w:lineRule="auto"/>
              <w:jc w:val="center"/>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xml:space="preserve"> тыс.руб.</w:t>
            </w:r>
            <w:r w:rsidRPr="00782FDE">
              <w:rPr>
                <w:rFonts w:ascii="Times New Roman" w:eastAsia="Times New Roman" w:hAnsi="Times New Roman" w:cs="Times New Roman"/>
                <w:sz w:val="20"/>
                <w:szCs w:val="20"/>
                <w:lang w:eastAsia="ru-RU"/>
              </w:rPr>
              <w:t xml:space="preserve"> </w:t>
            </w:r>
            <w:r w:rsidRPr="00782FDE">
              <w:rPr>
                <w:rFonts w:ascii="Times New Roman" w:eastAsia="Times New Roman" w:hAnsi="Times New Roman" w:cs="Times New Roman"/>
                <w:color w:val="000000"/>
                <w:sz w:val="16"/>
                <w:szCs w:val="16"/>
                <w:lang w:eastAsia="ru-RU"/>
              </w:rPr>
              <w:t>в ценах 2001 года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2FDE" w:rsidRPr="00782FDE" w:rsidRDefault="00782FDE" w:rsidP="00D951E9">
            <w:pPr>
              <w:spacing w:after="0" w:line="240" w:lineRule="auto"/>
              <w:jc w:val="center"/>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Строительство (реконструкция) газопроводов всех диаметров материалов труб и типов прокладки, руб./м³</w:t>
            </w:r>
            <w:r w:rsidRPr="00782FDE">
              <w:rPr>
                <w:rFonts w:ascii="Times New Roman" w:eastAsia="Times New Roman" w:hAnsi="Times New Roman" w:cs="Times New Roman"/>
                <w:sz w:val="20"/>
                <w:szCs w:val="20"/>
                <w:lang w:eastAsia="ru-RU"/>
              </w:rPr>
              <w:t xml:space="preserve"> </w:t>
            </w:r>
            <w:r w:rsidRPr="00782FDE">
              <w:rPr>
                <w:rFonts w:ascii="Times New Roman" w:eastAsia="Times New Roman" w:hAnsi="Times New Roman" w:cs="Times New Roman"/>
                <w:color w:val="000000"/>
                <w:sz w:val="16"/>
                <w:szCs w:val="16"/>
                <w:lang w:eastAsia="ru-RU"/>
              </w:rPr>
              <w:t>в ценах 2001 года</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2FDE" w:rsidRPr="00782FDE" w:rsidRDefault="00782FDE" w:rsidP="00D951E9">
            <w:pPr>
              <w:spacing w:after="0" w:line="240" w:lineRule="auto"/>
              <w:ind w:left="34"/>
              <w:jc w:val="center"/>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Строительство (реконструкция) газорегуляторного пункта, руб./м³ в ценах 2001 года</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2FDE" w:rsidRPr="00782FDE" w:rsidRDefault="00782FDE" w:rsidP="00D951E9">
            <w:pPr>
              <w:spacing w:after="0" w:line="240" w:lineRule="auto"/>
              <w:ind w:left="10"/>
              <w:jc w:val="center"/>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Строительство (реконструкция) станций катодной защиты,</w:t>
            </w:r>
          </w:p>
          <w:p w:rsidR="00782FDE" w:rsidRPr="00782FDE" w:rsidRDefault="00782FDE" w:rsidP="00D951E9">
            <w:pPr>
              <w:spacing w:after="0" w:line="240" w:lineRule="auto"/>
              <w:ind w:left="10"/>
              <w:jc w:val="center"/>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xml:space="preserve"> руб./м³  в ценах 2001 года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2FDE" w:rsidRPr="00782FDE" w:rsidRDefault="00782FDE" w:rsidP="00D951E9">
            <w:pPr>
              <w:spacing w:after="0" w:line="240" w:lineRule="auto"/>
              <w:jc w:val="center"/>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Проверка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тыс. руб.</w:t>
            </w:r>
          </w:p>
        </w:tc>
      </w:tr>
      <w:tr w:rsidR="00782FDE" w:rsidRPr="00782FDE" w:rsidTr="00782FDE">
        <w:trPr>
          <w:trHeight w:val="233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2FDE" w:rsidRPr="00782FDE" w:rsidRDefault="00782FDE" w:rsidP="00D951E9">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82FDE" w:rsidRPr="00782FDE" w:rsidRDefault="00782FDE" w:rsidP="00D951E9">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p>
        </w:tc>
      </w:tr>
      <w:tr w:rsidR="00782FDE" w:rsidRPr="00782FDE" w:rsidTr="00A70399">
        <w:trPr>
          <w:trHeight w:val="12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8"/>
                <w:szCs w:val="18"/>
                <w:lang w:eastAsia="ru-RU"/>
              </w:rPr>
            </w:pPr>
            <w:r w:rsidRPr="00782FDE">
              <w:rPr>
                <w:rFonts w:ascii="Times New Roman" w:eastAsia="Times New Roman" w:hAnsi="Times New Roman" w:cs="Times New Roman"/>
                <w:color w:val="000000"/>
                <w:sz w:val="18"/>
                <w:szCs w:val="18"/>
                <w:lang w:eastAsia="ru-RU"/>
              </w:rPr>
              <w:t>1</w:t>
            </w:r>
          </w:p>
        </w:tc>
        <w:tc>
          <w:tcPr>
            <w:tcW w:w="1843"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jc w:val="both"/>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Для случаев, когда протяженность строящейся (реконструируемой) сети газораспределения</w:t>
            </w:r>
            <w:r w:rsidR="00A70399">
              <w:rPr>
                <w:rFonts w:ascii="Times New Roman" w:eastAsia="Times New Roman" w:hAnsi="Times New Roman" w:cs="Times New Roman"/>
                <w:color w:val="000000"/>
                <w:sz w:val="16"/>
                <w:szCs w:val="16"/>
                <w:lang w:eastAsia="ru-RU"/>
              </w:rPr>
              <w:t xml:space="preserve"> составляет 150 метров и менее.</w:t>
            </w:r>
          </w:p>
        </w:tc>
        <w:tc>
          <w:tcPr>
            <w:tcW w:w="1134"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p>
          <w:p w:rsidR="00782FDE" w:rsidRPr="00782FDE" w:rsidRDefault="00782FDE" w:rsidP="00D951E9">
            <w:pPr>
              <w:spacing w:after="0" w:line="240" w:lineRule="auto"/>
              <w:rPr>
                <w:rFonts w:ascii="Times New Roman" w:eastAsia="Times New Roman" w:hAnsi="Times New Roman" w:cs="Times New Roman"/>
                <w:sz w:val="20"/>
                <w:szCs w:val="20"/>
                <w:lang w:eastAsia="ru-RU"/>
              </w:rPr>
            </w:pPr>
          </w:p>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4174,59</w:t>
            </w:r>
          </w:p>
        </w:tc>
        <w:tc>
          <w:tcPr>
            <w:tcW w:w="1417"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p>
          <w:p w:rsidR="00782FDE" w:rsidRPr="00782FDE" w:rsidRDefault="00782FDE" w:rsidP="00D951E9">
            <w:pPr>
              <w:spacing w:after="0" w:line="240" w:lineRule="auto"/>
              <w:rPr>
                <w:rFonts w:ascii="Times New Roman" w:eastAsia="Times New Roman" w:hAnsi="Times New Roman" w:cs="Times New Roman"/>
                <w:sz w:val="20"/>
                <w:szCs w:val="20"/>
                <w:lang w:eastAsia="ru-RU"/>
              </w:rPr>
            </w:pPr>
          </w:p>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985,29</w:t>
            </w:r>
          </w:p>
        </w:tc>
        <w:tc>
          <w:tcPr>
            <w:tcW w:w="1441"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p>
        </w:tc>
        <w:tc>
          <w:tcPr>
            <w:tcW w:w="1394" w:type="dxa"/>
            <w:tcBorders>
              <w:top w:val="nil"/>
              <w:left w:val="nil"/>
              <w:bottom w:val="single" w:sz="4" w:space="0" w:color="auto"/>
              <w:right w:val="single" w:sz="4" w:space="0" w:color="auto"/>
            </w:tcBorders>
            <w:shd w:val="clear" w:color="auto" w:fill="auto"/>
            <w:noWrap/>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p>
          <w:p w:rsidR="00782FDE" w:rsidRPr="00782FDE" w:rsidRDefault="00782FDE" w:rsidP="00D951E9">
            <w:pPr>
              <w:spacing w:after="0" w:line="240" w:lineRule="auto"/>
              <w:rPr>
                <w:rFonts w:ascii="Times New Roman" w:eastAsia="Times New Roman" w:hAnsi="Times New Roman" w:cs="Times New Roman"/>
                <w:sz w:val="20"/>
                <w:szCs w:val="20"/>
                <w:lang w:eastAsia="ru-RU"/>
              </w:rPr>
            </w:pPr>
          </w:p>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0</w:t>
            </w:r>
          </w:p>
        </w:tc>
        <w:tc>
          <w:tcPr>
            <w:tcW w:w="1701"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p>
        </w:tc>
      </w:tr>
      <w:tr w:rsidR="00782FDE" w:rsidRPr="00782FDE" w:rsidTr="00A70399">
        <w:trPr>
          <w:trHeight w:val="30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8"/>
                <w:szCs w:val="18"/>
                <w:lang w:eastAsia="ru-RU"/>
              </w:rPr>
            </w:pPr>
            <w:r w:rsidRPr="00782FDE">
              <w:rPr>
                <w:rFonts w:ascii="Times New Roman" w:eastAsia="Times New Roman" w:hAnsi="Times New Roman" w:cs="Times New Roman"/>
                <w:color w:val="000000"/>
                <w:sz w:val="18"/>
                <w:szCs w:val="18"/>
                <w:lang w:eastAsia="ru-RU"/>
              </w:rPr>
              <w:t>1.1</w:t>
            </w:r>
          </w:p>
        </w:tc>
        <w:tc>
          <w:tcPr>
            <w:tcW w:w="1843" w:type="dxa"/>
            <w:tcBorders>
              <w:top w:val="nil"/>
              <w:left w:val="nil"/>
              <w:bottom w:val="single" w:sz="4" w:space="0" w:color="auto"/>
              <w:right w:val="single" w:sz="4" w:space="0" w:color="auto"/>
            </w:tcBorders>
            <w:shd w:val="clear" w:color="auto" w:fill="auto"/>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стальных наземная (надземная) прокладка</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r>
      <w:tr w:rsidR="00782FDE" w:rsidRPr="00782FDE" w:rsidTr="00782FDE">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1.1.1</w:t>
            </w:r>
          </w:p>
        </w:tc>
        <w:tc>
          <w:tcPr>
            <w:tcW w:w="1843" w:type="dxa"/>
            <w:tcBorders>
              <w:top w:val="nil"/>
              <w:left w:val="nil"/>
              <w:bottom w:val="single" w:sz="4" w:space="0" w:color="auto"/>
              <w:right w:val="single" w:sz="4" w:space="0" w:color="auto"/>
            </w:tcBorders>
            <w:shd w:val="clear" w:color="auto" w:fill="auto"/>
            <w:noWrap/>
            <w:vAlign w:val="center"/>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158 мм и менее</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32,31</w:t>
            </w:r>
          </w:p>
        </w:tc>
      </w:tr>
      <w:tr w:rsidR="00782FDE" w:rsidRPr="00782FDE" w:rsidTr="00782FDE">
        <w:trPr>
          <w:trHeight w:val="2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1.1.2</w:t>
            </w:r>
          </w:p>
        </w:tc>
        <w:tc>
          <w:tcPr>
            <w:tcW w:w="1843" w:type="dxa"/>
            <w:tcBorders>
              <w:top w:val="nil"/>
              <w:left w:val="nil"/>
              <w:bottom w:val="single" w:sz="4" w:space="0" w:color="auto"/>
              <w:right w:val="single" w:sz="4" w:space="0" w:color="auto"/>
            </w:tcBorders>
            <w:shd w:val="clear" w:color="auto" w:fill="auto"/>
            <w:noWrap/>
            <w:vAlign w:val="center"/>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159 - 218 мм</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34,58</w:t>
            </w:r>
          </w:p>
        </w:tc>
      </w:tr>
      <w:tr w:rsidR="00782FDE" w:rsidRPr="00782FDE" w:rsidTr="00782FDE">
        <w:trPr>
          <w:trHeight w:val="2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1.1.3</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219 - 272 мм</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34,83</w:t>
            </w:r>
          </w:p>
        </w:tc>
      </w:tr>
      <w:tr w:rsidR="00782FDE" w:rsidRPr="00782FDE" w:rsidTr="00782FDE">
        <w:trPr>
          <w:trHeight w:val="2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1.1.4</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273 - 324 мм</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51,25</w:t>
            </w:r>
          </w:p>
        </w:tc>
      </w:tr>
      <w:tr w:rsidR="00782FDE" w:rsidRPr="00782FDE" w:rsidTr="00782FDE">
        <w:trPr>
          <w:trHeight w:val="2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1.1.5</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325 - 425 мм</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tcPr>
          <w:p w:rsidR="00782FDE" w:rsidRPr="00782FDE" w:rsidRDefault="00782FDE" w:rsidP="00D951E9">
            <w:pPr>
              <w:spacing w:after="0" w:line="240" w:lineRule="auto"/>
              <w:jc w:val="center"/>
              <w:rPr>
                <w:rFonts w:ascii="Times New Roman" w:eastAsia="Times New Roman" w:hAnsi="Times New Roman" w:cs="Times New Roman"/>
                <w:color w:val="000000"/>
                <w:sz w:val="16"/>
                <w:szCs w:val="16"/>
                <w:lang w:eastAsia="ru-RU"/>
              </w:rPr>
            </w:pPr>
          </w:p>
        </w:tc>
      </w:tr>
      <w:tr w:rsidR="00782FDE" w:rsidRPr="00782FDE" w:rsidTr="00782FDE">
        <w:trPr>
          <w:trHeight w:val="2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1.1.6</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426 - 529 мм</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tcPr>
          <w:p w:rsidR="00782FDE" w:rsidRPr="00782FDE" w:rsidRDefault="00782FDE" w:rsidP="00D951E9">
            <w:pPr>
              <w:spacing w:after="0" w:line="240" w:lineRule="auto"/>
              <w:jc w:val="center"/>
              <w:rPr>
                <w:rFonts w:ascii="Times New Roman" w:eastAsia="Times New Roman" w:hAnsi="Times New Roman" w:cs="Times New Roman"/>
                <w:color w:val="000000"/>
                <w:sz w:val="16"/>
                <w:szCs w:val="16"/>
                <w:lang w:eastAsia="ru-RU"/>
              </w:rPr>
            </w:pPr>
          </w:p>
        </w:tc>
      </w:tr>
      <w:tr w:rsidR="00782FDE" w:rsidRPr="00782FDE" w:rsidTr="00782FDE">
        <w:trPr>
          <w:trHeight w:val="22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1.1.7</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530 мм и выше</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tcPr>
          <w:p w:rsidR="00782FDE" w:rsidRPr="00782FDE" w:rsidRDefault="00782FDE" w:rsidP="00D951E9">
            <w:pPr>
              <w:spacing w:after="0" w:line="240" w:lineRule="auto"/>
              <w:jc w:val="center"/>
              <w:rPr>
                <w:rFonts w:ascii="Times New Roman" w:eastAsia="Times New Roman" w:hAnsi="Times New Roman" w:cs="Times New Roman"/>
                <w:color w:val="000000"/>
                <w:sz w:val="16"/>
                <w:szCs w:val="16"/>
                <w:lang w:eastAsia="ru-RU"/>
              </w:rPr>
            </w:pPr>
          </w:p>
        </w:tc>
      </w:tr>
      <w:tr w:rsidR="00782FDE" w:rsidRPr="00782FDE" w:rsidTr="00782FDE">
        <w:trPr>
          <w:trHeight w:val="43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1.2</w:t>
            </w:r>
          </w:p>
        </w:tc>
        <w:tc>
          <w:tcPr>
            <w:tcW w:w="1843" w:type="dxa"/>
            <w:tcBorders>
              <w:top w:val="nil"/>
              <w:left w:val="nil"/>
              <w:bottom w:val="single" w:sz="4" w:space="0" w:color="auto"/>
              <w:right w:val="single" w:sz="4" w:space="0" w:color="auto"/>
            </w:tcBorders>
            <w:shd w:val="clear" w:color="auto" w:fill="auto"/>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стальных подземная прокладка</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r>
      <w:tr w:rsidR="00782FDE" w:rsidRPr="00782FDE" w:rsidTr="00782FDE">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1.2.1</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158 мм и менее</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32,31</w:t>
            </w:r>
          </w:p>
        </w:tc>
      </w:tr>
      <w:tr w:rsidR="00782FDE" w:rsidRPr="00782FDE" w:rsidTr="00782FDE">
        <w:trPr>
          <w:trHeight w:val="2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1.2.2</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159 - 218 мм</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34,58</w:t>
            </w:r>
          </w:p>
        </w:tc>
      </w:tr>
      <w:tr w:rsidR="00782FDE" w:rsidRPr="00782FDE" w:rsidTr="00782FDE">
        <w:trPr>
          <w:trHeight w:val="2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1.2.3</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219 - 272 мм</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34,83</w:t>
            </w:r>
          </w:p>
        </w:tc>
      </w:tr>
      <w:tr w:rsidR="00782FDE" w:rsidRPr="00782FDE" w:rsidTr="00782FDE">
        <w:trPr>
          <w:trHeight w:val="2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1.2.4</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273 - 324 мм</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51,25</w:t>
            </w:r>
          </w:p>
        </w:tc>
      </w:tr>
      <w:tr w:rsidR="00782FDE" w:rsidRPr="00782FDE" w:rsidTr="00782FDE">
        <w:trPr>
          <w:trHeight w:val="2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1.2.5</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325 - 425 мм</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58,53</w:t>
            </w:r>
          </w:p>
        </w:tc>
      </w:tr>
      <w:tr w:rsidR="00782FDE" w:rsidRPr="00782FDE" w:rsidTr="00782FDE">
        <w:trPr>
          <w:trHeight w:val="22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1.2.6</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426 - 529 мм</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p>
        </w:tc>
      </w:tr>
      <w:tr w:rsidR="00782FDE" w:rsidRPr="00782FDE" w:rsidTr="00782FDE">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1.2.7</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530 мм и выше</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p>
        </w:tc>
      </w:tr>
      <w:tr w:rsidR="00782FDE" w:rsidRPr="00782FDE" w:rsidTr="00782FDE">
        <w:trPr>
          <w:trHeight w:val="43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8"/>
                <w:szCs w:val="18"/>
                <w:lang w:eastAsia="ru-RU"/>
              </w:rPr>
            </w:pPr>
            <w:r w:rsidRPr="00782FDE">
              <w:rPr>
                <w:rFonts w:ascii="Times New Roman" w:eastAsia="Times New Roman" w:hAnsi="Times New Roman" w:cs="Times New Roman"/>
                <w:color w:val="000000"/>
                <w:sz w:val="18"/>
                <w:szCs w:val="18"/>
                <w:lang w:eastAsia="ru-RU"/>
              </w:rPr>
              <w:t>1.3</w:t>
            </w:r>
          </w:p>
        </w:tc>
        <w:tc>
          <w:tcPr>
            <w:tcW w:w="1843" w:type="dxa"/>
            <w:tcBorders>
              <w:top w:val="nil"/>
              <w:left w:val="nil"/>
              <w:bottom w:val="single" w:sz="4" w:space="0" w:color="auto"/>
              <w:right w:val="single" w:sz="4" w:space="0" w:color="auto"/>
            </w:tcBorders>
            <w:shd w:val="clear" w:color="auto" w:fill="auto"/>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Полиэтиленовые газопроводы</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r>
      <w:tr w:rsidR="00782FDE" w:rsidRPr="00782FDE" w:rsidTr="00782FDE">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lastRenderedPageBreak/>
              <w:t>1.3.1</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109 мм и менее</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34,21</w:t>
            </w:r>
          </w:p>
        </w:tc>
      </w:tr>
      <w:tr w:rsidR="00782FDE" w:rsidRPr="00782FDE" w:rsidTr="00782FDE">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1.3.2</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110 - 159 мм</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40,36</w:t>
            </w:r>
          </w:p>
        </w:tc>
      </w:tr>
      <w:tr w:rsidR="00782FDE" w:rsidRPr="00782FDE" w:rsidTr="00782FDE">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1.3.3</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160 - 224 мм</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51,05</w:t>
            </w:r>
          </w:p>
        </w:tc>
      </w:tr>
      <w:tr w:rsidR="00782FDE" w:rsidRPr="00782FDE" w:rsidTr="00782FDE">
        <w:trPr>
          <w:trHeight w:val="2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1.3.4</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225 - 314 мм</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69,74</w:t>
            </w:r>
          </w:p>
        </w:tc>
      </w:tr>
      <w:tr w:rsidR="00782FDE" w:rsidRPr="00782FDE" w:rsidTr="00782FDE">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1.3.5</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315 - 399 мм</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92,79</w:t>
            </w:r>
          </w:p>
        </w:tc>
      </w:tr>
      <w:tr w:rsidR="00782FDE" w:rsidRPr="00782FDE" w:rsidTr="00782FDE">
        <w:trPr>
          <w:trHeight w:val="2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1.3.6</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400 мм и выше</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r>
      <w:tr w:rsidR="00782FDE" w:rsidRPr="00782FDE" w:rsidTr="00782FDE">
        <w:trPr>
          <w:trHeight w:val="12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w:t>
            </w:r>
          </w:p>
        </w:tc>
        <w:tc>
          <w:tcPr>
            <w:tcW w:w="1843"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jc w:val="both"/>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Для случаев, когда протяженность строящейся (реконструируемой) сети газораспределения составляет более 150 метров до 1 км, руб./ед.</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817617,5</w:t>
            </w:r>
          </w:p>
        </w:tc>
        <w:tc>
          <w:tcPr>
            <w:tcW w:w="1417"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r>
      <w:tr w:rsidR="00782FDE" w:rsidRPr="00782FDE" w:rsidTr="00782FDE">
        <w:trPr>
          <w:trHeight w:val="48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2.1</w:t>
            </w:r>
          </w:p>
        </w:tc>
        <w:tc>
          <w:tcPr>
            <w:tcW w:w="1843" w:type="dxa"/>
            <w:tcBorders>
              <w:top w:val="nil"/>
              <w:left w:val="nil"/>
              <w:bottom w:val="single" w:sz="4" w:space="0" w:color="auto"/>
              <w:right w:val="single" w:sz="4" w:space="0" w:color="auto"/>
            </w:tcBorders>
            <w:shd w:val="clear" w:color="auto" w:fill="auto"/>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стальных наземная (надземная)</w:t>
            </w:r>
          </w:p>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прокладка</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r>
      <w:tr w:rsidR="00782FDE" w:rsidRPr="00782FDE" w:rsidTr="00782FDE">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2.1.1</w:t>
            </w:r>
          </w:p>
        </w:tc>
        <w:tc>
          <w:tcPr>
            <w:tcW w:w="1843" w:type="dxa"/>
            <w:tcBorders>
              <w:top w:val="nil"/>
              <w:left w:val="nil"/>
              <w:bottom w:val="single" w:sz="4" w:space="0" w:color="auto"/>
              <w:right w:val="single" w:sz="4" w:space="0" w:color="auto"/>
            </w:tcBorders>
            <w:shd w:val="clear" w:color="auto" w:fill="auto"/>
            <w:vAlign w:val="center"/>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158 мм и менее</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350,33</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32,31</w:t>
            </w:r>
          </w:p>
        </w:tc>
      </w:tr>
      <w:tr w:rsidR="00782FDE" w:rsidRPr="00782FDE" w:rsidTr="00782FDE">
        <w:trPr>
          <w:trHeight w:val="2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2.1.2</w:t>
            </w:r>
          </w:p>
        </w:tc>
        <w:tc>
          <w:tcPr>
            <w:tcW w:w="1843" w:type="dxa"/>
            <w:tcBorders>
              <w:top w:val="nil"/>
              <w:left w:val="nil"/>
              <w:bottom w:val="single" w:sz="4" w:space="0" w:color="auto"/>
              <w:right w:val="single" w:sz="4" w:space="0" w:color="auto"/>
            </w:tcBorders>
            <w:shd w:val="clear" w:color="auto" w:fill="auto"/>
            <w:vAlign w:val="center"/>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159 - 218 мм</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517,10</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34,58</w:t>
            </w:r>
          </w:p>
        </w:tc>
      </w:tr>
      <w:tr w:rsidR="00782FDE" w:rsidRPr="00782FDE" w:rsidTr="00782FDE">
        <w:trPr>
          <w:trHeight w:val="19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2.1.3</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219 - 272 мм</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596,98</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34,83</w:t>
            </w:r>
          </w:p>
        </w:tc>
      </w:tr>
      <w:tr w:rsidR="00782FDE" w:rsidRPr="00782FDE" w:rsidTr="00782FDE">
        <w:trPr>
          <w:trHeight w:val="2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2.1.4</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273 - 324 мм</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668,324</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51,25</w:t>
            </w:r>
          </w:p>
        </w:tc>
      </w:tr>
      <w:tr w:rsidR="00782FDE" w:rsidRPr="00782FDE" w:rsidTr="00782FDE">
        <w:trPr>
          <w:trHeight w:val="2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2.1.5</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325 - 425 мм</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tcPr>
          <w:p w:rsidR="00782FDE" w:rsidRPr="00782FDE" w:rsidRDefault="00782FDE" w:rsidP="00D951E9">
            <w:pPr>
              <w:spacing w:after="0" w:line="240" w:lineRule="auto"/>
              <w:jc w:val="center"/>
              <w:rPr>
                <w:rFonts w:ascii="Times New Roman" w:eastAsia="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p>
        </w:tc>
        <w:tc>
          <w:tcPr>
            <w:tcW w:w="1441" w:type="dxa"/>
            <w:tcBorders>
              <w:top w:val="nil"/>
              <w:left w:val="nil"/>
              <w:bottom w:val="single" w:sz="4" w:space="0" w:color="auto"/>
              <w:right w:val="single" w:sz="4" w:space="0" w:color="auto"/>
            </w:tcBorders>
            <w:shd w:val="clear" w:color="auto" w:fill="auto"/>
            <w:noWrap/>
            <w:vAlign w:val="bottom"/>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p>
        </w:tc>
        <w:tc>
          <w:tcPr>
            <w:tcW w:w="1394" w:type="dxa"/>
            <w:tcBorders>
              <w:top w:val="nil"/>
              <w:left w:val="nil"/>
              <w:bottom w:val="single" w:sz="4" w:space="0" w:color="auto"/>
              <w:right w:val="single" w:sz="4" w:space="0" w:color="auto"/>
            </w:tcBorders>
            <w:shd w:val="clear" w:color="auto" w:fill="auto"/>
            <w:noWrap/>
            <w:vAlign w:val="bottom"/>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tcPr>
          <w:p w:rsidR="00782FDE" w:rsidRPr="00782FDE" w:rsidRDefault="00782FDE" w:rsidP="00D951E9">
            <w:pPr>
              <w:spacing w:after="0" w:line="240" w:lineRule="auto"/>
              <w:jc w:val="center"/>
              <w:rPr>
                <w:rFonts w:ascii="Times New Roman" w:eastAsia="Times New Roman" w:hAnsi="Times New Roman" w:cs="Times New Roman"/>
                <w:color w:val="000000"/>
                <w:sz w:val="16"/>
                <w:szCs w:val="16"/>
                <w:lang w:eastAsia="ru-RU"/>
              </w:rPr>
            </w:pPr>
          </w:p>
        </w:tc>
      </w:tr>
      <w:tr w:rsidR="00782FDE" w:rsidRPr="00782FDE" w:rsidTr="00782FDE">
        <w:trPr>
          <w:trHeight w:val="2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2.1.6</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426 - 529 мм</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tcPr>
          <w:p w:rsidR="00782FDE" w:rsidRPr="00782FDE" w:rsidRDefault="00782FDE" w:rsidP="00D951E9">
            <w:pPr>
              <w:spacing w:after="0" w:line="240" w:lineRule="auto"/>
              <w:jc w:val="center"/>
              <w:rPr>
                <w:rFonts w:ascii="Times New Roman" w:eastAsia="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p>
        </w:tc>
        <w:tc>
          <w:tcPr>
            <w:tcW w:w="1441" w:type="dxa"/>
            <w:tcBorders>
              <w:top w:val="nil"/>
              <w:left w:val="nil"/>
              <w:bottom w:val="single" w:sz="4" w:space="0" w:color="auto"/>
              <w:right w:val="single" w:sz="4" w:space="0" w:color="auto"/>
            </w:tcBorders>
            <w:shd w:val="clear" w:color="auto" w:fill="auto"/>
            <w:noWrap/>
            <w:vAlign w:val="bottom"/>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p>
        </w:tc>
        <w:tc>
          <w:tcPr>
            <w:tcW w:w="1394" w:type="dxa"/>
            <w:tcBorders>
              <w:top w:val="nil"/>
              <w:left w:val="nil"/>
              <w:bottom w:val="single" w:sz="4" w:space="0" w:color="auto"/>
              <w:right w:val="single" w:sz="4" w:space="0" w:color="auto"/>
            </w:tcBorders>
            <w:shd w:val="clear" w:color="auto" w:fill="auto"/>
            <w:noWrap/>
            <w:vAlign w:val="bottom"/>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tcPr>
          <w:p w:rsidR="00782FDE" w:rsidRPr="00782FDE" w:rsidRDefault="00782FDE" w:rsidP="00D951E9">
            <w:pPr>
              <w:spacing w:after="0" w:line="240" w:lineRule="auto"/>
              <w:jc w:val="center"/>
              <w:rPr>
                <w:rFonts w:ascii="Times New Roman" w:eastAsia="Times New Roman" w:hAnsi="Times New Roman" w:cs="Times New Roman"/>
                <w:color w:val="000000"/>
                <w:sz w:val="16"/>
                <w:szCs w:val="16"/>
                <w:lang w:eastAsia="ru-RU"/>
              </w:rPr>
            </w:pPr>
          </w:p>
        </w:tc>
      </w:tr>
      <w:tr w:rsidR="00782FDE" w:rsidRPr="00782FDE" w:rsidTr="00782FDE">
        <w:trPr>
          <w:trHeight w:val="2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2.1.7</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530 мм и выше</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tcPr>
          <w:p w:rsidR="00782FDE" w:rsidRPr="00782FDE" w:rsidRDefault="00782FDE" w:rsidP="00D951E9">
            <w:pPr>
              <w:spacing w:after="0" w:line="240" w:lineRule="auto"/>
              <w:jc w:val="center"/>
              <w:rPr>
                <w:rFonts w:ascii="Times New Roman" w:eastAsia="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p>
        </w:tc>
        <w:tc>
          <w:tcPr>
            <w:tcW w:w="1441" w:type="dxa"/>
            <w:tcBorders>
              <w:top w:val="nil"/>
              <w:left w:val="nil"/>
              <w:bottom w:val="single" w:sz="4" w:space="0" w:color="auto"/>
              <w:right w:val="single" w:sz="4" w:space="0" w:color="auto"/>
            </w:tcBorders>
            <w:shd w:val="clear" w:color="auto" w:fill="auto"/>
            <w:noWrap/>
            <w:vAlign w:val="bottom"/>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p>
        </w:tc>
        <w:tc>
          <w:tcPr>
            <w:tcW w:w="1394" w:type="dxa"/>
            <w:tcBorders>
              <w:top w:val="nil"/>
              <w:left w:val="nil"/>
              <w:bottom w:val="single" w:sz="4" w:space="0" w:color="auto"/>
              <w:right w:val="single" w:sz="4" w:space="0" w:color="auto"/>
            </w:tcBorders>
            <w:shd w:val="clear" w:color="auto" w:fill="auto"/>
            <w:noWrap/>
            <w:vAlign w:val="bottom"/>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tcPr>
          <w:p w:rsidR="00782FDE" w:rsidRPr="00782FDE" w:rsidRDefault="00782FDE" w:rsidP="00D951E9">
            <w:pPr>
              <w:spacing w:after="0" w:line="240" w:lineRule="auto"/>
              <w:jc w:val="center"/>
              <w:rPr>
                <w:rFonts w:ascii="Times New Roman" w:eastAsia="Times New Roman" w:hAnsi="Times New Roman" w:cs="Times New Roman"/>
                <w:color w:val="000000"/>
                <w:sz w:val="16"/>
                <w:szCs w:val="16"/>
                <w:lang w:eastAsia="ru-RU"/>
              </w:rPr>
            </w:pPr>
          </w:p>
        </w:tc>
      </w:tr>
      <w:tr w:rsidR="00782FDE" w:rsidRPr="00782FDE" w:rsidTr="00782FDE">
        <w:trPr>
          <w:trHeight w:val="43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2.2</w:t>
            </w:r>
          </w:p>
        </w:tc>
        <w:tc>
          <w:tcPr>
            <w:tcW w:w="1843" w:type="dxa"/>
            <w:tcBorders>
              <w:top w:val="nil"/>
              <w:left w:val="nil"/>
              <w:bottom w:val="single" w:sz="4" w:space="0" w:color="auto"/>
              <w:right w:val="single" w:sz="4" w:space="0" w:color="auto"/>
            </w:tcBorders>
            <w:shd w:val="clear" w:color="auto" w:fill="auto"/>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стальных подземная прокладка</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r>
      <w:tr w:rsidR="00782FDE" w:rsidRPr="00782FDE" w:rsidTr="00782FDE">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2.2.1</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158 мм и менее</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394,09</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32,31</w:t>
            </w:r>
          </w:p>
        </w:tc>
      </w:tr>
      <w:tr w:rsidR="00782FDE" w:rsidRPr="00782FDE" w:rsidTr="00782FDE">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2.2.2</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159 - 218 мм</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497,88</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34,58</w:t>
            </w:r>
          </w:p>
        </w:tc>
      </w:tr>
      <w:tr w:rsidR="00782FDE" w:rsidRPr="00782FDE" w:rsidTr="00782FDE">
        <w:trPr>
          <w:trHeight w:val="2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2.2.3</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219 - 272 мм</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726,54</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34,83</w:t>
            </w:r>
          </w:p>
        </w:tc>
      </w:tr>
      <w:tr w:rsidR="00782FDE" w:rsidRPr="00782FDE" w:rsidTr="00782FDE">
        <w:trPr>
          <w:trHeight w:val="2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2.2.4</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273 - 324 мм</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850,06</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51,25</w:t>
            </w:r>
          </w:p>
        </w:tc>
      </w:tr>
      <w:tr w:rsidR="00782FDE" w:rsidRPr="00782FDE" w:rsidTr="00782FDE">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2.2.5</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325 - 425 мм</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1243,17</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58,53</w:t>
            </w:r>
          </w:p>
        </w:tc>
      </w:tr>
      <w:tr w:rsidR="00782FDE" w:rsidRPr="00782FDE" w:rsidTr="00782FDE">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2.2.6</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426 - 529 мм</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782FDE" w:rsidRPr="00782FDE" w:rsidRDefault="00782FDE" w:rsidP="00D951E9">
            <w:pPr>
              <w:spacing w:after="0" w:line="240" w:lineRule="auto"/>
              <w:jc w:val="center"/>
              <w:rPr>
                <w:rFonts w:ascii="Times New Roman" w:eastAsia="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jc w:val="center"/>
              <w:rPr>
                <w:rFonts w:ascii="Times New Roman" w:eastAsia="Times New Roman" w:hAnsi="Times New Roman" w:cs="Times New Roman"/>
                <w:sz w:val="24"/>
                <w:szCs w:val="24"/>
                <w:lang w:eastAsia="ru-RU"/>
              </w:rPr>
            </w:pPr>
          </w:p>
        </w:tc>
      </w:tr>
      <w:tr w:rsidR="00782FDE" w:rsidRPr="00782FDE" w:rsidTr="00782FDE">
        <w:trPr>
          <w:trHeight w:val="2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2.2.7</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530 мм и выше</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782FDE" w:rsidRPr="00782FDE" w:rsidRDefault="00782FDE" w:rsidP="00D951E9">
            <w:pPr>
              <w:spacing w:after="0" w:line="240" w:lineRule="auto"/>
              <w:jc w:val="center"/>
              <w:rPr>
                <w:rFonts w:ascii="Times New Roman" w:eastAsia="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jc w:val="center"/>
              <w:rPr>
                <w:rFonts w:ascii="Times New Roman" w:eastAsia="Times New Roman" w:hAnsi="Times New Roman" w:cs="Times New Roman"/>
                <w:sz w:val="24"/>
                <w:szCs w:val="24"/>
                <w:lang w:eastAsia="ru-RU"/>
              </w:rPr>
            </w:pPr>
          </w:p>
        </w:tc>
      </w:tr>
      <w:tr w:rsidR="00782FDE" w:rsidRPr="00782FDE" w:rsidTr="00782FD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2.3</w:t>
            </w:r>
          </w:p>
        </w:tc>
        <w:tc>
          <w:tcPr>
            <w:tcW w:w="1843" w:type="dxa"/>
            <w:tcBorders>
              <w:top w:val="nil"/>
              <w:left w:val="nil"/>
              <w:bottom w:val="single" w:sz="4" w:space="0" w:color="auto"/>
              <w:right w:val="single" w:sz="4" w:space="0" w:color="auto"/>
            </w:tcBorders>
            <w:shd w:val="clear" w:color="auto" w:fill="auto"/>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Полиэтиленовые газопроводы</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r>
      <w:tr w:rsidR="00782FDE" w:rsidRPr="00782FDE" w:rsidTr="00782FDE">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2.3.1</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109 мм и менее</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294,83</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34,21</w:t>
            </w:r>
          </w:p>
        </w:tc>
      </w:tr>
      <w:tr w:rsidR="00782FDE" w:rsidRPr="00782FDE" w:rsidTr="00782FDE">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2.3.2</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110 - 159 мм</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486,39</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40,36</w:t>
            </w:r>
          </w:p>
        </w:tc>
      </w:tr>
      <w:tr w:rsidR="00782FDE" w:rsidRPr="00782FDE" w:rsidTr="00782FDE">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2.3.3</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160 - 224 мм</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533,37</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51,05</w:t>
            </w:r>
          </w:p>
        </w:tc>
      </w:tr>
      <w:tr w:rsidR="00782FDE" w:rsidRPr="00782FDE" w:rsidTr="00782FDE">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2.3.4</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225 - 314 мм</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1046,98</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69,74</w:t>
            </w:r>
          </w:p>
        </w:tc>
      </w:tr>
      <w:tr w:rsidR="00782FDE" w:rsidRPr="00782FDE" w:rsidTr="00782FDE">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2.3.5</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315 - 399 мм</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1522,05</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hideMark/>
          </w:tcPr>
          <w:p w:rsidR="00782FDE" w:rsidRPr="00782FDE" w:rsidRDefault="00782FDE" w:rsidP="00D951E9">
            <w:pPr>
              <w:spacing w:after="0" w:line="240" w:lineRule="auto"/>
              <w:rPr>
                <w:rFonts w:ascii="Times New Roman" w:eastAsia="Times New Roman" w:hAnsi="Times New Roman" w:cs="Times New Roman"/>
                <w:sz w:val="20"/>
                <w:szCs w:val="20"/>
                <w:lang w:eastAsia="ru-RU"/>
              </w:rPr>
            </w:pPr>
            <w:r w:rsidRPr="00782FDE">
              <w:rPr>
                <w:rFonts w:ascii="Times New Roman" w:eastAsia="Times New Roman" w:hAnsi="Times New Roman" w:cs="Times New Roman"/>
                <w:sz w:val="20"/>
                <w:szCs w:val="20"/>
                <w:lang w:eastAsia="ru-RU"/>
              </w:rPr>
              <w:t>92,79</w:t>
            </w:r>
          </w:p>
        </w:tc>
      </w:tr>
      <w:tr w:rsidR="00782FDE" w:rsidRPr="00782FDE" w:rsidTr="00782FDE">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2.3.6</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400 мм и выше</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782FDE" w:rsidRPr="00782FDE" w:rsidRDefault="00782FDE" w:rsidP="00D951E9">
            <w:pPr>
              <w:spacing w:after="0" w:line="240" w:lineRule="auto"/>
              <w:jc w:val="center"/>
              <w:rPr>
                <w:rFonts w:ascii="Times New Roman" w:eastAsia="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r>
      <w:tr w:rsidR="00782FDE" w:rsidRPr="00782FDE" w:rsidTr="00782FDE">
        <w:trPr>
          <w:trHeight w:val="3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3</w:t>
            </w:r>
          </w:p>
        </w:tc>
        <w:tc>
          <w:tcPr>
            <w:tcW w:w="1843" w:type="dxa"/>
            <w:tcBorders>
              <w:top w:val="nil"/>
              <w:left w:val="nil"/>
              <w:bottom w:val="single" w:sz="4" w:space="0" w:color="auto"/>
              <w:right w:val="single" w:sz="4" w:space="0" w:color="auto"/>
            </w:tcBorders>
            <w:shd w:val="clear" w:color="auto" w:fill="auto"/>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газорегуляторные пункты</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r>
      <w:tr w:rsidR="00782FDE" w:rsidRPr="00782FDE" w:rsidTr="00782FDE">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3.1</w:t>
            </w:r>
          </w:p>
        </w:tc>
        <w:tc>
          <w:tcPr>
            <w:tcW w:w="1843"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до 40 куб. метров в час</w:t>
            </w:r>
          </w:p>
        </w:tc>
        <w:tc>
          <w:tcPr>
            <w:tcW w:w="113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jc w:val="right"/>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441" w:type="dxa"/>
            <w:tcBorders>
              <w:top w:val="nil"/>
              <w:left w:val="nil"/>
              <w:bottom w:val="single" w:sz="4" w:space="0" w:color="auto"/>
              <w:right w:val="single" w:sz="4" w:space="0" w:color="auto"/>
            </w:tcBorders>
            <w:shd w:val="clear" w:color="auto" w:fill="auto"/>
            <w:vAlign w:val="center"/>
            <w:hideMark/>
          </w:tcPr>
          <w:p w:rsidR="00782FDE" w:rsidRPr="00782FDE" w:rsidRDefault="00782FDE" w:rsidP="00D951E9">
            <w:pPr>
              <w:spacing w:after="0" w:line="240" w:lineRule="auto"/>
              <w:jc w:val="center"/>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3865,00</w:t>
            </w:r>
          </w:p>
        </w:tc>
        <w:tc>
          <w:tcPr>
            <w:tcW w:w="1394"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782FDE" w:rsidRPr="00782FDE" w:rsidRDefault="00782FDE" w:rsidP="00D951E9">
            <w:pPr>
              <w:spacing w:after="0" w:line="240" w:lineRule="auto"/>
              <w:rPr>
                <w:rFonts w:ascii="Times New Roman" w:eastAsia="Times New Roman" w:hAnsi="Times New Roman" w:cs="Times New Roman"/>
                <w:color w:val="000000"/>
                <w:sz w:val="16"/>
                <w:szCs w:val="16"/>
                <w:lang w:eastAsia="ru-RU"/>
              </w:rPr>
            </w:pPr>
            <w:r w:rsidRPr="00782FDE">
              <w:rPr>
                <w:rFonts w:ascii="Times New Roman" w:eastAsia="Times New Roman" w:hAnsi="Times New Roman" w:cs="Times New Roman"/>
                <w:color w:val="000000"/>
                <w:sz w:val="16"/>
                <w:szCs w:val="16"/>
                <w:lang w:eastAsia="ru-RU"/>
              </w:rPr>
              <w:t> </w:t>
            </w:r>
          </w:p>
        </w:tc>
      </w:tr>
    </w:tbl>
    <w:p w:rsidR="008F76CE" w:rsidRPr="008F305C" w:rsidRDefault="008F76CE" w:rsidP="00D951E9">
      <w:pPr>
        <w:spacing w:after="0" w:line="240" w:lineRule="auto"/>
        <w:ind w:firstLine="709"/>
        <w:jc w:val="both"/>
        <w:rPr>
          <w:rFonts w:ascii="Times New Roman" w:eastAsia="Times New Roman" w:hAnsi="Times New Roman" w:cs="Times New Roman"/>
          <w:sz w:val="24"/>
          <w:szCs w:val="24"/>
          <w:lang w:eastAsia="ru-RU"/>
        </w:rPr>
      </w:pPr>
    </w:p>
    <w:p w:rsidR="007C6707" w:rsidRPr="006C0AAB" w:rsidRDefault="007C6707" w:rsidP="00D951E9">
      <w:pPr>
        <w:tabs>
          <w:tab w:val="left" w:pos="720"/>
          <w:tab w:val="left" w:pos="1418"/>
        </w:tabs>
        <w:spacing w:after="0" w:line="240" w:lineRule="auto"/>
        <w:ind w:firstLine="709"/>
        <w:jc w:val="both"/>
        <w:rPr>
          <w:rFonts w:ascii="Times New Roman" w:eastAsia="Times New Roman" w:hAnsi="Times New Roman" w:cs="Times New Roman"/>
          <w:sz w:val="24"/>
          <w:szCs w:val="24"/>
          <w:lang w:eastAsia="ru-RU"/>
        </w:rPr>
      </w:pPr>
      <w:r w:rsidRPr="006C0AAB">
        <w:rPr>
          <w:rFonts w:ascii="Times New Roman" w:eastAsia="Times New Roman" w:hAnsi="Times New Roman" w:cs="Times New Roman"/>
          <w:sz w:val="24"/>
          <w:szCs w:val="24"/>
          <w:lang w:eastAsia="ru-RU"/>
        </w:rPr>
        <w:t>Комиссия по тарифам и ценам министерства конкурентной политики Калужской области РЕШИЛА:</w:t>
      </w:r>
    </w:p>
    <w:p w:rsidR="007C6707" w:rsidRPr="006C0AAB" w:rsidRDefault="00E8408F" w:rsidP="00D951E9">
      <w:pPr>
        <w:tabs>
          <w:tab w:val="left" w:pos="10205"/>
        </w:tabs>
        <w:spacing w:after="0" w:line="240" w:lineRule="auto"/>
        <w:ind w:right="21" w:firstLine="709"/>
        <w:jc w:val="both"/>
        <w:rPr>
          <w:rFonts w:ascii="Times New Roman" w:eastAsia="Times New Roman" w:hAnsi="Times New Roman" w:cs="Times New Roman"/>
          <w:color w:val="000000"/>
          <w:sz w:val="24"/>
          <w:szCs w:val="26"/>
          <w:lang w:eastAsia="ru-RU"/>
        </w:rPr>
      </w:pPr>
      <w:r w:rsidRPr="00E8408F">
        <w:rPr>
          <w:rFonts w:ascii="Times New Roman" w:eastAsia="Times New Roman" w:hAnsi="Times New Roman" w:cs="Times New Roman"/>
          <w:sz w:val="24"/>
          <w:szCs w:val="26"/>
          <w:lang w:eastAsia="ru-RU"/>
        </w:rPr>
        <w:t xml:space="preserve">Установить </w:t>
      </w:r>
      <w:r>
        <w:rPr>
          <w:rFonts w:ascii="Times New Roman" w:eastAsia="Times New Roman" w:hAnsi="Times New Roman" w:cs="Times New Roman"/>
          <w:sz w:val="24"/>
          <w:szCs w:val="26"/>
          <w:lang w:eastAsia="ru-RU"/>
        </w:rPr>
        <w:t xml:space="preserve">предложенные </w:t>
      </w:r>
      <w:r w:rsidRPr="00E8408F">
        <w:rPr>
          <w:rFonts w:ascii="Times New Roman" w:eastAsia="Times New Roman" w:hAnsi="Times New Roman" w:cs="Times New Roman"/>
          <w:sz w:val="24"/>
          <w:szCs w:val="26"/>
          <w:lang w:eastAsia="ru-RU"/>
        </w:rPr>
        <w:t xml:space="preserve">стандартизированные тарифные ставки, определяющие величину платы за технологическое присоединение </w:t>
      </w:r>
      <w:r>
        <w:rPr>
          <w:rFonts w:ascii="Times New Roman" w:eastAsia="Times New Roman" w:hAnsi="Times New Roman" w:cs="Times New Roman"/>
          <w:sz w:val="24"/>
          <w:szCs w:val="26"/>
          <w:lang w:eastAsia="ru-RU"/>
        </w:rPr>
        <w:t xml:space="preserve">газоиспользующего оборудования </w:t>
      </w:r>
      <w:r w:rsidR="00782FDE">
        <w:rPr>
          <w:rFonts w:ascii="Times New Roman" w:eastAsia="Times New Roman" w:hAnsi="Times New Roman" w:cs="Times New Roman"/>
          <w:sz w:val="24"/>
          <w:szCs w:val="26"/>
          <w:lang w:eastAsia="ru-RU"/>
        </w:rPr>
        <w:br/>
      </w:r>
      <w:r w:rsidRPr="00E8408F">
        <w:rPr>
          <w:rFonts w:ascii="Times New Roman" w:eastAsia="Times New Roman" w:hAnsi="Times New Roman" w:cs="Times New Roman"/>
          <w:sz w:val="24"/>
          <w:szCs w:val="26"/>
          <w:lang w:eastAsia="ru-RU"/>
        </w:rPr>
        <w:t>с максимальным расходом газа 500 куб. метров газа в час и менее и (или) проектным рабочим давлением в присоединяем</w:t>
      </w:r>
      <w:r>
        <w:rPr>
          <w:rFonts w:ascii="Times New Roman" w:eastAsia="Times New Roman" w:hAnsi="Times New Roman" w:cs="Times New Roman"/>
          <w:sz w:val="24"/>
          <w:szCs w:val="26"/>
          <w:lang w:eastAsia="ru-RU"/>
        </w:rPr>
        <w:t xml:space="preserve">ом газопроводе 0,6 МПа и менее </w:t>
      </w:r>
      <w:r w:rsidRPr="00E8408F">
        <w:rPr>
          <w:rFonts w:ascii="Times New Roman" w:eastAsia="Times New Roman" w:hAnsi="Times New Roman" w:cs="Times New Roman"/>
          <w:sz w:val="24"/>
          <w:szCs w:val="26"/>
          <w:lang w:eastAsia="ru-RU"/>
        </w:rPr>
        <w:t xml:space="preserve">к газораспределительным сетям </w:t>
      </w:r>
      <w:r w:rsidR="00782FDE">
        <w:rPr>
          <w:rFonts w:ascii="Times New Roman" w:eastAsia="Times New Roman" w:hAnsi="Times New Roman" w:cs="Times New Roman"/>
          <w:sz w:val="24"/>
          <w:szCs w:val="26"/>
          <w:lang w:eastAsia="ru-RU"/>
        </w:rPr>
        <w:br/>
      </w:r>
      <w:r w:rsidRPr="00E8408F">
        <w:rPr>
          <w:rFonts w:ascii="Times New Roman" w:eastAsia="Times New Roman" w:hAnsi="Times New Roman" w:cs="Times New Roman"/>
          <w:sz w:val="24"/>
          <w:szCs w:val="26"/>
          <w:lang w:eastAsia="ru-RU"/>
        </w:rPr>
        <w:t>ОАО «Малоярославецмежрайгаз» на 2017 год</w:t>
      </w:r>
      <w:r w:rsidR="007C6707" w:rsidRPr="00E8408F">
        <w:rPr>
          <w:rFonts w:ascii="Times New Roman" w:eastAsia="Times New Roman" w:hAnsi="Times New Roman" w:cs="Times New Roman"/>
          <w:sz w:val="24"/>
          <w:szCs w:val="26"/>
          <w:lang w:eastAsia="ru-RU"/>
        </w:rPr>
        <w:t>.</w:t>
      </w:r>
    </w:p>
    <w:p w:rsidR="007C6707" w:rsidRPr="007C6707" w:rsidRDefault="007C6707" w:rsidP="00D951E9">
      <w:pPr>
        <w:tabs>
          <w:tab w:val="left" w:pos="1792"/>
        </w:tabs>
        <w:spacing w:after="0" w:line="240" w:lineRule="auto"/>
        <w:ind w:firstLine="709"/>
        <w:jc w:val="both"/>
        <w:rPr>
          <w:rFonts w:ascii="Times New Roman" w:eastAsia="Times New Roman" w:hAnsi="Times New Roman" w:cs="Times New Roman"/>
          <w:b/>
          <w:sz w:val="24"/>
          <w:szCs w:val="24"/>
          <w:highlight w:val="lightGray"/>
          <w:lang w:eastAsia="ru-RU"/>
        </w:rPr>
      </w:pPr>
    </w:p>
    <w:p w:rsidR="007C6707" w:rsidRPr="008F305C" w:rsidRDefault="007C6707" w:rsidP="00D951E9">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7A3325">
        <w:rPr>
          <w:rFonts w:ascii="Times New Roman" w:eastAsia="Times New Roman" w:hAnsi="Times New Roman" w:cs="Times New Roman"/>
          <w:b/>
          <w:sz w:val="24"/>
          <w:szCs w:val="24"/>
          <w:lang w:eastAsia="ru-RU"/>
        </w:rPr>
        <w:t>Решение принято в соответств</w:t>
      </w:r>
      <w:r w:rsidR="007A3325" w:rsidRPr="007A3325">
        <w:rPr>
          <w:rFonts w:ascii="Times New Roman" w:eastAsia="Times New Roman" w:hAnsi="Times New Roman" w:cs="Times New Roman"/>
          <w:b/>
          <w:sz w:val="24"/>
          <w:szCs w:val="24"/>
          <w:lang w:eastAsia="ru-RU"/>
        </w:rPr>
        <w:t>и</w:t>
      </w:r>
      <w:r w:rsidR="00782FDE">
        <w:rPr>
          <w:rFonts w:ascii="Times New Roman" w:eastAsia="Times New Roman" w:hAnsi="Times New Roman" w:cs="Times New Roman"/>
          <w:b/>
          <w:sz w:val="24"/>
          <w:szCs w:val="24"/>
          <w:lang w:eastAsia="ru-RU"/>
        </w:rPr>
        <w:t>и с экспертным заключением от 15</w:t>
      </w:r>
      <w:r w:rsidRPr="007A3325">
        <w:rPr>
          <w:rFonts w:ascii="Times New Roman" w:eastAsia="Times New Roman" w:hAnsi="Times New Roman" w:cs="Times New Roman"/>
          <w:b/>
          <w:sz w:val="24"/>
          <w:szCs w:val="24"/>
          <w:lang w:eastAsia="ru-RU"/>
        </w:rPr>
        <w:t>.1</w:t>
      </w:r>
      <w:r w:rsidR="007A3325" w:rsidRPr="007A3325">
        <w:rPr>
          <w:rFonts w:ascii="Times New Roman" w:eastAsia="Times New Roman" w:hAnsi="Times New Roman" w:cs="Times New Roman"/>
          <w:b/>
          <w:sz w:val="24"/>
          <w:szCs w:val="24"/>
          <w:lang w:eastAsia="ru-RU"/>
        </w:rPr>
        <w:t>2</w:t>
      </w:r>
      <w:r w:rsidRPr="007A3325">
        <w:rPr>
          <w:rFonts w:ascii="Times New Roman" w:eastAsia="Times New Roman" w:hAnsi="Times New Roman" w:cs="Times New Roman"/>
          <w:b/>
          <w:sz w:val="24"/>
          <w:szCs w:val="24"/>
          <w:lang w:eastAsia="ru-RU"/>
        </w:rPr>
        <w:t xml:space="preserve">.2016 г.                                                                                                                                                                                                                                                                                                                                                                                                                                                                                                                                                                                                                                                                                                                                                                                                                                                                                                                                                                                                                                                                                                                                                                                                                                                                                                                                                                                                                                                                                                                                                                                                                                                                                                                                                                                                                                                                                                                                                                                                                                                                                                                                                                                                                                                                                                                                                                                                                                                                                                                                                                                                                                                                                                                                                                                                                                                                                                                                                                                                                                                                                                                                                                                                                                                                                                                                                                                                                                                                                                                                                                                                                                                                                                                                                                                                                                                                                                                                                                                                                                                                                                                                                                                                                                                                                                                                                                                                                                                                                                                                                                                                                                                                                                                                                                          </w:t>
      </w:r>
      <w:r w:rsidR="007A3325">
        <w:rPr>
          <w:rFonts w:ascii="Times New Roman" w:eastAsia="Times New Roman" w:hAnsi="Times New Roman" w:cs="Times New Roman"/>
          <w:b/>
          <w:sz w:val="24"/>
          <w:szCs w:val="24"/>
          <w:lang w:eastAsia="ru-RU"/>
        </w:rPr>
        <w:t xml:space="preserve">и пояснительной запиской от </w:t>
      </w:r>
      <w:r w:rsidR="00782FDE">
        <w:rPr>
          <w:rFonts w:ascii="Times New Roman" w:eastAsia="Times New Roman" w:hAnsi="Times New Roman" w:cs="Times New Roman"/>
          <w:b/>
          <w:sz w:val="24"/>
          <w:szCs w:val="24"/>
          <w:lang w:eastAsia="ru-RU"/>
        </w:rPr>
        <w:t>26</w:t>
      </w:r>
      <w:r w:rsidRPr="007A3325">
        <w:rPr>
          <w:rFonts w:ascii="Times New Roman" w:eastAsia="Times New Roman" w:hAnsi="Times New Roman" w:cs="Times New Roman"/>
          <w:b/>
          <w:sz w:val="24"/>
          <w:szCs w:val="24"/>
          <w:lang w:eastAsia="ru-RU"/>
        </w:rPr>
        <w:t>.1</w:t>
      </w:r>
      <w:r w:rsidR="007A3325">
        <w:rPr>
          <w:rFonts w:ascii="Times New Roman" w:eastAsia="Times New Roman" w:hAnsi="Times New Roman" w:cs="Times New Roman"/>
          <w:b/>
          <w:sz w:val="24"/>
          <w:szCs w:val="24"/>
          <w:lang w:eastAsia="ru-RU"/>
        </w:rPr>
        <w:t>2</w:t>
      </w:r>
      <w:r w:rsidRPr="007A3325">
        <w:rPr>
          <w:rFonts w:ascii="Times New Roman" w:eastAsia="Times New Roman" w:hAnsi="Times New Roman" w:cs="Times New Roman"/>
          <w:b/>
          <w:sz w:val="24"/>
          <w:szCs w:val="24"/>
          <w:lang w:eastAsia="ru-RU"/>
        </w:rPr>
        <w:t>.2016 г. в форме приказа (прилагается), голосовали единогласно.</w:t>
      </w:r>
    </w:p>
    <w:p w:rsidR="007C6707" w:rsidRDefault="007C6707" w:rsidP="00D951E9">
      <w:pPr>
        <w:tabs>
          <w:tab w:val="left" w:pos="1792"/>
        </w:tabs>
        <w:spacing w:after="0" w:line="240" w:lineRule="auto"/>
        <w:ind w:firstLine="709"/>
        <w:jc w:val="both"/>
        <w:rPr>
          <w:rFonts w:ascii="Times New Roman" w:eastAsia="Times New Roman" w:hAnsi="Times New Roman" w:cs="Times New Roman"/>
          <w:b/>
          <w:sz w:val="24"/>
          <w:szCs w:val="24"/>
          <w:lang w:eastAsia="ru-RU"/>
        </w:rPr>
      </w:pPr>
    </w:p>
    <w:p w:rsidR="007C6707" w:rsidRPr="008F305C" w:rsidRDefault="00E8408F" w:rsidP="00D951E9">
      <w:pPr>
        <w:tabs>
          <w:tab w:val="left" w:pos="720"/>
          <w:tab w:val="left" w:pos="1418"/>
        </w:tabs>
        <w:spacing w:after="0" w:line="240" w:lineRule="auto"/>
        <w:ind w:firstLine="709"/>
        <w:jc w:val="both"/>
        <w:rPr>
          <w:rFonts w:ascii="Times New Roman" w:eastAsia="Times New Roman" w:hAnsi="Times New Roman" w:cs="Times New Roman"/>
          <w:b/>
          <w:bCs/>
          <w:sz w:val="24"/>
          <w:szCs w:val="24"/>
          <w:lang w:eastAsia="ru-RU"/>
        </w:rPr>
      </w:pPr>
      <w:r w:rsidRPr="00D951E9">
        <w:rPr>
          <w:rFonts w:ascii="Times New Roman" w:eastAsia="Times New Roman" w:hAnsi="Times New Roman" w:cs="Times New Roman"/>
          <w:b/>
          <w:sz w:val="24"/>
          <w:szCs w:val="24"/>
          <w:lang w:eastAsia="ru-RU"/>
        </w:rPr>
        <w:lastRenderedPageBreak/>
        <w:t>6</w:t>
      </w:r>
      <w:r w:rsidR="007C6707" w:rsidRPr="00D951E9">
        <w:rPr>
          <w:rFonts w:ascii="Times New Roman" w:eastAsia="Times New Roman" w:hAnsi="Times New Roman" w:cs="Times New Roman"/>
          <w:b/>
          <w:sz w:val="24"/>
          <w:szCs w:val="24"/>
          <w:lang w:eastAsia="ru-RU"/>
        </w:rPr>
        <w:t>.</w:t>
      </w:r>
      <w:r w:rsidR="007C6707" w:rsidRPr="00D951E9">
        <w:rPr>
          <w:rFonts w:ascii="Times New Roman" w:eastAsia="Times New Roman" w:hAnsi="Times New Roman" w:cs="Times New Roman"/>
          <w:sz w:val="24"/>
          <w:szCs w:val="24"/>
          <w:lang w:eastAsia="ru-RU"/>
        </w:rPr>
        <w:t xml:space="preserve"> </w:t>
      </w:r>
      <w:r w:rsidR="008F76CE" w:rsidRPr="00D951E9">
        <w:rPr>
          <w:rFonts w:ascii="Times New Roman" w:eastAsia="Times New Roman" w:hAnsi="Times New Roman" w:cs="Times New Roman"/>
          <w:b/>
          <w:sz w:val="24"/>
          <w:szCs w:val="24"/>
          <w:lang w:eastAsia="ru-RU"/>
        </w:rPr>
        <w:t>Об установлении стандартизированных тарифных ставок, определяющих величину платы за технологическое присоединение газоиспользующего оборудования</w:t>
      </w:r>
      <w:r w:rsidR="00A70399">
        <w:rPr>
          <w:rFonts w:ascii="Times New Roman" w:eastAsia="Times New Roman" w:hAnsi="Times New Roman" w:cs="Times New Roman"/>
          <w:b/>
          <w:sz w:val="24"/>
          <w:szCs w:val="24"/>
          <w:lang w:eastAsia="ru-RU"/>
        </w:rPr>
        <w:t xml:space="preserve"> </w:t>
      </w:r>
      <w:r w:rsidR="008F76CE" w:rsidRPr="00D951E9">
        <w:rPr>
          <w:rFonts w:ascii="Times New Roman" w:eastAsia="Times New Roman" w:hAnsi="Times New Roman" w:cs="Times New Roman"/>
          <w:b/>
          <w:sz w:val="24"/>
          <w:szCs w:val="24"/>
          <w:lang w:eastAsia="ru-RU"/>
        </w:rPr>
        <w:t>к газораспределительным сетям АО «Газпром газораспределение Калуга» на 2017 год</w:t>
      </w:r>
      <w:r w:rsidR="007C6707" w:rsidRPr="00D951E9">
        <w:rPr>
          <w:rFonts w:ascii="Times New Roman" w:eastAsia="Times New Roman" w:hAnsi="Times New Roman" w:cs="Times New Roman"/>
          <w:b/>
          <w:sz w:val="24"/>
          <w:szCs w:val="24"/>
          <w:lang w:eastAsia="ru-RU"/>
        </w:rPr>
        <w:t>.</w:t>
      </w:r>
    </w:p>
    <w:p w:rsidR="007C6707" w:rsidRPr="008F305C" w:rsidRDefault="007C6707" w:rsidP="00D951E9">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w:t>
      </w:r>
    </w:p>
    <w:p w:rsidR="007C6707" w:rsidRPr="008F305C" w:rsidRDefault="007C6707" w:rsidP="00D951E9">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 xml:space="preserve">Доложил: </w:t>
      </w:r>
      <w:r w:rsidR="008F76CE">
        <w:rPr>
          <w:rFonts w:ascii="Times New Roman" w:eastAsia="Times New Roman" w:hAnsi="Times New Roman" w:cs="Times New Roman"/>
          <w:b/>
          <w:sz w:val="24"/>
          <w:szCs w:val="24"/>
          <w:lang w:eastAsia="ru-RU"/>
        </w:rPr>
        <w:t>В.В. Стрельников</w:t>
      </w:r>
      <w:r w:rsidRPr="008F305C">
        <w:rPr>
          <w:rFonts w:ascii="Times New Roman" w:eastAsia="Times New Roman" w:hAnsi="Times New Roman" w:cs="Times New Roman"/>
          <w:b/>
          <w:sz w:val="24"/>
          <w:szCs w:val="24"/>
          <w:lang w:eastAsia="ru-RU"/>
        </w:rPr>
        <w:t>.</w:t>
      </w:r>
    </w:p>
    <w:p w:rsidR="007C6707" w:rsidRPr="008F305C" w:rsidRDefault="007C6707" w:rsidP="00D951E9">
      <w:pPr>
        <w:spacing w:after="0" w:line="240" w:lineRule="auto"/>
        <w:ind w:firstLine="709"/>
        <w:jc w:val="both"/>
        <w:rPr>
          <w:rFonts w:ascii="Times New Roman" w:eastAsia="Times New Roman" w:hAnsi="Times New Roman" w:cs="Times New Roman"/>
          <w:sz w:val="24"/>
          <w:szCs w:val="24"/>
          <w:lang w:eastAsia="ru-RU"/>
        </w:rPr>
      </w:pPr>
    </w:p>
    <w:p w:rsidR="007363DA" w:rsidRPr="007363DA" w:rsidRDefault="007363DA" w:rsidP="007363DA">
      <w:pPr>
        <w:spacing w:after="0" w:line="240" w:lineRule="auto"/>
        <w:ind w:firstLine="708"/>
        <w:jc w:val="both"/>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 xml:space="preserve">АО «Газпром  газораспределение Калуга» (далее – организация) обратилось в министерство конкурентной политики Калужской области (далее – министерство) с заявлением (письмо вх. </w:t>
      </w:r>
      <w:r>
        <w:rPr>
          <w:rFonts w:ascii="Times New Roman" w:eastAsia="Times New Roman" w:hAnsi="Times New Roman" w:cs="Times New Roman"/>
          <w:sz w:val="24"/>
          <w:szCs w:val="24"/>
          <w:lang w:eastAsia="ru-RU"/>
        </w:rPr>
        <w:br/>
      </w:r>
      <w:r w:rsidRPr="007363DA">
        <w:rPr>
          <w:rFonts w:ascii="Times New Roman" w:eastAsia="Times New Roman" w:hAnsi="Times New Roman" w:cs="Times New Roman"/>
          <w:sz w:val="24"/>
          <w:szCs w:val="24"/>
          <w:lang w:eastAsia="ru-RU"/>
        </w:rPr>
        <w:t>№ 02/945-16 от 30.09.2016г.) об установлении стандартизированных тарифных ставок на 2017 год, используемых для определения величины платы за  технологическое присоединение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(далее - стандартизированных тарифных ставок).</w:t>
      </w:r>
    </w:p>
    <w:p w:rsidR="007363DA" w:rsidRPr="007363DA" w:rsidRDefault="007363DA" w:rsidP="007363DA">
      <w:pPr>
        <w:spacing w:after="0" w:line="240" w:lineRule="auto"/>
        <w:ind w:firstLine="708"/>
        <w:jc w:val="both"/>
        <w:rPr>
          <w:rFonts w:ascii="Times New Roman" w:eastAsia="Calibri" w:hAnsi="Times New Roman" w:cs="Times New Roman"/>
          <w:sz w:val="24"/>
          <w:szCs w:val="24"/>
        </w:rPr>
      </w:pPr>
      <w:r w:rsidRPr="007363DA">
        <w:rPr>
          <w:rFonts w:ascii="Times New Roman" w:eastAsia="Times New Roman" w:hAnsi="Times New Roman" w:cs="Times New Roman"/>
          <w:sz w:val="24"/>
          <w:szCs w:val="24"/>
          <w:lang w:eastAsia="ru-RU"/>
        </w:rPr>
        <w:t xml:space="preserve">Формирование стандартизированных тарифных ставок осуществляется в соответствии </w:t>
      </w:r>
      <w:r>
        <w:rPr>
          <w:rFonts w:ascii="Times New Roman" w:eastAsia="Times New Roman" w:hAnsi="Times New Roman" w:cs="Times New Roman"/>
          <w:sz w:val="24"/>
          <w:szCs w:val="24"/>
          <w:lang w:eastAsia="ru-RU"/>
        </w:rPr>
        <w:br/>
      </w:r>
      <w:r w:rsidRPr="007363DA">
        <w:rPr>
          <w:rFonts w:ascii="Times New Roman" w:eastAsia="Times New Roman" w:hAnsi="Times New Roman" w:cs="Times New Roman"/>
          <w:sz w:val="24"/>
          <w:szCs w:val="24"/>
          <w:lang w:eastAsia="ru-RU"/>
        </w:rPr>
        <w:t xml:space="preserve">с нормативными правовыми актами в сфере регулирования </w:t>
      </w:r>
      <w:r w:rsidRPr="007363DA">
        <w:rPr>
          <w:rFonts w:ascii="Times New Roman" w:eastAsia="Calibri" w:hAnsi="Times New Roman" w:cs="Times New Roman"/>
          <w:sz w:val="24"/>
          <w:szCs w:val="24"/>
        </w:rPr>
        <w:t xml:space="preserve">платы за </w:t>
      </w:r>
      <w:r w:rsidRPr="007363DA">
        <w:rPr>
          <w:rFonts w:ascii="Times New Roman" w:eastAsia="Times New Roman" w:hAnsi="Times New Roman" w:cs="Times New Roman"/>
          <w:sz w:val="24"/>
          <w:szCs w:val="24"/>
          <w:lang w:eastAsia="ru-RU"/>
        </w:rPr>
        <w:t>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7363DA" w:rsidRPr="007363DA" w:rsidRDefault="007363DA" w:rsidP="00127843">
      <w:pPr>
        <w:numPr>
          <w:ilvl w:val="0"/>
          <w:numId w:val="1"/>
        </w:numPr>
        <w:spacing w:after="0" w:line="240" w:lineRule="auto"/>
        <w:contextualSpacing/>
        <w:jc w:val="center"/>
        <w:rPr>
          <w:rFonts w:ascii="Times New Roman" w:eastAsia="Calibri" w:hAnsi="Times New Roman" w:cs="Times New Roman"/>
          <w:sz w:val="24"/>
          <w:szCs w:val="24"/>
        </w:rPr>
      </w:pPr>
      <w:r w:rsidRPr="007363DA">
        <w:rPr>
          <w:rFonts w:ascii="Times New Roman" w:eastAsia="Times New Roman" w:hAnsi="Times New Roman" w:cs="Times New Roman"/>
          <w:sz w:val="24"/>
          <w:szCs w:val="24"/>
          <w:lang w:eastAsia="ru-RU"/>
        </w:rPr>
        <w:t>Расчет стандартизированных тарифных ставок.</w:t>
      </w:r>
    </w:p>
    <w:p w:rsidR="007363DA" w:rsidRPr="007363DA" w:rsidRDefault="007363DA" w:rsidP="007363DA">
      <w:pPr>
        <w:spacing w:after="0" w:line="240" w:lineRule="auto"/>
        <w:ind w:left="1788"/>
        <w:contextualSpacing/>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 xml:space="preserve">1.1. Расчет стандартизированной тарифной ставки на покрытие </w:t>
      </w:r>
    </w:p>
    <w:p w:rsidR="007363DA" w:rsidRPr="007363DA" w:rsidRDefault="007363DA" w:rsidP="007363DA">
      <w:pPr>
        <w:spacing w:after="0" w:line="240" w:lineRule="auto"/>
        <w:ind w:left="1788"/>
        <w:contextualSpacing/>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расходов, связанных с разработкой проектной документации.</w:t>
      </w:r>
    </w:p>
    <w:p w:rsidR="007363DA" w:rsidRPr="007363DA" w:rsidRDefault="007363DA" w:rsidP="007363DA">
      <w:pPr>
        <w:autoSpaceDE w:val="0"/>
        <w:autoSpaceDN w:val="0"/>
        <w:adjustRightInd w:val="0"/>
        <w:spacing w:after="0" w:line="240" w:lineRule="auto"/>
        <w:ind w:firstLine="708"/>
        <w:jc w:val="both"/>
        <w:rPr>
          <w:rFonts w:ascii="Times New Roman" w:eastAsia="Calibri" w:hAnsi="Times New Roman" w:cs="Times New Roman"/>
          <w:sz w:val="24"/>
          <w:szCs w:val="24"/>
        </w:rPr>
      </w:pPr>
      <w:r w:rsidRPr="007363DA">
        <w:rPr>
          <w:rFonts w:ascii="Times New Roman" w:eastAsia="Times New Roman" w:hAnsi="Times New Roman" w:cs="Times New Roman"/>
          <w:sz w:val="24"/>
          <w:szCs w:val="24"/>
          <w:lang w:eastAsia="ru-RU"/>
        </w:rPr>
        <w:t>1.1.1. Стандартизированная тарифная ставка на покрытие расходов, связанных с разработкой проектной документации для случаев, когда протяженность строящейся сети газораспределения составляет более 150 м, определяется согласно пункту 19 Методических указаний по следующей формуле:</w:t>
      </w:r>
      <w:r w:rsidRPr="007363DA">
        <w:rPr>
          <w:rFonts w:ascii="Times New Roman" w:eastAsia="Calibri" w:hAnsi="Times New Roman" w:cs="Times New Roman"/>
          <w:sz w:val="24"/>
          <w:szCs w:val="24"/>
        </w:rPr>
        <w:t xml:space="preserve"> </w:t>
      </w:r>
    </w:p>
    <w:p w:rsidR="007363DA" w:rsidRPr="007363DA" w:rsidRDefault="007363DA" w:rsidP="007363DA">
      <w:pPr>
        <w:autoSpaceDE w:val="0"/>
        <w:autoSpaceDN w:val="0"/>
        <w:adjustRightInd w:val="0"/>
        <w:spacing w:after="0" w:line="240" w:lineRule="auto"/>
        <w:ind w:firstLine="540"/>
        <w:jc w:val="both"/>
        <w:rPr>
          <w:rFonts w:ascii="Times New Roman" w:eastAsia="Calibri" w:hAnsi="Times New Roman" w:cs="Times New Roman"/>
          <w:sz w:val="24"/>
          <w:szCs w:val="24"/>
        </w:rPr>
      </w:pPr>
      <w:r w:rsidRPr="007363DA">
        <w:rPr>
          <w:rFonts w:ascii="Times New Roman" w:eastAsia="Calibri" w:hAnsi="Times New Roman" w:cs="Times New Roman"/>
          <w:noProof/>
          <w:position w:val="-30"/>
          <w:sz w:val="24"/>
          <w:szCs w:val="24"/>
          <w:lang w:eastAsia="ru-RU"/>
        </w:rPr>
        <w:drawing>
          <wp:inline distT="0" distB="0" distL="0" distR="0" wp14:anchorId="74B8187D" wp14:editId="55906F58">
            <wp:extent cx="1695450" cy="628650"/>
            <wp:effectExtent l="0" t="0" r="0" b="0"/>
            <wp:docPr id="1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0" cy="628650"/>
                    </a:xfrm>
                    <a:prstGeom prst="rect">
                      <a:avLst/>
                    </a:prstGeom>
                    <a:noFill/>
                    <a:ln>
                      <a:noFill/>
                    </a:ln>
                  </pic:spPr>
                </pic:pic>
              </a:graphicData>
            </a:graphic>
          </wp:inline>
        </w:drawing>
      </w:r>
      <w:r w:rsidRPr="007363DA">
        <w:rPr>
          <w:rFonts w:ascii="Times New Roman" w:eastAsia="Calibri" w:hAnsi="Times New Roman" w:cs="Times New Roman"/>
          <w:sz w:val="24"/>
          <w:szCs w:val="24"/>
        </w:rPr>
        <w:t xml:space="preserve"> (руб.), где:</w:t>
      </w:r>
    </w:p>
    <w:p w:rsidR="007363DA" w:rsidRPr="007363DA" w:rsidRDefault="007363DA" w:rsidP="007363DA">
      <w:pPr>
        <w:spacing w:after="0" w:line="240" w:lineRule="auto"/>
        <w:ind w:firstLine="540"/>
        <w:jc w:val="both"/>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1.1.2. Стандартизированная тарифная ставка на покрытие расходов, связанных с разработкой проектной документации для случаев, когда протяженность строящейся сети газораспределения составляет 150 м и менее, определяется согласно пункту 20 Методических указаний по следующей формуле:</w:t>
      </w:r>
    </w:p>
    <w:p w:rsidR="007363DA" w:rsidRPr="007363DA" w:rsidRDefault="007363DA" w:rsidP="007363DA">
      <w:pPr>
        <w:autoSpaceDE w:val="0"/>
        <w:autoSpaceDN w:val="0"/>
        <w:adjustRightInd w:val="0"/>
        <w:spacing w:after="0" w:line="240" w:lineRule="auto"/>
        <w:ind w:firstLine="540"/>
        <w:jc w:val="both"/>
        <w:rPr>
          <w:rFonts w:ascii="Times New Roman" w:eastAsia="Calibri" w:hAnsi="Times New Roman" w:cs="Times New Roman"/>
          <w:sz w:val="24"/>
          <w:szCs w:val="24"/>
        </w:rPr>
      </w:pPr>
      <w:r w:rsidRPr="007363DA">
        <w:rPr>
          <w:rFonts w:ascii="Times New Roman" w:eastAsia="Calibri" w:hAnsi="Times New Roman" w:cs="Times New Roman"/>
          <w:noProof/>
          <w:position w:val="-24"/>
          <w:sz w:val="24"/>
          <w:szCs w:val="24"/>
          <w:lang w:eastAsia="ru-RU"/>
        </w:rPr>
        <w:drawing>
          <wp:inline distT="0" distB="0" distL="0" distR="0" wp14:anchorId="210C5578" wp14:editId="71378F8B">
            <wp:extent cx="1714500" cy="590550"/>
            <wp:effectExtent l="0" t="0" r="0" b="0"/>
            <wp:docPr id="1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590550"/>
                    </a:xfrm>
                    <a:prstGeom prst="rect">
                      <a:avLst/>
                    </a:prstGeom>
                    <a:noFill/>
                    <a:ln>
                      <a:noFill/>
                    </a:ln>
                  </pic:spPr>
                </pic:pic>
              </a:graphicData>
            </a:graphic>
          </wp:inline>
        </w:drawing>
      </w:r>
      <w:r w:rsidRPr="007363DA">
        <w:rPr>
          <w:rFonts w:ascii="Times New Roman" w:eastAsia="Calibri" w:hAnsi="Times New Roman" w:cs="Times New Roman"/>
          <w:sz w:val="24"/>
          <w:szCs w:val="24"/>
        </w:rPr>
        <w:t xml:space="preserve"> (руб. / м3 в час), где:</w:t>
      </w:r>
    </w:p>
    <w:p w:rsidR="007363DA" w:rsidRPr="007363DA" w:rsidRDefault="007363DA" w:rsidP="007363DA">
      <w:pPr>
        <w:spacing w:after="0" w:line="240" w:lineRule="auto"/>
        <w:ind w:firstLine="540"/>
        <w:jc w:val="both"/>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Стандартизированная тарифная ставка связанная с разработкой проектной документации, рассчитана на основании сметных расчетов, составленных</w:t>
      </w:r>
      <w:r w:rsidRPr="007363DA">
        <w:rPr>
          <w:rFonts w:ascii="Times New Roman" w:eastAsia="Calibri" w:hAnsi="Times New Roman" w:cs="Times New Roman"/>
          <w:sz w:val="24"/>
          <w:szCs w:val="24"/>
        </w:rPr>
        <w:t xml:space="preserve"> согласно сборникам федеральных единичных расценок 2001г. (далее сборники ФЕР), с пересчетом в текущие цены,</w:t>
      </w:r>
      <w:r w:rsidRPr="007363DA">
        <w:rPr>
          <w:rFonts w:ascii="Times New Roman" w:eastAsia="Times New Roman" w:hAnsi="Times New Roman" w:cs="Times New Roman"/>
          <w:color w:val="000000"/>
          <w:sz w:val="24"/>
          <w:szCs w:val="24"/>
          <w:lang w:eastAsia="ru-RU"/>
        </w:rPr>
        <w:t xml:space="preserve"> </w:t>
      </w:r>
      <w:r w:rsidRPr="007363DA">
        <w:rPr>
          <w:rFonts w:ascii="Times New Roman" w:eastAsia="Times New Roman" w:hAnsi="Times New Roman" w:cs="Times New Roman"/>
          <w:sz w:val="24"/>
          <w:szCs w:val="24"/>
          <w:lang w:eastAsia="ru-RU"/>
        </w:rPr>
        <w:t xml:space="preserve">в соответствии с приложением № 2 к Методическим указаниям. </w:t>
      </w:r>
    </w:p>
    <w:p w:rsidR="007363DA" w:rsidRPr="007363DA" w:rsidRDefault="007363DA" w:rsidP="007363DA">
      <w:pPr>
        <w:spacing w:after="0" w:line="240" w:lineRule="auto"/>
        <w:ind w:firstLine="540"/>
        <w:jc w:val="both"/>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В столбце 4 и 5 для расчета учтены 6 объектов с суммарным максимальным часовым расходом 852 м куб. в час.</w:t>
      </w:r>
    </w:p>
    <w:p w:rsidR="007363DA" w:rsidRPr="007363DA" w:rsidRDefault="007363DA" w:rsidP="007363DA">
      <w:pPr>
        <w:spacing w:after="0" w:line="240" w:lineRule="auto"/>
        <w:ind w:firstLine="540"/>
        <w:jc w:val="both"/>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В столбце 7 и 8 для расчета учтено 1 техническое присоединение и средняя протяженность газопровода 1000 м.</w:t>
      </w:r>
    </w:p>
    <w:p w:rsidR="007363DA" w:rsidRPr="007363DA" w:rsidRDefault="007363DA" w:rsidP="007363DA">
      <w:pPr>
        <w:spacing w:after="0" w:line="240" w:lineRule="auto"/>
        <w:ind w:firstLine="567"/>
        <w:jc w:val="both"/>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Результаты расчета представлены в таблице № 1, без учета НДС:</w:t>
      </w:r>
    </w:p>
    <w:tbl>
      <w:tblPr>
        <w:tblStyle w:val="34"/>
        <w:tblW w:w="0" w:type="auto"/>
        <w:tblInd w:w="0" w:type="dxa"/>
        <w:tblLayout w:type="fixed"/>
        <w:tblLook w:val="04A0" w:firstRow="1" w:lastRow="0" w:firstColumn="1" w:lastColumn="0" w:noHBand="0" w:noVBand="1"/>
      </w:tblPr>
      <w:tblGrid>
        <w:gridCol w:w="529"/>
        <w:gridCol w:w="2131"/>
        <w:gridCol w:w="709"/>
        <w:gridCol w:w="1275"/>
        <w:gridCol w:w="1134"/>
        <w:gridCol w:w="1134"/>
        <w:gridCol w:w="1276"/>
        <w:gridCol w:w="1134"/>
        <w:gridCol w:w="992"/>
      </w:tblGrid>
      <w:tr w:rsidR="007363DA" w:rsidRPr="007363DA" w:rsidTr="00A70399">
        <w:trPr>
          <w:trHeight w:val="787"/>
        </w:trPr>
        <w:tc>
          <w:tcPr>
            <w:tcW w:w="529" w:type="dxa"/>
            <w:vMerge w:val="restart"/>
            <w:tcBorders>
              <w:top w:val="single" w:sz="4" w:space="0" w:color="auto"/>
              <w:left w:val="single" w:sz="4" w:space="0" w:color="auto"/>
              <w:bottom w:val="single" w:sz="4" w:space="0" w:color="auto"/>
              <w:right w:val="single" w:sz="4" w:space="0" w:color="auto"/>
            </w:tcBorders>
          </w:tcPr>
          <w:p w:rsidR="007363DA" w:rsidRPr="007363DA" w:rsidRDefault="007363DA" w:rsidP="007363DA">
            <w:pPr>
              <w:jc w:val="right"/>
              <w:rPr>
                <w:rFonts w:ascii="Times New Roman" w:eastAsia="Times New Roman" w:hAnsi="Times New Roman"/>
                <w:color w:val="000000"/>
                <w:sz w:val="18"/>
                <w:szCs w:val="18"/>
              </w:rPr>
            </w:pPr>
          </w:p>
          <w:p w:rsidR="007363DA" w:rsidRPr="007363DA" w:rsidRDefault="007363DA" w:rsidP="007363DA">
            <w:pPr>
              <w:jc w:val="right"/>
              <w:rPr>
                <w:rFonts w:ascii="Times New Roman" w:hAnsi="Times New Roman"/>
                <w:color w:val="000000"/>
                <w:sz w:val="18"/>
                <w:szCs w:val="18"/>
              </w:rPr>
            </w:pPr>
          </w:p>
          <w:p w:rsidR="007363DA" w:rsidRPr="007363DA" w:rsidRDefault="007363DA" w:rsidP="007363DA">
            <w:pPr>
              <w:jc w:val="right"/>
              <w:rPr>
                <w:rFonts w:ascii="Times New Roman" w:eastAsia="Times New Roman" w:hAnsi="Times New Roman"/>
                <w:sz w:val="18"/>
                <w:szCs w:val="18"/>
              </w:rPr>
            </w:pPr>
            <w:r w:rsidRPr="007363DA">
              <w:rPr>
                <w:rFonts w:ascii="Times New Roman" w:hAnsi="Times New Roman"/>
                <w:color w:val="000000"/>
                <w:sz w:val="18"/>
                <w:szCs w:val="18"/>
              </w:rPr>
              <w:t>№ п/п</w:t>
            </w:r>
          </w:p>
        </w:tc>
        <w:tc>
          <w:tcPr>
            <w:tcW w:w="2131" w:type="dxa"/>
            <w:vMerge w:val="restart"/>
            <w:tcBorders>
              <w:top w:val="single" w:sz="4" w:space="0" w:color="auto"/>
              <w:left w:val="single" w:sz="4" w:space="0" w:color="auto"/>
              <w:bottom w:val="single" w:sz="4" w:space="0" w:color="auto"/>
              <w:right w:val="single" w:sz="4" w:space="0" w:color="auto"/>
            </w:tcBorders>
          </w:tcPr>
          <w:p w:rsidR="007363DA" w:rsidRPr="007363DA" w:rsidRDefault="007363DA" w:rsidP="007363DA">
            <w:pPr>
              <w:rPr>
                <w:rFonts w:ascii="Times New Roman" w:eastAsia="Times New Roman" w:hAnsi="Times New Roman"/>
                <w:color w:val="000000"/>
                <w:sz w:val="18"/>
                <w:szCs w:val="18"/>
              </w:rPr>
            </w:pPr>
          </w:p>
          <w:p w:rsidR="007363DA" w:rsidRPr="007363DA" w:rsidRDefault="007363DA" w:rsidP="007363DA">
            <w:pPr>
              <w:rPr>
                <w:rFonts w:ascii="Times New Roman" w:hAnsi="Times New Roman"/>
                <w:color w:val="000000"/>
                <w:sz w:val="18"/>
                <w:szCs w:val="18"/>
              </w:rPr>
            </w:pPr>
          </w:p>
          <w:p w:rsidR="007363DA" w:rsidRPr="007363DA" w:rsidRDefault="007363DA" w:rsidP="007363DA">
            <w:pPr>
              <w:rPr>
                <w:rFonts w:ascii="Times New Roman" w:hAnsi="Times New Roman"/>
                <w:color w:val="000000"/>
                <w:sz w:val="18"/>
                <w:szCs w:val="18"/>
              </w:rPr>
            </w:pPr>
          </w:p>
          <w:p w:rsidR="007363DA" w:rsidRPr="007363DA" w:rsidRDefault="007363DA" w:rsidP="007363DA">
            <w:pPr>
              <w:rPr>
                <w:rFonts w:ascii="Times New Roman" w:eastAsia="Times New Roman" w:hAnsi="Times New Roman"/>
                <w:sz w:val="18"/>
                <w:szCs w:val="18"/>
              </w:rPr>
            </w:pPr>
            <w:r w:rsidRPr="007363DA">
              <w:rPr>
                <w:rFonts w:ascii="Times New Roman" w:hAnsi="Times New Roman"/>
                <w:color w:val="000000"/>
                <w:sz w:val="18"/>
                <w:szCs w:val="18"/>
              </w:rPr>
              <w:t>Показатели</w:t>
            </w:r>
          </w:p>
        </w:tc>
        <w:tc>
          <w:tcPr>
            <w:tcW w:w="709" w:type="dxa"/>
            <w:vMerge w:val="restart"/>
            <w:tcBorders>
              <w:top w:val="single" w:sz="4" w:space="0" w:color="auto"/>
              <w:left w:val="single" w:sz="4" w:space="0" w:color="auto"/>
              <w:bottom w:val="single" w:sz="4" w:space="0" w:color="auto"/>
              <w:right w:val="single" w:sz="4" w:space="0" w:color="auto"/>
            </w:tcBorders>
          </w:tcPr>
          <w:p w:rsidR="007363DA" w:rsidRPr="007363DA" w:rsidRDefault="007363DA" w:rsidP="007363DA">
            <w:pPr>
              <w:jc w:val="both"/>
              <w:rPr>
                <w:rFonts w:ascii="Times New Roman" w:eastAsia="Times New Roman" w:hAnsi="Times New Roman"/>
                <w:sz w:val="18"/>
                <w:szCs w:val="18"/>
              </w:rPr>
            </w:pPr>
            <w:r w:rsidRPr="007363DA">
              <w:rPr>
                <w:rFonts w:ascii="Times New Roman" w:hAnsi="Times New Roman"/>
                <w:color w:val="000000"/>
                <w:sz w:val="18"/>
                <w:szCs w:val="18"/>
              </w:rPr>
              <w:t>Единица измерения</w:t>
            </w:r>
          </w:p>
        </w:tc>
        <w:tc>
          <w:tcPr>
            <w:tcW w:w="1275"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jc w:val="right"/>
              <w:rPr>
                <w:rFonts w:ascii="Times New Roman" w:eastAsia="Times New Roman" w:hAnsi="Times New Roman"/>
                <w:sz w:val="18"/>
                <w:szCs w:val="18"/>
              </w:rPr>
            </w:pPr>
            <w:r w:rsidRPr="007363DA">
              <w:rPr>
                <w:rFonts w:ascii="Times New Roman" w:hAnsi="Times New Roman"/>
                <w:color w:val="000000"/>
                <w:sz w:val="18"/>
                <w:szCs w:val="18"/>
              </w:rPr>
              <w:t>Организация</w:t>
            </w:r>
          </w:p>
        </w:tc>
        <w:tc>
          <w:tcPr>
            <w:tcW w:w="1134"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jc w:val="right"/>
              <w:rPr>
                <w:rFonts w:ascii="Times New Roman" w:eastAsia="Times New Roman" w:hAnsi="Times New Roman"/>
                <w:sz w:val="18"/>
                <w:szCs w:val="18"/>
              </w:rPr>
            </w:pPr>
            <w:r w:rsidRPr="007363DA">
              <w:rPr>
                <w:rFonts w:ascii="Times New Roman" w:hAnsi="Times New Roman"/>
                <w:color w:val="000000"/>
                <w:sz w:val="18"/>
                <w:szCs w:val="18"/>
              </w:rPr>
              <w:t>Эксперты</w:t>
            </w:r>
          </w:p>
        </w:tc>
        <w:tc>
          <w:tcPr>
            <w:tcW w:w="1134" w:type="dxa"/>
            <w:vMerge w:val="restart"/>
            <w:tcBorders>
              <w:top w:val="single" w:sz="4" w:space="0" w:color="auto"/>
              <w:left w:val="single" w:sz="4" w:space="0" w:color="auto"/>
              <w:bottom w:val="single" w:sz="4" w:space="0" w:color="auto"/>
              <w:right w:val="single" w:sz="4" w:space="0" w:color="auto"/>
            </w:tcBorders>
          </w:tcPr>
          <w:p w:rsidR="007363DA" w:rsidRPr="007363DA" w:rsidRDefault="007363DA" w:rsidP="007363DA">
            <w:pPr>
              <w:rPr>
                <w:rFonts w:ascii="Times New Roman" w:hAnsi="Times New Roman"/>
                <w:color w:val="000000"/>
                <w:sz w:val="18"/>
                <w:szCs w:val="18"/>
              </w:rPr>
            </w:pPr>
            <w:r w:rsidRPr="007363DA">
              <w:rPr>
                <w:rFonts w:ascii="Times New Roman" w:hAnsi="Times New Roman"/>
                <w:color w:val="000000"/>
                <w:sz w:val="18"/>
                <w:szCs w:val="18"/>
              </w:rPr>
              <w:t>Разница</w:t>
            </w:r>
          </w:p>
          <w:p w:rsidR="007363DA" w:rsidRPr="007363DA" w:rsidRDefault="007363DA" w:rsidP="007363DA">
            <w:pPr>
              <w:rPr>
                <w:rFonts w:ascii="Times New Roman" w:eastAsia="Times New Roman" w:hAnsi="Times New Roman"/>
                <w:sz w:val="18"/>
                <w:szCs w:val="18"/>
              </w:rPr>
            </w:pPr>
            <w:r w:rsidRPr="007363DA">
              <w:rPr>
                <w:rFonts w:ascii="Times New Roman" w:hAnsi="Times New Roman"/>
                <w:color w:val="000000"/>
                <w:sz w:val="18"/>
                <w:szCs w:val="18"/>
              </w:rPr>
              <w:t>150 м и менее</w:t>
            </w:r>
          </w:p>
        </w:tc>
        <w:tc>
          <w:tcPr>
            <w:tcW w:w="1276"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jc w:val="right"/>
              <w:rPr>
                <w:rFonts w:ascii="Times New Roman" w:eastAsia="Times New Roman" w:hAnsi="Times New Roman"/>
                <w:sz w:val="18"/>
                <w:szCs w:val="18"/>
              </w:rPr>
            </w:pPr>
            <w:r w:rsidRPr="007363DA">
              <w:rPr>
                <w:rFonts w:ascii="Times New Roman" w:hAnsi="Times New Roman"/>
                <w:color w:val="000000"/>
                <w:sz w:val="18"/>
                <w:szCs w:val="18"/>
              </w:rPr>
              <w:t>Организация</w:t>
            </w:r>
          </w:p>
        </w:tc>
        <w:tc>
          <w:tcPr>
            <w:tcW w:w="1134"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jc w:val="right"/>
              <w:rPr>
                <w:rFonts w:ascii="Times New Roman" w:eastAsia="Times New Roman" w:hAnsi="Times New Roman"/>
                <w:sz w:val="18"/>
                <w:szCs w:val="18"/>
              </w:rPr>
            </w:pPr>
            <w:r w:rsidRPr="007363DA">
              <w:rPr>
                <w:rFonts w:ascii="Times New Roman" w:hAnsi="Times New Roman"/>
                <w:color w:val="000000"/>
                <w:sz w:val="18"/>
                <w:szCs w:val="18"/>
              </w:rPr>
              <w:t>Эксперты</w:t>
            </w:r>
          </w:p>
        </w:tc>
        <w:tc>
          <w:tcPr>
            <w:tcW w:w="992" w:type="dxa"/>
            <w:vMerge w:val="restart"/>
            <w:tcBorders>
              <w:top w:val="single" w:sz="4" w:space="0" w:color="auto"/>
              <w:left w:val="single" w:sz="4" w:space="0" w:color="auto"/>
              <w:bottom w:val="single" w:sz="4" w:space="0" w:color="auto"/>
              <w:right w:val="single" w:sz="4" w:space="0" w:color="auto"/>
            </w:tcBorders>
          </w:tcPr>
          <w:p w:rsidR="007363DA" w:rsidRPr="007363DA" w:rsidRDefault="007363DA" w:rsidP="007363DA">
            <w:pPr>
              <w:rPr>
                <w:rFonts w:ascii="Times New Roman" w:eastAsia="Times New Roman" w:hAnsi="Times New Roman"/>
                <w:sz w:val="18"/>
                <w:szCs w:val="18"/>
              </w:rPr>
            </w:pPr>
            <w:r w:rsidRPr="007363DA">
              <w:rPr>
                <w:rFonts w:ascii="Times New Roman" w:hAnsi="Times New Roman"/>
                <w:color w:val="000000"/>
                <w:sz w:val="18"/>
                <w:szCs w:val="18"/>
              </w:rPr>
              <w:t>Разница более 150 м</w:t>
            </w:r>
          </w:p>
        </w:tc>
      </w:tr>
      <w:tr w:rsidR="007363DA" w:rsidRPr="007363DA" w:rsidTr="007363DA">
        <w:tc>
          <w:tcPr>
            <w:tcW w:w="529" w:type="dxa"/>
            <w:vMerge/>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rPr>
                <w:rFonts w:ascii="Times New Roman" w:eastAsia="Times New Roman" w:hAnsi="Times New Roman"/>
                <w:sz w:val="18"/>
                <w:szCs w:val="18"/>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rPr>
                <w:rFonts w:ascii="Times New Roman" w:eastAsia="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rPr>
                <w:rFonts w:ascii="Times New Roman" w:eastAsia="Times New Roman" w:hAnsi="Times New Roman"/>
                <w:sz w:val="18"/>
                <w:szCs w:val="18"/>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jc w:val="both"/>
              <w:rPr>
                <w:rFonts w:ascii="Times New Roman" w:eastAsia="Times New Roman" w:hAnsi="Times New Roman"/>
                <w:sz w:val="18"/>
                <w:szCs w:val="18"/>
              </w:rPr>
            </w:pPr>
            <w:r w:rsidRPr="007363DA">
              <w:rPr>
                <w:rFonts w:ascii="Times New Roman" w:hAnsi="Times New Roman"/>
                <w:color w:val="000000"/>
                <w:sz w:val="18"/>
                <w:szCs w:val="18"/>
              </w:rPr>
              <w:t>для случаев, когда протяженность строящейся (реконструируемой) сети газораспределения состав-ляет 150 метров и менее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rPr>
                <w:rFonts w:ascii="Times New Roman" w:eastAsia="Times New Roman" w:hAnsi="Times New Roman"/>
                <w:sz w:val="18"/>
                <w:szCs w:val="18"/>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jc w:val="both"/>
              <w:rPr>
                <w:rFonts w:ascii="Times New Roman" w:eastAsia="Times New Roman" w:hAnsi="Times New Roman"/>
                <w:sz w:val="18"/>
                <w:szCs w:val="18"/>
              </w:rPr>
            </w:pPr>
            <w:r w:rsidRPr="007363DA">
              <w:rPr>
                <w:rFonts w:ascii="Times New Roman" w:hAnsi="Times New Roman"/>
                <w:color w:val="000000"/>
                <w:sz w:val="18"/>
                <w:szCs w:val="18"/>
              </w:rPr>
              <w:t>для случаев, когда протяженность строящейся (реконструируемой) сети газораспределения состав-ляет более 150 метров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rPr>
                <w:rFonts w:ascii="Times New Roman" w:eastAsia="Times New Roman" w:hAnsi="Times New Roman"/>
                <w:sz w:val="18"/>
                <w:szCs w:val="18"/>
              </w:rPr>
            </w:pPr>
          </w:p>
        </w:tc>
      </w:tr>
      <w:tr w:rsidR="007363DA" w:rsidRPr="007363DA" w:rsidTr="007363DA">
        <w:tc>
          <w:tcPr>
            <w:tcW w:w="529"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rPr>
                <w:rFonts w:ascii="Times New Roman" w:eastAsia="Times New Roman" w:hAnsi="Times New Roman"/>
                <w:sz w:val="18"/>
                <w:szCs w:val="18"/>
              </w:rPr>
            </w:pPr>
            <w:r w:rsidRPr="007363DA">
              <w:rPr>
                <w:rFonts w:ascii="Times New Roman" w:hAnsi="Times New Roman"/>
                <w:sz w:val="18"/>
                <w:szCs w:val="18"/>
              </w:rPr>
              <w:t>1</w:t>
            </w:r>
          </w:p>
        </w:tc>
        <w:tc>
          <w:tcPr>
            <w:tcW w:w="2131"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rPr>
                <w:rFonts w:ascii="Times New Roman" w:eastAsia="Times New Roman" w:hAnsi="Times New Roman"/>
                <w:sz w:val="18"/>
                <w:szCs w:val="18"/>
              </w:rPr>
            </w:pPr>
            <w:r w:rsidRPr="007363DA">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rPr>
                <w:rFonts w:ascii="Times New Roman" w:eastAsia="Times New Roman" w:hAnsi="Times New Roman"/>
                <w:sz w:val="18"/>
                <w:szCs w:val="18"/>
              </w:rPr>
            </w:pPr>
            <w:r w:rsidRPr="007363DA">
              <w:rPr>
                <w:rFonts w:ascii="Times New Roman" w:hAnsi="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rPr>
                <w:rFonts w:ascii="Times New Roman" w:eastAsia="Times New Roman" w:hAnsi="Times New Roman"/>
                <w:sz w:val="18"/>
                <w:szCs w:val="18"/>
              </w:rPr>
            </w:pPr>
            <w:r w:rsidRPr="007363DA">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rPr>
                <w:rFonts w:ascii="Times New Roman" w:eastAsia="Times New Roman" w:hAnsi="Times New Roman"/>
                <w:sz w:val="18"/>
                <w:szCs w:val="18"/>
              </w:rPr>
            </w:pPr>
            <w:r w:rsidRPr="007363DA">
              <w:rPr>
                <w:rFonts w:ascii="Times New Roman" w:hAnsi="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rPr>
                <w:rFonts w:ascii="Times New Roman" w:eastAsia="Times New Roman" w:hAnsi="Times New Roman"/>
                <w:sz w:val="18"/>
                <w:szCs w:val="18"/>
              </w:rPr>
            </w:pPr>
            <w:r w:rsidRPr="007363DA">
              <w:rPr>
                <w:rFonts w:ascii="Times New Roman" w:hAnsi="Times New Roman"/>
                <w:sz w:val="18"/>
                <w:szCs w:val="18"/>
              </w:rPr>
              <w:t>6</w:t>
            </w:r>
          </w:p>
        </w:tc>
        <w:tc>
          <w:tcPr>
            <w:tcW w:w="1276"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rPr>
                <w:rFonts w:ascii="Times New Roman" w:eastAsia="Times New Roman" w:hAnsi="Times New Roman"/>
                <w:sz w:val="18"/>
                <w:szCs w:val="18"/>
              </w:rPr>
            </w:pPr>
            <w:r w:rsidRPr="007363DA">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rPr>
                <w:rFonts w:ascii="Times New Roman" w:eastAsia="Times New Roman" w:hAnsi="Times New Roman"/>
                <w:sz w:val="18"/>
                <w:szCs w:val="18"/>
              </w:rPr>
            </w:pPr>
            <w:r w:rsidRPr="007363DA">
              <w:rPr>
                <w:rFonts w:ascii="Times New Roman" w:hAnsi="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rPr>
                <w:rFonts w:ascii="Times New Roman" w:eastAsia="Times New Roman" w:hAnsi="Times New Roman"/>
                <w:sz w:val="18"/>
                <w:szCs w:val="18"/>
              </w:rPr>
            </w:pPr>
            <w:r w:rsidRPr="007363DA">
              <w:rPr>
                <w:rFonts w:ascii="Times New Roman" w:hAnsi="Times New Roman"/>
                <w:sz w:val="18"/>
                <w:szCs w:val="18"/>
              </w:rPr>
              <w:t>9</w:t>
            </w:r>
          </w:p>
        </w:tc>
      </w:tr>
      <w:tr w:rsidR="007363DA" w:rsidRPr="007363DA" w:rsidTr="007363DA">
        <w:tc>
          <w:tcPr>
            <w:tcW w:w="529"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jc w:val="right"/>
              <w:rPr>
                <w:rFonts w:ascii="Times New Roman" w:eastAsia="Times New Roman" w:hAnsi="Times New Roman"/>
                <w:sz w:val="18"/>
                <w:szCs w:val="18"/>
              </w:rPr>
            </w:pPr>
            <w:r w:rsidRPr="007363DA">
              <w:rPr>
                <w:rFonts w:ascii="Times New Roman" w:hAnsi="Times New Roman"/>
                <w:sz w:val="18"/>
                <w:szCs w:val="18"/>
              </w:rPr>
              <w:t>1.</w:t>
            </w:r>
          </w:p>
        </w:tc>
        <w:tc>
          <w:tcPr>
            <w:tcW w:w="2131"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jc w:val="both"/>
              <w:rPr>
                <w:rFonts w:ascii="Times New Roman" w:eastAsia="Times New Roman" w:hAnsi="Times New Roman"/>
                <w:sz w:val="18"/>
                <w:szCs w:val="18"/>
              </w:rPr>
            </w:pPr>
            <w:r w:rsidRPr="007363DA">
              <w:rPr>
                <w:rFonts w:ascii="Times New Roman" w:hAnsi="Times New Roman"/>
                <w:sz w:val="18"/>
                <w:szCs w:val="18"/>
              </w:rPr>
              <w:t xml:space="preserve">Расходы на разработку </w:t>
            </w:r>
            <w:r w:rsidRPr="007363DA">
              <w:rPr>
                <w:rFonts w:ascii="Times New Roman" w:hAnsi="Times New Roman"/>
                <w:sz w:val="18"/>
                <w:szCs w:val="18"/>
              </w:rPr>
              <w:lastRenderedPageBreak/>
              <w:t>проектной докумен-тации, всего, в т. ч.:</w:t>
            </w:r>
          </w:p>
        </w:tc>
        <w:tc>
          <w:tcPr>
            <w:tcW w:w="709"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rPr>
                <w:rFonts w:ascii="Times New Roman" w:eastAsia="Times New Roman" w:hAnsi="Times New Roman"/>
                <w:sz w:val="18"/>
                <w:szCs w:val="18"/>
              </w:rPr>
            </w:pPr>
            <w:r w:rsidRPr="007363DA">
              <w:rPr>
                <w:rFonts w:ascii="Times New Roman" w:hAnsi="Times New Roman"/>
                <w:sz w:val="18"/>
                <w:szCs w:val="18"/>
              </w:rPr>
              <w:lastRenderedPageBreak/>
              <w:t xml:space="preserve">тыс. </w:t>
            </w:r>
            <w:r w:rsidRPr="007363DA">
              <w:rPr>
                <w:rFonts w:ascii="Times New Roman" w:hAnsi="Times New Roman"/>
                <w:sz w:val="18"/>
                <w:szCs w:val="18"/>
              </w:rPr>
              <w:lastRenderedPageBreak/>
              <w:t>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rPr>
                <w:rFonts w:ascii="Times New Roman" w:eastAsia="Times New Roman" w:hAnsi="Times New Roman"/>
                <w:sz w:val="20"/>
              </w:rPr>
            </w:pPr>
            <w:r w:rsidRPr="007363DA">
              <w:rPr>
                <w:rFonts w:ascii="Times New Roman" w:hAnsi="Times New Roman"/>
                <w:sz w:val="20"/>
              </w:rPr>
              <w:lastRenderedPageBreak/>
              <w:t>3966,33</w:t>
            </w:r>
          </w:p>
        </w:tc>
        <w:tc>
          <w:tcPr>
            <w:tcW w:w="1134" w:type="dxa"/>
            <w:tcBorders>
              <w:top w:val="single" w:sz="4" w:space="0" w:color="auto"/>
              <w:left w:val="single" w:sz="4" w:space="0" w:color="auto"/>
              <w:bottom w:val="single" w:sz="4" w:space="0" w:color="auto"/>
              <w:right w:val="single" w:sz="4" w:space="0" w:color="auto"/>
            </w:tcBorders>
          </w:tcPr>
          <w:p w:rsidR="007363DA" w:rsidRPr="007363DA" w:rsidRDefault="007363DA" w:rsidP="007363DA">
            <w:pPr>
              <w:rPr>
                <w:rFonts w:ascii="Times New Roman" w:eastAsia="Times New Roman" w:hAnsi="Times New Roman"/>
                <w:sz w:val="20"/>
              </w:rPr>
            </w:pPr>
          </w:p>
          <w:p w:rsidR="007363DA" w:rsidRPr="007363DA" w:rsidRDefault="007363DA" w:rsidP="007363DA">
            <w:pPr>
              <w:rPr>
                <w:rFonts w:ascii="Times New Roman" w:eastAsia="Times New Roman" w:hAnsi="Times New Roman"/>
                <w:sz w:val="20"/>
              </w:rPr>
            </w:pPr>
            <w:r w:rsidRPr="007363DA">
              <w:rPr>
                <w:rFonts w:ascii="Times New Roman" w:hAnsi="Times New Roman"/>
                <w:sz w:val="20"/>
              </w:rPr>
              <w:lastRenderedPageBreak/>
              <w:t>3092,64</w:t>
            </w:r>
          </w:p>
        </w:tc>
        <w:tc>
          <w:tcPr>
            <w:tcW w:w="1134" w:type="dxa"/>
            <w:tcBorders>
              <w:top w:val="single" w:sz="4" w:space="0" w:color="auto"/>
              <w:left w:val="single" w:sz="4" w:space="0" w:color="auto"/>
              <w:bottom w:val="single" w:sz="4" w:space="0" w:color="auto"/>
              <w:right w:val="single" w:sz="4" w:space="0" w:color="auto"/>
            </w:tcBorders>
          </w:tcPr>
          <w:p w:rsidR="007363DA" w:rsidRPr="007363DA" w:rsidRDefault="007363DA" w:rsidP="007363DA">
            <w:pPr>
              <w:rPr>
                <w:rFonts w:ascii="Times New Roman" w:eastAsia="Times New Roman" w:hAnsi="Times New Roman"/>
                <w:sz w:val="18"/>
                <w:szCs w:val="18"/>
              </w:rPr>
            </w:pPr>
          </w:p>
          <w:p w:rsidR="007363DA" w:rsidRPr="007363DA" w:rsidRDefault="007363DA" w:rsidP="007363DA">
            <w:pPr>
              <w:rPr>
                <w:rFonts w:ascii="Times New Roman" w:eastAsia="Times New Roman" w:hAnsi="Times New Roman"/>
                <w:sz w:val="20"/>
              </w:rPr>
            </w:pPr>
            <w:r w:rsidRPr="007363DA">
              <w:rPr>
                <w:rFonts w:ascii="Times New Roman" w:hAnsi="Times New Roman"/>
                <w:sz w:val="20"/>
              </w:rPr>
              <w:lastRenderedPageBreak/>
              <w:t>- 873,69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rPr>
                <w:rFonts w:ascii="Times New Roman" w:eastAsia="Times New Roman" w:hAnsi="Times New Roman"/>
                <w:sz w:val="20"/>
              </w:rPr>
            </w:pPr>
            <w:r w:rsidRPr="007363DA">
              <w:rPr>
                <w:rFonts w:ascii="Times New Roman" w:hAnsi="Times New Roman"/>
                <w:sz w:val="20"/>
              </w:rPr>
              <w:lastRenderedPageBreak/>
              <w:t>2858,79</w:t>
            </w:r>
          </w:p>
        </w:tc>
        <w:tc>
          <w:tcPr>
            <w:tcW w:w="1134" w:type="dxa"/>
            <w:tcBorders>
              <w:top w:val="single" w:sz="4" w:space="0" w:color="auto"/>
              <w:left w:val="single" w:sz="4" w:space="0" w:color="auto"/>
              <w:bottom w:val="single" w:sz="4" w:space="0" w:color="auto"/>
              <w:right w:val="single" w:sz="4" w:space="0" w:color="auto"/>
            </w:tcBorders>
            <w:vAlign w:val="center"/>
          </w:tcPr>
          <w:p w:rsidR="007363DA" w:rsidRPr="007363DA" w:rsidRDefault="007363DA" w:rsidP="007363DA">
            <w:pPr>
              <w:rPr>
                <w:rFonts w:ascii="Times New Roman" w:eastAsia="Times New Roman" w:hAnsi="Times New Roman"/>
                <w:sz w:val="20"/>
              </w:rPr>
            </w:pPr>
          </w:p>
          <w:p w:rsidR="007363DA" w:rsidRPr="007363DA" w:rsidRDefault="007363DA" w:rsidP="007363DA">
            <w:pPr>
              <w:rPr>
                <w:rFonts w:ascii="Times New Roman" w:hAnsi="Times New Roman"/>
                <w:sz w:val="20"/>
              </w:rPr>
            </w:pPr>
            <w:r w:rsidRPr="007363DA">
              <w:rPr>
                <w:rFonts w:ascii="Times New Roman" w:hAnsi="Times New Roman"/>
                <w:sz w:val="20"/>
              </w:rPr>
              <w:lastRenderedPageBreak/>
              <w:t>2596,07</w:t>
            </w:r>
          </w:p>
          <w:p w:rsidR="007363DA" w:rsidRPr="007363DA" w:rsidRDefault="007363DA" w:rsidP="007363DA">
            <w:pPr>
              <w:rPr>
                <w:rFonts w:ascii="Times New Roman" w:eastAsia="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7363DA" w:rsidRPr="007363DA" w:rsidRDefault="007363DA" w:rsidP="007363DA">
            <w:pPr>
              <w:jc w:val="right"/>
              <w:rPr>
                <w:rFonts w:ascii="Times New Roman" w:eastAsia="Times New Roman" w:hAnsi="Times New Roman"/>
                <w:sz w:val="18"/>
                <w:szCs w:val="18"/>
              </w:rPr>
            </w:pPr>
          </w:p>
          <w:p w:rsidR="007363DA" w:rsidRPr="007363DA" w:rsidRDefault="007363DA" w:rsidP="007363DA">
            <w:pPr>
              <w:jc w:val="right"/>
              <w:rPr>
                <w:rFonts w:ascii="Times New Roman" w:eastAsia="Times New Roman" w:hAnsi="Times New Roman"/>
                <w:sz w:val="18"/>
                <w:szCs w:val="18"/>
              </w:rPr>
            </w:pPr>
            <w:r w:rsidRPr="007363DA">
              <w:rPr>
                <w:rFonts w:ascii="Times New Roman" w:hAnsi="Times New Roman"/>
                <w:sz w:val="18"/>
                <w:szCs w:val="18"/>
              </w:rPr>
              <w:lastRenderedPageBreak/>
              <w:t>- 262,72</w:t>
            </w:r>
          </w:p>
        </w:tc>
      </w:tr>
      <w:tr w:rsidR="007363DA" w:rsidRPr="007363DA" w:rsidTr="007363DA">
        <w:tc>
          <w:tcPr>
            <w:tcW w:w="529"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jc w:val="both"/>
              <w:rPr>
                <w:rFonts w:ascii="Times New Roman" w:eastAsia="Times New Roman" w:hAnsi="Times New Roman"/>
                <w:sz w:val="18"/>
                <w:szCs w:val="18"/>
              </w:rPr>
            </w:pPr>
            <w:r w:rsidRPr="007363DA">
              <w:rPr>
                <w:rFonts w:ascii="Times New Roman" w:hAnsi="Times New Roman"/>
                <w:sz w:val="18"/>
                <w:szCs w:val="18"/>
              </w:rPr>
              <w:lastRenderedPageBreak/>
              <w:t>1.1</w:t>
            </w:r>
          </w:p>
        </w:tc>
        <w:tc>
          <w:tcPr>
            <w:tcW w:w="2131"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jc w:val="both"/>
              <w:rPr>
                <w:rFonts w:ascii="Times New Roman" w:eastAsia="Times New Roman" w:hAnsi="Times New Roman"/>
                <w:sz w:val="18"/>
                <w:szCs w:val="18"/>
              </w:rPr>
            </w:pPr>
            <w:r w:rsidRPr="007363DA">
              <w:rPr>
                <w:rFonts w:ascii="Times New Roman" w:hAnsi="Times New Roman"/>
                <w:sz w:val="18"/>
                <w:szCs w:val="18"/>
              </w:rPr>
              <w:t>- на проектно-изыскательские работы</w:t>
            </w:r>
          </w:p>
        </w:tc>
        <w:tc>
          <w:tcPr>
            <w:tcW w:w="709"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rPr>
                <w:rFonts w:ascii="Times New Roman" w:eastAsia="Times New Roman" w:hAnsi="Times New Roman"/>
                <w:sz w:val="18"/>
                <w:szCs w:val="18"/>
              </w:rPr>
            </w:pPr>
            <w:r w:rsidRPr="007363DA">
              <w:rPr>
                <w:rFonts w:ascii="Times New Roman" w:hAnsi="Times New Roman"/>
                <w:sz w:val="18"/>
                <w:szCs w:val="18"/>
              </w:rPr>
              <w:t>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7363DA" w:rsidRPr="007363DA" w:rsidRDefault="007363DA" w:rsidP="007363DA">
            <w:pPr>
              <w:rPr>
                <w:rFonts w:ascii="Times New Roman" w:eastAsia="Times New Roman" w:hAnsi="Times New Roman"/>
                <w:sz w:val="20"/>
              </w:rPr>
            </w:pPr>
          </w:p>
          <w:p w:rsidR="007363DA" w:rsidRPr="007363DA" w:rsidRDefault="007363DA" w:rsidP="007363DA">
            <w:pPr>
              <w:rPr>
                <w:rFonts w:ascii="Times New Roman" w:eastAsia="Times New Roman" w:hAnsi="Times New Roman"/>
                <w:sz w:val="20"/>
              </w:rPr>
            </w:pPr>
            <w:r w:rsidRPr="007363DA">
              <w:rPr>
                <w:rFonts w:ascii="Times New Roman" w:hAnsi="Times New Roman"/>
                <w:sz w:val="20"/>
              </w:rPr>
              <w:t>3184,13</w:t>
            </w:r>
          </w:p>
        </w:tc>
        <w:tc>
          <w:tcPr>
            <w:tcW w:w="1134" w:type="dxa"/>
            <w:tcBorders>
              <w:top w:val="single" w:sz="4" w:space="0" w:color="auto"/>
              <w:left w:val="single" w:sz="4" w:space="0" w:color="auto"/>
              <w:bottom w:val="single" w:sz="4" w:space="0" w:color="auto"/>
              <w:right w:val="single" w:sz="4" w:space="0" w:color="auto"/>
            </w:tcBorders>
          </w:tcPr>
          <w:p w:rsidR="007363DA" w:rsidRPr="007363DA" w:rsidRDefault="007363DA" w:rsidP="007363DA">
            <w:pPr>
              <w:rPr>
                <w:rFonts w:ascii="Times New Roman" w:eastAsia="Times New Roman" w:hAnsi="Times New Roman"/>
                <w:sz w:val="20"/>
              </w:rPr>
            </w:pPr>
          </w:p>
          <w:p w:rsidR="007363DA" w:rsidRPr="007363DA" w:rsidRDefault="007363DA" w:rsidP="007363DA">
            <w:pPr>
              <w:rPr>
                <w:rFonts w:ascii="Times New Roman" w:eastAsia="Times New Roman" w:hAnsi="Times New Roman"/>
                <w:sz w:val="20"/>
              </w:rPr>
            </w:pPr>
            <w:r w:rsidRPr="007363DA">
              <w:rPr>
                <w:rFonts w:ascii="Times New Roman" w:hAnsi="Times New Roman"/>
                <w:sz w:val="20"/>
              </w:rPr>
              <w:t>2554,64</w:t>
            </w:r>
          </w:p>
        </w:tc>
        <w:tc>
          <w:tcPr>
            <w:tcW w:w="1134" w:type="dxa"/>
            <w:tcBorders>
              <w:top w:val="single" w:sz="4" w:space="0" w:color="auto"/>
              <w:left w:val="single" w:sz="4" w:space="0" w:color="auto"/>
              <w:bottom w:val="single" w:sz="4" w:space="0" w:color="auto"/>
              <w:right w:val="single" w:sz="4" w:space="0" w:color="auto"/>
            </w:tcBorders>
          </w:tcPr>
          <w:p w:rsidR="007363DA" w:rsidRPr="007363DA" w:rsidRDefault="007363DA" w:rsidP="007363DA">
            <w:pPr>
              <w:rPr>
                <w:rFonts w:ascii="Times New Roman" w:eastAsia="Times New Roman" w:hAnsi="Times New Roman"/>
                <w:sz w:val="20"/>
              </w:rPr>
            </w:pPr>
          </w:p>
          <w:p w:rsidR="007363DA" w:rsidRPr="007363DA" w:rsidRDefault="007363DA" w:rsidP="007363DA">
            <w:pPr>
              <w:rPr>
                <w:rFonts w:ascii="Times New Roman" w:eastAsia="Times New Roman" w:hAnsi="Times New Roman"/>
                <w:sz w:val="20"/>
              </w:rPr>
            </w:pPr>
            <w:r w:rsidRPr="007363DA">
              <w:rPr>
                <w:rFonts w:ascii="Times New Roman" w:hAnsi="Times New Roman"/>
                <w:sz w:val="20"/>
              </w:rPr>
              <w:t xml:space="preserve">  - 629,49</w:t>
            </w:r>
          </w:p>
        </w:tc>
        <w:tc>
          <w:tcPr>
            <w:tcW w:w="1276" w:type="dxa"/>
            <w:tcBorders>
              <w:top w:val="single" w:sz="4" w:space="0" w:color="auto"/>
              <w:left w:val="single" w:sz="4" w:space="0" w:color="auto"/>
              <w:bottom w:val="single" w:sz="4" w:space="0" w:color="auto"/>
              <w:right w:val="single" w:sz="4" w:space="0" w:color="auto"/>
            </w:tcBorders>
            <w:vAlign w:val="center"/>
          </w:tcPr>
          <w:p w:rsidR="007363DA" w:rsidRPr="007363DA" w:rsidRDefault="007363DA" w:rsidP="007363DA">
            <w:pPr>
              <w:rPr>
                <w:rFonts w:ascii="Times New Roman" w:eastAsia="Times New Roman" w:hAnsi="Times New Roman"/>
                <w:sz w:val="20"/>
              </w:rPr>
            </w:pPr>
          </w:p>
          <w:p w:rsidR="007363DA" w:rsidRPr="007363DA" w:rsidRDefault="007363DA" w:rsidP="007363DA">
            <w:pPr>
              <w:rPr>
                <w:rFonts w:ascii="Times New Roman" w:eastAsia="Times New Roman" w:hAnsi="Times New Roman"/>
                <w:sz w:val="20"/>
              </w:rPr>
            </w:pPr>
            <w:r w:rsidRPr="007363DA">
              <w:rPr>
                <w:rFonts w:ascii="Times New Roman" w:hAnsi="Times New Roman"/>
                <w:sz w:val="20"/>
              </w:rPr>
              <w:t>2582,72</w:t>
            </w:r>
          </w:p>
        </w:tc>
        <w:tc>
          <w:tcPr>
            <w:tcW w:w="1134" w:type="dxa"/>
            <w:tcBorders>
              <w:top w:val="single" w:sz="4" w:space="0" w:color="auto"/>
              <w:left w:val="single" w:sz="4" w:space="0" w:color="auto"/>
              <w:bottom w:val="single" w:sz="4" w:space="0" w:color="auto"/>
              <w:right w:val="single" w:sz="4" w:space="0" w:color="auto"/>
            </w:tcBorders>
            <w:vAlign w:val="center"/>
          </w:tcPr>
          <w:p w:rsidR="007363DA" w:rsidRPr="007363DA" w:rsidRDefault="007363DA" w:rsidP="007363DA">
            <w:pPr>
              <w:rPr>
                <w:rFonts w:ascii="Times New Roman" w:eastAsia="Times New Roman" w:hAnsi="Times New Roman"/>
                <w:sz w:val="20"/>
              </w:rPr>
            </w:pPr>
          </w:p>
          <w:p w:rsidR="007363DA" w:rsidRPr="007363DA" w:rsidRDefault="007363DA" w:rsidP="007363DA">
            <w:pPr>
              <w:rPr>
                <w:rFonts w:ascii="Times New Roman" w:eastAsia="Times New Roman" w:hAnsi="Times New Roman"/>
                <w:sz w:val="20"/>
              </w:rPr>
            </w:pPr>
            <w:r w:rsidRPr="007363DA">
              <w:rPr>
                <w:rFonts w:ascii="Times New Roman" w:hAnsi="Times New Roman"/>
                <w:sz w:val="20"/>
              </w:rPr>
              <w:t>2416,07</w:t>
            </w:r>
          </w:p>
        </w:tc>
        <w:tc>
          <w:tcPr>
            <w:tcW w:w="992" w:type="dxa"/>
            <w:tcBorders>
              <w:top w:val="single" w:sz="4" w:space="0" w:color="auto"/>
              <w:left w:val="single" w:sz="4" w:space="0" w:color="auto"/>
              <w:bottom w:val="single" w:sz="4" w:space="0" w:color="auto"/>
              <w:right w:val="single" w:sz="4" w:space="0" w:color="auto"/>
            </w:tcBorders>
          </w:tcPr>
          <w:p w:rsidR="007363DA" w:rsidRPr="007363DA" w:rsidRDefault="007363DA" w:rsidP="007363DA">
            <w:pPr>
              <w:jc w:val="right"/>
              <w:rPr>
                <w:rFonts w:ascii="Times New Roman" w:eastAsia="Times New Roman" w:hAnsi="Times New Roman"/>
                <w:sz w:val="18"/>
                <w:szCs w:val="18"/>
              </w:rPr>
            </w:pPr>
          </w:p>
          <w:p w:rsidR="007363DA" w:rsidRPr="007363DA" w:rsidRDefault="007363DA" w:rsidP="007363DA">
            <w:pPr>
              <w:jc w:val="right"/>
              <w:rPr>
                <w:rFonts w:ascii="Times New Roman" w:eastAsia="Times New Roman" w:hAnsi="Times New Roman"/>
                <w:sz w:val="18"/>
                <w:szCs w:val="18"/>
              </w:rPr>
            </w:pPr>
            <w:r w:rsidRPr="007363DA">
              <w:rPr>
                <w:rFonts w:ascii="Times New Roman" w:hAnsi="Times New Roman"/>
                <w:sz w:val="18"/>
                <w:szCs w:val="18"/>
              </w:rPr>
              <w:t>-166,65</w:t>
            </w:r>
          </w:p>
        </w:tc>
      </w:tr>
      <w:tr w:rsidR="007363DA" w:rsidRPr="007363DA" w:rsidTr="007363DA">
        <w:tc>
          <w:tcPr>
            <w:tcW w:w="529"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jc w:val="both"/>
              <w:rPr>
                <w:rFonts w:ascii="Times New Roman" w:eastAsia="Times New Roman" w:hAnsi="Times New Roman"/>
                <w:sz w:val="18"/>
                <w:szCs w:val="18"/>
              </w:rPr>
            </w:pPr>
            <w:r w:rsidRPr="007363DA">
              <w:rPr>
                <w:rFonts w:ascii="Times New Roman" w:hAnsi="Times New Roman"/>
                <w:sz w:val="18"/>
                <w:szCs w:val="18"/>
              </w:rPr>
              <w:t>1.2</w:t>
            </w:r>
          </w:p>
        </w:tc>
        <w:tc>
          <w:tcPr>
            <w:tcW w:w="2131"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jc w:val="both"/>
              <w:rPr>
                <w:rFonts w:ascii="Times New Roman" w:eastAsia="Times New Roman" w:hAnsi="Times New Roman"/>
                <w:sz w:val="18"/>
                <w:szCs w:val="18"/>
              </w:rPr>
            </w:pPr>
            <w:r w:rsidRPr="007363DA">
              <w:rPr>
                <w:rFonts w:ascii="Times New Roman" w:hAnsi="Times New Roman"/>
                <w:sz w:val="18"/>
                <w:szCs w:val="18"/>
              </w:rPr>
              <w:t>- на кадастровые и землеустроительные работы, аренду земли</w:t>
            </w:r>
          </w:p>
        </w:tc>
        <w:tc>
          <w:tcPr>
            <w:tcW w:w="709"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rPr>
                <w:rFonts w:ascii="Times New Roman" w:eastAsia="Times New Roman" w:hAnsi="Times New Roman"/>
                <w:sz w:val="18"/>
                <w:szCs w:val="18"/>
              </w:rPr>
            </w:pPr>
            <w:r w:rsidRPr="007363DA">
              <w:rPr>
                <w:rFonts w:ascii="Times New Roman" w:hAnsi="Times New Roman"/>
                <w:sz w:val="18"/>
                <w:szCs w:val="18"/>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rPr>
                <w:rFonts w:ascii="Times New Roman" w:eastAsia="Times New Roman" w:hAnsi="Times New Roman"/>
                <w:sz w:val="20"/>
              </w:rPr>
            </w:pPr>
            <w:r w:rsidRPr="007363DA">
              <w:rPr>
                <w:rFonts w:ascii="Times New Roman" w:hAnsi="Times New Roman"/>
                <w:sz w:val="20"/>
              </w:rPr>
              <w:t>782,2</w:t>
            </w:r>
          </w:p>
        </w:tc>
        <w:tc>
          <w:tcPr>
            <w:tcW w:w="1134" w:type="dxa"/>
            <w:tcBorders>
              <w:top w:val="single" w:sz="4" w:space="0" w:color="auto"/>
              <w:left w:val="single" w:sz="4" w:space="0" w:color="auto"/>
              <w:bottom w:val="single" w:sz="4" w:space="0" w:color="auto"/>
              <w:right w:val="single" w:sz="4" w:space="0" w:color="auto"/>
            </w:tcBorders>
          </w:tcPr>
          <w:p w:rsidR="007363DA" w:rsidRPr="007363DA" w:rsidRDefault="007363DA" w:rsidP="007363DA">
            <w:pPr>
              <w:rPr>
                <w:rFonts w:ascii="Times New Roman" w:eastAsia="Times New Roman" w:hAnsi="Times New Roman"/>
                <w:sz w:val="20"/>
              </w:rPr>
            </w:pPr>
          </w:p>
          <w:p w:rsidR="007363DA" w:rsidRPr="007363DA" w:rsidRDefault="007363DA" w:rsidP="007363DA">
            <w:pPr>
              <w:rPr>
                <w:rFonts w:ascii="Times New Roman" w:eastAsia="Times New Roman" w:hAnsi="Times New Roman"/>
                <w:sz w:val="20"/>
              </w:rPr>
            </w:pPr>
            <w:r w:rsidRPr="007363DA">
              <w:rPr>
                <w:rFonts w:ascii="Times New Roman" w:hAnsi="Times New Roman"/>
                <w:sz w:val="20"/>
              </w:rPr>
              <w:t>538,00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rPr>
                <w:rFonts w:ascii="Times New Roman" w:eastAsia="Times New Roman" w:hAnsi="Times New Roman"/>
                <w:color w:val="000000"/>
                <w:sz w:val="18"/>
                <w:szCs w:val="18"/>
              </w:rPr>
            </w:pPr>
            <w:r w:rsidRPr="007363DA">
              <w:rPr>
                <w:rFonts w:ascii="Times New Roman" w:hAnsi="Times New Roman"/>
                <w:color w:val="000000"/>
                <w:sz w:val="18"/>
                <w:szCs w:val="18"/>
              </w:rPr>
              <w:t>- 244,2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rPr>
                <w:rFonts w:ascii="Times New Roman" w:eastAsia="Times New Roman" w:hAnsi="Times New Roman"/>
                <w:sz w:val="20"/>
              </w:rPr>
            </w:pPr>
            <w:r w:rsidRPr="007363DA">
              <w:rPr>
                <w:rFonts w:ascii="Times New Roman" w:hAnsi="Times New Roman"/>
                <w:sz w:val="20"/>
              </w:rPr>
              <w:t>276,07</w:t>
            </w:r>
          </w:p>
        </w:tc>
        <w:tc>
          <w:tcPr>
            <w:tcW w:w="1134" w:type="dxa"/>
            <w:tcBorders>
              <w:top w:val="single" w:sz="4" w:space="0" w:color="auto"/>
              <w:left w:val="single" w:sz="4" w:space="0" w:color="auto"/>
              <w:bottom w:val="single" w:sz="4" w:space="0" w:color="auto"/>
              <w:right w:val="single" w:sz="4" w:space="0" w:color="auto"/>
            </w:tcBorders>
            <w:vAlign w:val="center"/>
          </w:tcPr>
          <w:p w:rsidR="007363DA" w:rsidRPr="007363DA" w:rsidRDefault="007363DA" w:rsidP="007363DA">
            <w:pPr>
              <w:rPr>
                <w:rFonts w:ascii="Times New Roman" w:eastAsia="Times New Roman" w:hAnsi="Times New Roman"/>
                <w:sz w:val="20"/>
              </w:rPr>
            </w:pPr>
          </w:p>
          <w:p w:rsidR="007363DA" w:rsidRPr="007363DA" w:rsidRDefault="007363DA" w:rsidP="007363DA">
            <w:pPr>
              <w:rPr>
                <w:rFonts w:ascii="Times New Roman" w:hAnsi="Times New Roman"/>
                <w:sz w:val="20"/>
              </w:rPr>
            </w:pPr>
            <w:r w:rsidRPr="007363DA">
              <w:rPr>
                <w:rFonts w:ascii="Times New Roman" w:hAnsi="Times New Roman"/>
                <w:sz w:val="20"/>
              </w:rPr>
              <w:t>180,0</w:t>
            </w:r>
          </w:p>
          <w:p w:rsidR="007363DA" w:rsidRPr="007363DA" w:rsidRDefault="007363DA" w:rsidP="007363DA">
            <w:pPr>
              <w:rPr>
                <w:rFonts w:ascii="Times New Roman" w:eastAsia="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jc w:val="right"/>
              <w:rPr>
                <w:rFonts w:ascii="Times New Roman" w:eastAsia="Times New Roman" w:hAnsi="Times New Roman"/>
                <w:color w:val="000000"/>
                <w:sz w:val="18"/>
                <w:szCs w:val="18"/>
              </w:rPr>
            </w:pPr>
            <w:r w:rsidRPr="007363DA">
              <w:rPr>
                <w:rFonts w:ascii="Times New Roman" w:hAnsi="Times New Roman"/>
                <w:color w:val="000000"/>
                <w:sz w:val="18"/>
                <w:szCs w:val="18"/>
              </w:rPr>
              <w:t>-96,07</w:t>
            </w:r>
          </w:p>
        </w:tc>
      </w:tr>
      <w:tr w:rsidR="007363DA" w:rsidRPr="007363DA" w:rsidTr="007363DA">
        <w:tc>
          <w:tcPr>
            <w:tcW w:w="529"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jc w:val="both"/>
              <w:rPr>
                <w:rFonts w:ascii="Times New Roman" w:eastAsia="Times New Roman" w:hAnsi="Times New Roman"/>
                <w:sz w:val="18"/>
                <w:szCs w:val="18"/>
              </w:rPr>
            </w:pPr>
            <w:r w:rsidRPr="007363DA">
              <w:rPr>
                <w:rFonts w:ascii="Times New Roman" w:hAnsi="Times New Roman"/>
                <w:sz w:val="18"/>
                <w:szCs w:val="18"/>
              </w:rPr>
              <w:t>2</w:t>
            </w:r>
          </w:p>
        </w:tc>
        <w:tc>
          <w:tcPr>
            <w:tcW w:w="2131"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jc w:val="both"/>
              <w:rPr>
                <w:rFonts w:ascii="Times New Roman" w:eastAsia="Times New Roman" w:hAnsi="Times New Roman"/>
                <w:sz w:val="18"/>
                <w:szCs w:val="18"/>
              </w:rPr>
            </w:pPr>
            <w:r w:rsidRPr="007363DA">
              <w:rPr>
                <w:rFonts w:ascii="Times New Roman" w:hAnsi="Times New Roman"/>
                <w:sz w:val="18"/>
                <w:szCs w:val="18"/>
              </w:rPr>
              <w:t>Суммарный макси-мальный часовой расход газа газоиспользующего оборудования заяви-телей (столбец 4, 6)</w:t>
            </w:r>
          </w:p>
        </w:tc>
        <w:tc>
          <w:tcPr>
            <w:tcW w:w="709"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rPr>
                <w:rFonts w:ascii="Times New Roman" w:eastAsia="Times New Roman" w:hAnsi="Times New Roman"/>
                <w:sz w:val="18"/>
                <w:szCs w:val="18"/>
              </w:rPr>
            </w:pPr>
            <w:r w:rsidRPr="007363DA">
              <w:rPr>
                <w:rFonts w:ascii="Times New Roman" w:hAnsi="Times New Roman"/>
                <w:sz w:val="18"/>
                <w:szCs w:val="18"/>
              </w:rPr>
              <w:t>м3/</w:t>
            </w:r>
          </w:p>
          <w:p w:rsidR="007363DA" w:rsidRPr="007363DA" w:rsidRDefault="007363DA" w:rsidP="007363DA">
            <w:pPr>
              <w:rPr>
                <w:rFonts w:ascii="Times New Roman" w:eastAsia="Times New Roman" w:hAnsi="Times New Roman"/>
                <w:sz w:val="18"/>
                <w:szCs w:val="18"/>
              </w:rPr>
            </w:pPr>
            <w:r w:rsidRPr="007363DA">
              <w:rPr>
                <w:rFonts w:ascii="Times New Roman" w:hAnsi="Times New Roman"/>
                <w:sz w:val="18"/>
                <w:szCs w:val="18"/>
              </w:rPr>
              <w:t>час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rPr>
                <w:rFonts w:ascii="Times New Roman" w:eastAsia="Times New Roman" w:hAnsi="Times New Roman"/>
                <w:sz w:val="20"/>
              </w:rPr>
            </w:pPr>
            <w:r w:rsidRPr="007363DA">
              <w:rPr>
                <w:rFonts w:ascii="Times New Roman" w:hAnsi="Times New Roman"/>
                <w:sz w:val="20"/>
              </w:rPr>
              <w:t>852,0</w:t>
            </w:r>
          </w:p>
        </w:tc>
        <w:tc>
          <w:tcPr>
            <w:tcW w:w="1134" w:type="dxa"/>
            <w:tcBorders>
              <w:top w:val="single" w:sz="4" w:space="0" w:color="auto"/>
              <w:left w:val="single" w:sz="4" w:space="0" w:color="auto"/>
              <w:bottom w:val="single" w:sz="4" w:space="0" w:color="auto"/>
              <w:right w:val="single" w:sz="4" w:space="0" w:color="auto"/>
            </w:tcBorders>
          </w:tcPr>
          <w:p w:rsidR="007363DA" w:rsidRPr="007363DA" w:rsidRDefault="007363DA" w:rsidP="007363DA">
            <w:pPr>
              <w:rPr>
                <w:rFonts w:ascii="Times New Roman" w:eastAsia="Times New Roman" w:hAnsi="Times New Roman"/>
                <w:sz w:val="20"/>
              </w:rPr>
            </w:pPr>
          </w:p>
          <w:p w:rsidR="007363DA" w:rsidRPr="007363DA" w:rsidRDefault="007363DA" w:rsidP="007363DA">
            <w:pPr>
              <w:rPr>
                <w:rFonts w:ascii="Times New Roman" w:hAnsi="Times New Roman"/>
                <w:sz w:val="20"/>
              </w:rPr>
            </w:pPr>
          </w:p>
          <w:p w:rsidR="007363DA" w:rsidRPr="007363DA" w:rsidRDefault="007363DA" w:rsidP="007363DA">
            <w:pPr>
              <w:rPr>
                <w:rFonts w:ascii="Times New Roman" w:eastAsia="Times New Roman" w:hAnsi="Times New Roman"/>
                <w:sz w:val="20"/>
              </w:rPr>
            </w:pPr>
            <w:r w:rsidRPr="007363DA">
              <w:rPr>
                <w:rFonts w:ascii="Times New Roman" w:hAnsi="Times New Roman"/>
                <w:sz w:val="20"/>
              </w:rPr>
              <w:t>852,00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rPr>
                <w:rFonts w:ascii="Times New Roman" w:eastAsia="Times New Roman" w:hAnsi="Times New Roman"/>
                <w:color w:val="000000"/>
                <w:sz w:val="18"/>
                <w:szCs w:val="18"/>
              </w:rPr>
            </w:pPr>
            <w:r w:rsidRPr="007363DA">
              <w:rPr>
                <w:rFonts w:ascii="Times New Roman" w:hAnsi="Times New Roman"/>
                <w:color w:val="000000"/>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7363DA" w:rsidRPr="007363DA" w:rsidRDefault="007363DA" w:rsidP="007363DA">
            <w:pPr>
              <w:rPr>
                <w:rFonts w:ascii="Times New Roman" w:eastAsia="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63DA" w:rsidRPr="007363DA" w:rsidRDefault="007363DA" w:rsidP="007363DA">
            <w:pPr>
              <w:rPr>
                <w:rFonts w:ascii="Times New Roman" w:eastAsia="Times New Roman" w:hAnsi="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63DA" w:rsidRPr="007363DA" w:rsidRDefault="007363DA" w:rsidP="007363DA">
            <w:pPr>
              <w:jc w:val="right"/>
              <w:rPr>
                <w:rFonts w:ascii="Times New Roman" w:eastAsia="Times New Roman" w:hAnsi="Times New Roman"/>
                <w:color w:val="000000"/>
                <w:sz w:val="18"/>
                <w:szCs w:val="18"/>
              </w:rPr>
            </w:pPr>
          </w:p>
        </w:tc>
      </w:tr>
      <w:tr w:rsidR="007363DA" w:rsidRPr="007363DA" w:rsidTr="007363DA">
        <w:tc>
          <w:tcPr>
            <w:tcW w:w="529"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jc w:val="both"/>
              <w:rPr>
                <w:rFonts w:ascii="Times New Roman" w:eastAsia="Times New Roman" w:hAnsi="Times New Roman"/>
                <w:sz w:val="18"/>
                <w:szCs w:val="18"/>
              </w:rPr>
            </w:pPr>
            <w:r w:rsidRPr="007363DA">
              <w:rPr>
                <w:rFonts w:ascii="Times New Roman" w:hAnsi="Times New Roman"/>
                <w:sz w:val="18"/>
                <w:szCs w:val="18"/>
              </w:rPr>
              <w:t>3</w:t>
            </w:r>
          </w:p>
        </w:tc>
        <w:tc>
          <w:tcPr>
            <w:tcW w:w="2131"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jc w:val="both"/>
              <w:rPr>
                <w:rFonts w:ascii="Times New Roman" w:eastAsia="Times New Roman" w:hAnsi="Times New Roman"/>
                <w:sz w:val="18"/>
                <w:szCs w:val="18"/>
              </w:rPr>
            </w:pPr>
            <w:r w:rsidRPr="007363DA">
              <w:rPr>
                <w:rFonts w:ascii="Times New Roman" w:hAnsi="Times New Roman"/>
                <w:sz w:val="18"/>
                <w:szCs w:val="18"/>
              </w:rPr>
              <w:t>Количество техно-логических присое-динений (столбец 5, 7)</w:t>
            </w:r>
          </w:p>
        </w:tc>
        <w:tc>
          <w:tcPr>
            <w:tcW w:w="709"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rPr>
                <w:rFonts w:ascii="Times New Roman" w:eastAsia="Times New Roman" w:hAnsi="Times New Roman"/>
                <w:sz w:val="18"/>
                <w:szCs w:val="18"/>
              </w:rPr>
            </w:pPr>
            <w:r w:rsidRPr="007363DA">
              <w:rPr>
                <w:rFonts w:ascii="Times New Roman" w:hAnsi="Times New Roman"/>
                <w:sz w:val="18"/>
                <w:szCs w:val="18"/>
              </w:rPr>
              <w:t>ед.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rPr>
                <w:rFonts w:ascii="Times New Roman" w:eastAsia="Times New Roman" w:hAnsi="Times New Roman"/>
                <w:sz w:val="20"/>
              </w:rPr>
            </w:pPr>
            <w:r w:rsidRPr="007363DA">
              <w:rPr>
                <w:rFonts w:ascii="Times New Roman" w:hAnsi="Times New Roman"/>
                <w:sz w:val="20"/>
              </w:rPr>
              <w:t>17</w:t>
            </w:r>
          </w:p>
        </w:tc>
        <w:tc>
          <w:tcPr>
            <w:tcW w:w="1134" w:type="dxa"/>
            <w:tcBorders>
              <w:top w:val="single" w:sz="4" w:space="0" w:color="auto"/>
              <w:left w:val="single" w:sz="4" w:space="0" w:color="auto"/>
              <w:bottom w:val="single" w:sz="4" w:space="0" w:color="auto"/>
              <w:right w:val="single" w:sz="4" w:space="0" w:color="auto"/>
            </w:tcBorders>
          </w:tcPr>
          <w:p w:rsidR="007363DA" w:rsidRPr="007363DA" w:rsidRDefault="007363DA" w:rsidP="007363DA">
            <w:pPr>
              <w:rPr>
                <w:rFonts w:ascii="Times New Roman" w:eastAsia="Times New Roman" w:hAnsi="Times New Roman"/>
                <w:sz w:val="20"/>
              </w:rPr>
            </w:pPr>
          </w:p>
          <w:p w:rsidR="007363DA" w:rsidRPr="007363DA" w:rsidRDefault="007363DA" w:rsidP="007363DA">
            <w:pPr>
              <w:rPr>
                <w:rFonts w:ascii="Times New Roman" w:eastAsia="Times New Roman" w:hAnsi="Times New Roman"/>
                <w:sz w:val="20"/>
              </w:rPr>
            </w:pPr>
            <w:r w:rsidRPr="007363DA">
              <w:rPr>
                <w:rFonts w:ascii="Times New Roman" w:hAnsi="Times New Roman"/>
                <w:sz w:val="20"/>
              </w:rPr>
              <w:t>17</w:t>
            </w:r>
          </w:p>
        </w:tc>
        <w:tc>
          <w:tcPr>
            <w:tcW w:w="1134" w:type="dxa"/>
            <w:tcBorders>
              <w:top w:val="single" w:sz="4" w:space="0" w:color="auto"/>
              <w:left w:val="single" w:sz="4" w:space="0" w:color="auto"/>
              <w:bottom w:val="single" w:sz="4" w:space="0" w:color="auto"/>
              <w:right w:val="single" w:sz="4" w:space="0" w:color="auto"/>
            </w:tcBorders>
            <w:vAlign w:val="center"/>
          </w:tcPr>
          <w:p w:rsidR="007363DA" w:rsidRPr="007363DA" w:rsidRDefault="007363DA" w:rsidP="007363DA">
            <w:pPr>
              <w:rPr>
                <w:rFonts w:ascii="Times New Roman" w:eastAsia="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rPr>
                <w:rFonts w:ascii="Times New Roman" w:eastAsia="Times New Roman" w:hAnsi="Times New Roman"/>
                <w:sz w:val="20"/>
              </w:rPr>
            </w:pPr>
            <w:r w:rsidRPr="007363DA">
              <w:rPr>
                <w:rFonts w:ascii="Times New Roman" w:hAnsi="Times New Roman"/>
                <w:sz w:val="20"/>
              </w:rPr>
              <w:t>3</w:t>
            </w:r>
          </w:p>
        </w:tc>
        <w:tc>
          <w:tcPr>
            <w:tcW w:w="1134" w:type="dxa"/>
            <w:tcBorders>
              <w:top w:val="single" w:sz="4" w:space="0" w:color="auto"/>
              <w:left w:val="single" w:sz="4" w:space="0" w:color="auto"/>
              <w:bottom w:val="single" w:sz="4" w:space="0" w:color="auto"/>
              <w:right w:val="single" w:sz="4" w:space="0" w:color="auto"/>
            </w:tcBorders>
          </w:tcPr>
          <w:p w:rsidR="007363DA" w:rsidRPr="007363DA" w:rsidRDefault="007363DA" w:rsidP="007363DA">
            <w:pPr>
              <w:rPr>
                <w:rFonts w:ascii="Times New Roman" w:eastAsia="Times New Roman" w:hAnsi="Times New Roman"/>
                <w:sz w:val="20"/>
              </w:rPr>
            </w:pPr>
          </w:p>
          <w:p w:rsidR="007363DA" w:rsidRPr="007363DA" w:rsidRDefault="007363DA" w:rsidP="007363DA">
            <w:pPr>
              <w:rPr>
                <w:rFonts w:ascii="Times New Roman" w:eastAsia="Times New Roman" w:hAnsi="Times New Roman"/>
                <w:sz w:val="20"/>
              </w:rPr>
            </w:pPr>
            <w:r w:rsidRPr="007363DA">
              <w:rPr>
                <w:rFonts w:ascii="Times New Roman" w:hAnsi="Times New Roman"/>
                <w:sz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7363DA" w:rsidRPr="007363DA" w:rsidRDefault="007363DA" w:rsidP="007363DA">
            <w:pPr>
              <w:jc w:val="right"/>
              <w:rPr>
                <w:rFonts w:ascii="Times New Roman" w:eastAsia="Times New Roman" w:hAnsi="Times New Roman"/>
                <w:color w:val="000000"/>
                <w:sz w:val="18"/>
                <w:szCs w:val="18"/>
              </w:rPr>
            </w:pPr>
          </w:p>
        </w:tc>
      </w:tr>
      <w:tr w:rsidR="007363DA" w:rsidRPr="007363DA" w:rsidTr="007363DA">
        <w:tc>
          <w:tcPr>
            <w:tcW w:w="529"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jc w:val="both"/>
              <w:rPr>
                <w:rFonts w:ascii="Times New Roman" w:eastAsia="Times New Roman" w:hAnsi="Times New Roman"/>
                <w:sz w:val="18"/>
                <w:szCs w:val="18"/>
              </w:rPr>
            </w:pPr>
            <w:r w:rsidRPr="007363DA">
              <w:rPr>
                <w:rFonts w:ascii="Times New Roman" w:hAnsi="Times New Roman"/>
                <w:sz w:val="18"/>
                <w:szCs w:val="18"/>
              </w:rPr>
              <w:t>4</w:t>
            </w:r>
          </w:p>
        </w:tc>
        <w:tc>
          <w:tcPr>
            <w:tcW w:w="2131"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jc w:val="both"/>
              <w:rPr>
                <w:rFonts w:ascii="Times New Roman" w:eastAsia="Times New Roman" w:hAnsi="Times New Roman"/>
                <w:sz w:val="18"/>
                <w:szCs w:val="18"/>
              </w:rPr>
            </w:pPr>
            <w:r w:rsidRPr="007363DA">
              <w:rPr>
                <w:rFonts w:ascii="Times New Roman" w:hAnsi="Times New Roman"/>
                <w:sz w:val="18"/>
                <w:szCs w:val="18"/>
              </w:rPr>
              <w:t xml:space="preserve">Эффективная ставка налога на прибыль </w:t>
            </w:r>
          </w:p>
        </w:tc>
        <w:tc>
          <w:tcPr>
            <w:tcW w:w="709"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rPr>
                <w:rFonts w:ascii="Times New Roman" w:eastAsia="Times New Roman" w:hAnsi="Times New Roman"/>
                <w:sz w:val="18"/>
                <w:szCs w:val="18"/>
              </w:rPr>
            </w:pPr>
            <w:r w:rsidRPr="007363DA">
              <w:rPr>
                <w:rFonts w:ascii="Times New Roman" w:hAnsi="Times New Roman"/>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rPr>
                <w:rFonts w:ascii="Times New Roman" w:eastAsia="Times New Roman" w:hAnsi="Times New Roman"/>
                <w:sz w:val="20"/>
              </w:rPr>
            </w:pPr>
            <w:r w:rsidRPr="007363DA">
              <w:rPr>
                <w:rFonts w:ascii="Times New Roman" w:hAnsi="Times New Roman"/>
                <w:sz w:val="20"/>
              </w:rPr>
              <w:t>20</w:t>
            </w:r>
          </w:p>
        </w:tc>
        <w:tc>
          <w:tcPr>
            <w:tcW w:w="1134" w:type="dxa"/>
            <w:tcBorders>
              <w:top w:val="single" w:sz="4" w:space="0" w:color="auto"/>
              <w:left w:val="single" w:sz="4" w:space="0" w:color="auto"/>
              <w:bottom w:val="single" w:sz="4" w:space="0" w:color="auto"/>
              <w:right w:val="single" w:sz="4" w:space="0" w:color="auto"/>
            </w:tcBorders>
          </w:tcPr>
          <w:p w:rsidR="007363DA" w:rsidRPr="007363DA" w:rsidRDefault="007363DA" w:rsidP="007363DA">
            <w:pPr>
              <w:rPr>
                <w:rFonts w:ascii="Times New Roman" w:eastAsia="Times New Roman" w:hAnsi="Times New Roman"/>
                <w:sz w:val="20"/>
              </w:rPr>
            </w:pPr>
          </w:p>
          <w:p w:rsidR="007363DA" w:rsidRPr="007363DA" w:rsidRDefault="007363DA" w:rsidP="007363DA">
            <w:pPr>
              <w:rPr>
                <w:rFonts w:ascii="Times New Roman" w:eastAsia="Times New Roman" w:hAnsi="Times New Roman"/>
                <w:sz w:val="20"/>
              </w:rPr>
            </w:pPr>
            <w:r w:rsidRPr="007363DA">
              <w:rPr>
                <w:rFonts w:ascii="Times New Roman" w:hAnsi="Times New Roman"/>
                <w:sz w:val="20"/>
              </w:rPr>
              <w:t>20</w:t>
            </w:r>
          </w:p>
        </w:tc>
        <w:tc>
          <w:tcPr>
            <w:tcW w:w="1134" w:type="dxa"/>
            <w:tcBorders>
              <w:top w:val="single" w:sz="4" w:space="0" w:color="auto"/>
              <w:left w:val="single" w:sz="4" w:space="0" w:color="auto"/>
              <w:bottom w:val="single" w:sz="4" w:space="0" w:color="auto"/>
              <w:right w:val="single" w:sz="4" w:space="0" w:color="auto"/>
            </w:tcBorders>
            <w:vAlign w:val="center"/>
          </w:tcPr>
          <w:p w:rsidR="007363DA" w:rsidRPr="007363DA" w:rsidRDefault="007363DA" w:rsidP="007363DA">
            <w:pPr>
              <w:rPr>
                <w:rFonts w:ascii="Times New Roman" w:eastAsia="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rPr>
                <w:rFonts w:ascii="Times New Roman" w:eastAsia="Times New Roman" w:hAnsi="Times New Roman"/>
                <w:sz w:val="20"/>
              </w:rPr>
            </w:pPr>
            <w:r w:rsidRPr="007363DA">
              <w:rPr>
                <w:rFonts w:ascii="Times New Roman" w:hAnsi="Times New Roman"/>
                <w:sz w:val="20"/>
              </w:rPr>
              <w:t>20</w:t>
            </w:r>
          </w:p>
        </w:tc>
        <w:tc>
          <w:tcPr>
            <w:tcW w:w="1134" w:type="dxa"/>
            <w:tcBorders>
              <w:top w:val="single" w:sz="4" w:space="0" w:color="auto"/>
              <w:left w:val="single" w:sz="4" w:space="0" w:color="auto"/>
              <w:bottom w:val="single" w:sz="4" w:space="0" w:color="auto"/>
              <w:right w:val="single" w:sz="4" w:space="0" w:color="auto"/>
            </w:tcBorders>
          </w:tcPr>
          <w:p w:rsidR="007363DA" w:rsidRPr="007363DA" w:rsidRDefault="007363DA" w:rsidP="007363DA">
            <w:pPr>
              <w:rPr>
                <w:rFonts w:ascii="Times New Roman" w:eastAsia="Times New Roman" w:hAnsi="Times New Roman"/>
                <w:sz w:val="20"/>
              </w:rPr>
            </w:pPr>
          </w:p>
          <w:p w:rsidR="007363DA" w:rsidRPr="007363DA" w:rsidRDefault="007363DA" w:rsidP="007363DA">
            <w:pPr>
              <w:rPr>
                <w:rFonts w:ascii="Times New Roman" w:hAnsi="Times New Roman"/>
                <w:sz w:val="20"/>
              </w:rPr>
            </w:pPr>
            <w:r w:rsidRPr="007363DA">
              <w:rPr>
                <w:rFonts w:ascii="Times New Roman" w:hAnsi="Times New Roman"/>
                <w:sz w:val="20"/>
              </w:rPr>
              <w:t>20</w:t>
            </w:r>
          </w:p>
          <w:p w:rsidR="007363DA" w:rsidRPr="007363DA" w:rsidRDefault="007363DA" w:rsidP="007363DA">
            <w:pPr>
              <w:rPr>
                <w:rFonts w:ascii="Times New Roman" w:eastAsia="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63DA" w:rsidRPr="007363DA" w:rsidRDefault="007363DA" w:rsidP="007363DA">
            <w:pPr>
              <w:jc w:val="right"/>
              <w:rPr>
                <w:rFonts w:ascii="Times New Roman" w:eastAsia="Times New Roman" w:hAnsi="Times New Roman"/>
                <w:color w:val="000000"/>
                <w:sz w:val="18"/>
                <w:szCs w:val="18"/>
              </w:rPr>
            </w:pPr>
          </w:p>
        </w:tc>
      </w:tr>
      <w:tr w:rsidR="007363DA" w:rsidRPr="007363DA" w:rsidTr="007363DA">
        <w:tc>
          <w:tcPr>
            <w:tcW w:w="529"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jc w:val="both"/>
              <w:rPr>
                <w:rFonts w:ascii="Times New Roman" w:eastAsia="Times New Roman" w:hAnsi="Times New Roman"/>
                <w:sz w:val="18"/>
                <w:szCs w:val="18"/>
              </w:rPr>
            </w:pPr>
            <w:r w:rsidRPr="007363DA">
              <w:rPr>
                <w:rFonts w:ascii="Times New Roman" w:hAnsi="Times New Roman"/>
                <w:sz w:val="18"/>
                <w:szCs w:val="18"/>
              </w:rPr>
              <w:t>5</w:t>
            </w:r>
          </w:p>
        </w:tc>
        <w:tc>
          <w:tcPr>
            <w:tcW w:w="2131"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jc w:val="both"/>
              <w:rPr>
                <w:rFonts w:ascii="Times New Roman" w:eastAsia="Times New Roman" w:hAnsi="Times New Roman"/>
                <w:sz w:val="18"/>
                <w:szCs w:val="18"/>
              </w:rPr>
            </w:pPr>
            <w:r w:rsidRPr="007363DA">
              <w:rPr>
                <w:rFonts w:ascii="Times New Roman" w:hAnsi="Times New Roman"/>
                <w:sz w:val="18"/>
                <w:szCs w:val="18"/>
              </w:rPr>
              <w:t>Сумма налога на прибыль</w:t>
            </w:r>
          </w:p>
        </w:tc>
        <w:tc>
          <w:tcPr>
            <w:tcW w:w="709"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rPr>
                <w:rFonts w:ascii="Times New Roman" w:eastAsia="Times New Roman" w:hAnsi="Times New Roman"/>
                <w:sz w:val="18"/>
                <w:szCs w:val="18"/>
              </w:rPr>
            </w:pPr>
            <w:r w:rsidRPr="007363DA">
              <w:rPr>
                <w:rFonts w:ascii="Times New Roman" w:hAnsi="Times New Roman"/>
                <w:sz w:val="18"/>
                <w:szCs w:val="18"/>
              </w:rPr>
              <w:t>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7363DA" w:rsidRPr="007363DA" w:rsidRDefault="007363DA" w:rsidP="007363DA">
            <w:pPr>
              <w:rPr>
                <w:rFonts w:ascii="Times New Roman" w:eastAsia="Times New Roman" w:hAnsi="Times New Roman"/>
                <w:sz w:val="20"/>
              </w:rPr>
            </w:pPr>
          </w:p>
          <w:p w:rsidR="007363DA" w:rsidRPr="007363DA" w:rsidRDefault="007363DA" w:rsidP="007363DA">
            <w:pPr>
              <w:rPr>
                <w:rFonts w:ascii="Times New Roman" w:eastAsia="Times New Roman" w:hAnsi="Times New Roman"/>
                <w:sz w:val="20"/>
              </w:rPr>
            </w:pPr>
            <w:r w:rsidRPr="007363DA">
              <w:rPr>
                <w:rFonts w:ascii="Times New Roman" w:hAnsi="Times New Roman"/>
                <w:sz w:val="20"/>
              </w:rPr>
              <w:t>991,58</w:t>
            </w:r>
          </w:p>
        </w:tc>
        <w:tc>
          <w:tcPr>
            <w:tcW w:w="1134" w:type="dxa"/>
            <w:tcBorders>
              <w:top w:val="single" w:sz="4" w:space="0" w:color="auto"/>
              <w:left w:val="single" w:sz="4" w:space="0" w:color="auto"/>
              <w:bottom w:val="single" w:sz="4" w:space="0" w:color="auto"/>
              <w:right w:val="single" w:sz="4" w:space="0" w:color="auto"/>
            </w:tcBorders>
          </w:tcPr>
          <w:p w:rsidR="007363DA" w:rsidRPr="007363DA" w:rsidRDefault="007363DA" w:rsidP="007363DA">
            <w:pPr>
              <w:rPr>
                <w:rFonts w:ascii="Times New Roman" w:eastAsia="Times New Roman" w:hAnsi="Times New Roman"/>
                <w:sz w:val="20"/>
              </w:rPr>
            </w:pPr>
          </w:p>
          <w:p w:rsidR="007363DA" w:rsidRPr="007363DA" w:rsidRDefault="007363DA" w:rsidP="007363DA">
            <w:pPr>
              <w:rPr>
                <w:rFonts w:ascii="Times New Roman" w:eastAsia="Times New Roman" w:hAnsi="Times New Roman"/>
                <w:sz w:val="20"/>
              </w:rPr>
            </w:pPr>
            <w:r w:rsidRPr="007363DA">
              <w:rPr>
                <w:rFonts w:ascii="Times New Roman" w:hAnsi="Times New Roman"/>
                <w:sz w:val="20"/>
              </w:rPr>
              <w:t>773,16</w:t>
            </w:r>
          </w:p>
        </w:tc>
        <w:tc>
          <w:tcPr>
            <w:tcW w:w="1134" w:type="dxa"/>
            <w:tcBorders>
              <w:top w:val="single" w:sz="4" w:space="0" w:color="auto"/>
              <w:left w:val="single" w:sz="4" w:space="0" w:color="auto"/>
              <w:bottom w:val="single" w:sz="4" w:space="0" w:color="auto"/>
              <w:right w:val="single" w:sz="4" w:space="0" w:color="auto"/>
            </w:tcBorders>
            <w:vAlign w:val="center"/>
          </w:tcPr>
          <w:p w:rsidR="007363DA" w:rsidRPr="007363DA" w:rsidRDefault="007363DA" w:rsidP="007363DA">
            <w:pPr>
              <w:rPr>
                <w:rFonts w:ascii="Times New Roman" w:eastAsia="Times New Roman" w:hAnsi="Times New Roman"/>
                <w:color w:val="000000"/>
                <w:sz w:val="20"/>
              </w:rPr>
            </w:pPr>
          </w:p>
          <w:p w:rsidR="007363DA" w:rsidRPr="007363DA" w:rsidRDefault="007363DA" w:rsidP="007363DA">
            <w:pPr>
              <w:rPr>
                <w:rFonts w:ascii="Times New Roman" w:eastAsia="Times New Roman" w:hAnsi="Times New Roman"/>
                <w:color w:val="000000"/>
                <w:sz w:val="20"/>
              </w:rPr>
            </w:pPr>
            <w:r w:rsidRPr="007363DA">
              <w:rPr>
                <w:rFonts w:ascii="Times New Roman" w:hAnsi="Times New Roman"/>
                <w:color w:val="000000"/>
                <w:sz w:val="20"/>
              </w:rPr>
              <w:t>- 218,42</w:t>
            </w:r>
          </w:p>
        </w:tc>
        <w:tc>
          <w:tcPr>
            <w:tcW w:w="1276" w:type="dxa"/>
            <w:tcBorders>
              <w:top w:val="single" w:sz="4" w:space="0" w:color="auto"/>
              <w:left w:val="single" w:sz="4" w:space="0" w:color="auto"/>
              <w:bottom w:val="single" w:sz="4" w:space="0" w:color="auto"/>
              <w:right w:val="single" w:sz="4" w:space="0" w:color="auto"/>
            </w:tcBorders>
            <w:vAlign w:val="center"/>
          </w:tcPr>
          <w:p w:rsidR="007363DA" w:rsidRPr="007363DA" w:rsidRDefault="007363DA" w:rsidP="007363DA">
            <w:pPr>
              <w:rPr>
                <w:rFonts w:ascii="Times New Roman" w:eastAsia="Times New Roman" w:hAnsi="Times New Roman"/>
                <w:sz w:val="20"/>
              </w:rPr>
            </w:pPr>
          </w:p>
          <w:p w:rsidR="007363DA" w:rsidRPr="007363DA" w:rsidRDefault="007363DA" w:rsidP="007363DA">
            <w:pPr>
              <w:rPr>
                <w:rFonts w:ascii="Times New Roman" w:eastAsia="Times New Roman" w:hAnsi="Times New Roman"/>
                <w:sz w:val="20"/>
              </w:rPr>
            </w:pPr>
            <w:r w:rsidRPr="007363DA">
              <w:rPr>
                <w:rFonts w:ascii="Times New Roman" w:hAnsi="Times New Roman"/>
                <w:sz w:val="20"/>
              </w:rPr>
              <w:t>714,698</w:t>
            </w:r>
          </w:p>
        </w:tc>
        <w:tc>
          <w:tcPr>
            <w:tcW w:w="1134" w:type="dxa"/>
            <w:tcBorders>
              <w:top w:val="single" w:sz="4" w:space="0" w:color="auto"/>
              <w:left w:val="single" w:sz="4" w:space="0" w:color="auto"/>
              <w:bottom w:val="single" w:sz="4" w:space="0" w:color="auto"/>
              <w:right w:val="single" w:sz="4" w:space="0" w:color="auto"/>
            </w:tcBorders>
          </w:tcPr>
          <w:p w:rsidR="007363DA" w:rsidRPr="007363DA" w:rsidRDefault="007363DA" w:rsidP="007363DA">
            <w:pPr>
              <w:rPr>
                <w:rFonts w:ascii="Times New Roman" w:eastAsia="Times New Roman" w:hAnsi="Times New Roman"/>
                <w:sz w:val="20"/>
              </w:rPr>
            </w:pPr>
          </w:p>
          <w:p w:rsidR="007363DA" w:rsidRPr="007363DA" w:rsidRDefault="007363DA" w:rsidP="007363DA">
            <w:pPr>
              <w:rPr>
                <w:rFonts w:ascii="Times New Roman" w:eastAsia="Times New Roman" w:hAnsi="Times New Roman"/>
                <w:sz w:val="20"/>
              </w:rPr>
            </w:pPr>
            <w:r w:rsidRPr="007363DA">
              <w:rPr>
                <w:rFonts w:ascii="Times New Roman" w:hAnsi="Times New Roman"/>
                <w:sz w:val="20"/>
              </w:rPr>
              <w:t>649,02</w:t>
            </w:r>
          </w:p>
        </w:tc>
        <w:tc>
          <w:tcPr>
            <w:tcW w:w="992" w:type="dxa"/>
            <w:tcBorders>
              <w:top w:val="single" w:sz="4" w:space="0" w:color="auto"/>
              <w:left w:val="single" w:sz="4" w:space="0" w:color="auto"/>
              <w:bottom w:val="single" w:sz="4" w:space="0" w:color="auto"/>
              <w:right w:val="single" w:sz="4" w:space="0" w:color="auto"/>
            </w:tcBorders>
            <w:vAlign w:val="center"/>
          </w:tcPr>
          <w:p w:rsidR="007363DA" w:rsidRPr="007363DA" w:rsidRDefault="007363DA" w:rsidP="007363DA">
            <w:pPr>
              <w:jc w:val="right"/>
              <w:rPr>
                <w:rFonts w:ascii="Times New Roman" w:eastAsia="Times New Roman" w:hAnsi="Times New Roman"/>
                <w:color w:val="000000"/>
                <w:sz w:val="18"/>
                <w:szCs w:val="18"/>
              </w:rPr>
            </w:pPr>
          </w:p>
          <w:p w:rsidR="007363DA" w:rsidRPr="007363DA" w:rsidRDefault="007363DA" w:rsidP="007363DA">
            <w:pPr>
              <w:jc w:val="right"/>
              <w:rPr>
                <w:rFonts w:ascii="Times New Roman" w:eastAsia="Times New Roman" w:hAnsi="Times New Roman"/>
                <w:color w:val="000000"/>
                <w:sz w:val="18"/>
                <w:szCs w:val="18"/>
              </w:rPr>
            </w:pPr>
            <w:r w:rsidRPr="007363DA">
              <w:rPr>
                <w:rFonts w:ascii="Times New Roman" w:hAnsi="Times New Roman"/>
                <w:color w:val="000000"/>
                <w:sz w:val="18"/>
                <w:szCs w:val="18"/>
              </w:rPr>
              <w:t>-65,678</w:t>
            </w:r>
          </w:p>
        </w:tc>
      </w:tr>
      <w:tr w:rsidR="007363DA" w:rsidRPr="007363DA" w:rsidTr="007363DA">
        <w:tc>
          <w:tcPr>
            <w:tcW w:w="529"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jc w:val="both"/>
              <w:rPr>
                <w:rFonts w:ascii="Times New Roman" w:eastAsia="Times New Roman" w:hAnsi="Times New Roman"/>
                <w:sz w:val="18"/>
                <w:szCs w:val="18"/>
              </w:rPr>
            </w:pPr>
            <w:r w:rsidRPr="007363DA">
              <w:rPr>
                <w:rFonts w:ascii="Times New Roman" w:hAnsi="Times New Roman"/>
                <w:sz w:val="18"/>
                <w:szCs w:val="18"/>
              </w:rPr>
              <w:t>6</w:t>
            </w:r>
          </w:p>
        </w:tc>
        <w:tc>
          <w:tcPr>
            <w:tcW w:w="2131"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jc w:val="both"/>
              <w:rPr>
                <w:rFonts w:ascii="Times New Roman" w:eastAsia="Times New Roman" w:hAnsi="Times New Roman"/>
                <w:sz w:val="18"/>
                <w:szCs w:val="18"/>
              </w:rPr>
            </w:pPr>
            <w:r w:rsidRPr="007363DA">
              <w:rPr>
                <w:rFonts w:ascii="Times New Roman" w:hAnsi="Times New Roman"/>
                <w:sz w:val="18"/>
                <w:szCs w:val="18"/>
              </w:rPr>
              <w:t>Стандартизированная тарифная ставка</w:t>
            </w:r>
          </w:p>
        </w:tc>
        <w:tc>
          <w:tcPr>
            <w:tcW w:w="709" w:type="dxa"/>
            <w:tcBorders>
              <w:top w:val="single" w:sz="4" w:space="0" w:color="auto"/>
              <w:left w:val="single" w:sz="4" w:space="0" w:color="auto"/>
              <w:bottom w:val="single" w:sz="4" w:space="0" w:color="auto"/>
              <w:right w:val="single" w:sz="4" w:space="0" w:color="auto"/>
            </w:tcBorders>
            <w:hideMark/>
          </w:tcPr>
          <w:p w:rsidR="007363DA" w:rsidRPr="007363DA" w:rsidRDefault="007363DA" w:rsidP="007363DA">
            <w:pPr>
              <w:rPr>
                <w:rFonts w:ascii="Times New Roman" w:eastAsia="Times New Roman" w:hAnsi="Times New Roman"/>
                <w:sz w:val="18"/>
                <w:szCs w:val="18"/>
              </w:rPr>
            </w:pPr>
            <w:r w:rsidRPr="007363DA">
              <w:rPr>
                <w:rFonts w:ascii="Times New Roman" w:hAnsi="Times New Roman"/>
                <w:sz w:val="18"/>
                <w:szCs w:val="18"/>
              </w:rPr>
              <w:t>руб/м</w:t>
            </w:r>
            <w:r w:rsidRPr="007363DA">
              <w:rPr>
                <w:rFonts w:ascii="Times New Roman" w:hAnsi="Times New Roman"/>
                <w:sz w:val="18"/>
                <w:szCs w:val="18"/>
                <w:vertAlign w:val="superscript"/>
              </w:rPr>
              <w:t>3</w:t>
            </w:r>
            <w:r w:rsidRPr="007363DA">
              <w:rPr>
                <w:rFonts w:ascii="Times New Roman" w:hAnsi="Times New Roman"/>
                <w:sz w:val="18"/>
                <w:szCs w:val="18"/>
              </w:rPr>
              <w:t xml:space="preserve"> в час (руб./ед.)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rPr>
                <w:rFonts w:ascii="Times New Roman" w:eastAsia="Times New Roman" w:hAnsi="Times New Roman"/>
                <w:sz w:val="20"/>
              </w:rPr>
            </w:pPr>
            <w:r w:rsidRPr="007363DA">
              <w:rPr>
                <w:rFonts w:ascii="Times New Roman" w:hAnsi="Times New Roman"/>
                <w:sz w:val="20"/>
              </w:rPr>
              <w:t>5819,14</w:t>
            </w:r>
          </w:p>
        </w:tc>
        <w:tc>
          <w:tcPr>
            <w:tcW w:w="1134" w:type="dxa"/>
            <w:tcBorders>
              <w:top w:val="single" w:sz="4" w:space="0" w:color="auto"/>
              <w:left w:val="single" w:sz="4" w:space="0" w:color="auto"/>
              <w:bottom w:val="single" w:sz="4" w:space="0" w:color="auto"/>
              <w:right w:val="single" w:sz="4" w:space="0" w:color="auto"/>
            </w:tcBorders>
          </w:tcPr>
          <w:p w:rsidR="007363DA" w:rsidRPr="007363DA" w:rsidRDefault="007363DA" w:rsidP="007363DA">
            <w:pPr>
              <w:rPr>
                <w:rFonts w:ascii="Times New Roman" w:eastAsia="Times New Roman" w:hAnsi="Times New Roman"/>
                <w:sz w:val="20"/>
              </w:rPr>
            </w:pPr>
          </w:p>
          <w:p w:rsidR="007363DA" w:rsidRPr="007363DA" w:rsidRDefault="007363DA" w:rsidP="007363DA">
            <w:pPr>
              <w:rPr>
                <w:rFonts w:ascii="Times New Roman" w:eastAsia="Times New Roman" w:hAnsi="Times New Roman"/>
                <w:sz w:val="20"/>
              </w:rPr>
            </w:pPr>
            <w:r w:rsidRPr="007363DA">
              <w:rPr>
                <w:rFonts w:ascii="Times New Roman" w:hAnsi="Times New Roman"/>
                <w:sz w:val="20"/>
              </w:rPr>
              <w:t>4537,32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rPr>
                <w:rFonts w:ascii="Times New Roman" w:eastAsia="Times New Roman" w:hAnsi="Times New Roman"/>
                <w:bCs/>
                <w:color w:val="000000"/>
                <w:sz w:val="20"/>
              </w:rPr>
            </w:pPr>
            <w:r w:rsidRPr="007363DA">
              <w:rPr>
                <w:rFonts w:ascii="Times New Roman" w:hAnsi="Times New Roman"/>
                <w:bCs/>
                <w:color w:val="000000"/>
                <w:sz w:val="20"/>
              </w:rPr>
              <w:t>- 1281,82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rPr>
                <w:rFonts w:ascii="Times New Roman" w:eastAsia="Times New Roman" w:hAnsi="Times New Roman"/>
                <w:sz w:val="20"/>
              </w:rPr>
            </w:pPr>
            <w:r w:rsidRPr="007363DA">
              <w:rPr>
                <w:rFonts w:ascii="Times New Roman" w:hAnsi="Times New Roman"/>
                <w:sz w:val="20"/>
              </w:rPr>
              <w:t>1 1911625,</w:t>
            </w:r>
          </w:p>
        </w:tc>
        <w:tc>
          <w:tcPr>
            <w:tcW w:w="1134" w:type="dxa"/>
            <w:tcBorders>
              <w:top w:val="single" w:sz="4" w:space="0" w:color="auto"/>
              <w:left w:val="single" w:sz="4" w:space="0" w:color="auto"/>
              <w:bottom w:val="single" w:sz="4" w:space="0" w:color="auto"/>
              <w:right w:val="single" w:sz="4" w:space="0" w:color="auto"/>
            </w:tcBorders>
          </w:tcPr>
          <w:p w:rsidR="007363DA" w:rsidRPr="007363DA" w:rsidRDefault="007363DA" w:rsidP="007363DA">
            <w:pPr>
              <w:rPr>
                <w:rFonts w:ascii="Times New Roman" w:eastAsia="Times New Roman" w:hAnsi="Times New Roman"/>
                <w:sz w:val="20"/>
              </w:rPr>
            </w:pPr>
          </w:p>
          <w:p w:rsidR="007363DA" w:rsidRPr="007363DA" w:rsidRDefault="007363DA" w:rsidP="007363DA">
            <w:pPr>
              <w:rPr>
                <w:rFonts w:ascii="Times New Roman" w:eastAsia="Times New Roman" w:hAnsi="Times New Roman"/>
                <w:sz w:val="20"/>
              </w:rPr>
            </w:pPr>
            <w:r w:rsidRPr="007363DA">
              <w:rPr>
                <w:rFonts w:ascii="Times New Roman" w:hAnsi="Times New Roman"/>
                <w:sz w:val="20"/>
              </w:rPr>
              <w:t>1081696</w:t>
            </w:r>
          </w:p>
        </w:tc>
        <w:tc>
          <w:tcPr>
            <w:tcW w:w="992" w:type="dxa"/>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jc w:val="right"/>
              <w:rPr>
                <w:rFonts w:ascii="Times New Roman" w:eastAsia="Times New Roman" w:hAnsi="Times New Roman"/>
                <w:bCs/>
                <w:color w:val="000000"/>
                <w:sz w:val="18"/>
                <w:szCs w:val="18"/>
              </w:rPr>
            </w:pPr>
            <w:r w:rsidRPr="007363DA">
              <w:rPr>
                <w:rFonts w:ascii="Times New Roman" w:hAnsi="Times New Roman"/>
                <w:bCs/>
                <w:color w:val="000000"/>
                <w:sz w:val="18"/>
                <w:szCs w:val="18"/>
              </w:rPr>
              <w:t>-109466,5</w:t>
            </w:r>
          </w:p>
        </w:tc>
      </w:tr>
    </w:tbl>
    <w:p w:rsidR="007363DA" w:rsidRPr="007363DA" w:rsidRDefault="007363DA" w:rsidP="007363DA">
      <w:pPr>
        <w:autoSpaceDE w:val="0"/>
        <w:autoSpaceDN w:val="0"/>
        <w:adjustRightInd w:val="0"/>
        <w:spacing w:after="0" w:line="240" w:lineRule="auto"/>
        <w:ind w:firstLine="540"/>
        <w:jc w:val="both"/>
        <w:rPr>
          <w:rFonts w:ascii="Times New Roman" w:eastAsia="Calibri" w:hAnsi="Times New Roman" w:cs="Times New Roman"/>
          <w:sz w:val="26"/>
          <w:szCs w:val="26"/>
        </w:rPr>
      </w:pPr>
    </w:p>
    <w:p w:rsidR="007363DA" w:rsidRPr="007363DA" w:rsidRDefault="007363DA" w:rsidP="007363DA">
      <w:pPr>
        <w:spacing w:after="0" w:line="240" w:lineRule="auto"/>
        <w:ind w:firstLine="708"/>
        <w:jc w:val="both"/>
        <w:rPr>
          <w:rFonts w:ascii="Times New Roman" w:eastAsia="Times New Roman" w:hAnsi="Times New Roman" w:cs="Times New Roman"/>
          <w:color w:val="000000"/>
          <w:sz w:val="24"/>
          <w:szCs w:val="24"/>
          <w:lang w:eastAsia="ru-RU"/>
        </w:rPr>
      </w:pPr>
      <w:r w:rsidRPr="007363DA">
        <w:rPr>
          <w:rFonts w:ascii="Times New Roman" w:eastAsia="Times New Roman" w:hAnsi="Times New Roman" w:cs="Times New Roman"/>
          <w:sz w:val="24"/>
          <w:szCs w:val="24"/>
          <w:lang w:eastAsia="ru-RU"/>
        </w:rPr>
        <w:t xml:space="preserve">Экспертной группой </w:t>
      </w:r>
      <w:r w:rsidRPr="007363DA">
        <w:rPr>
          <w:rFonts w:ascii="Times New Roman" w:eastAsia="Times New Roman" w:hAnsi="Times New Roman" w:cs="Times New Roman"/>
          <w:color w:val="000000"/>
          <w:sz w:val="24"/>
          <w:szCs w:val="24"/>
          <w:lang w:eastAsia="ru-RU"/>
        </w:rPr>
        <w:t>уменьшены</w:t>
      </w:r>
      <w:r w:rsidRPr="007363DA">
        <w:rPr>
          <w:rFonts w:ascii="Times New Roman" w:eastAsia="Times New Roman" w:hAnsi="Times New Roman" w:cs="Times New Roman"/>
          <w:b/>
          <w:color w:val="000000"/>
          <w:sz w:val="24"/>
          <w:szCs w:val="24"/>
          <w:lang w:eastAsia="ru-RU"/>
        </w:rPr>
        <w:t xml:space="preserve"> </w:t>
      </w:r>
      <w:r w:rsidRPr="007363DA">
        <w:rPr>
          <w:rFonts w:ascii="Times New Roman" w:eastAsia="Times New Roman" w:hAnsi="Times New Roman" w:cs="Times New Roman"/>
          <w:color w:val="000000"/>
          <w:sz w:val="24"/>
          <w:szCs w:val="24"/>
          <w:lang w:eastAsia="ru-RU"/>
        </w:rPr>
        <w:t>затраты на сумму:</w:t>
      </w:r>
    </w:p>
    <w:p w:rsidR="007363DA" w:rsidRPr="007363DA" w:rsidRDefault="007363DA" w:rsidP="007363DA">
      <w:pPr>
        <w:spacing w:after="0" w:line="240" w:lineRule="auto"/>
        <w:ind w:firstLine="708"/>
        <w:jc w:val="both"/>
        <w:rPr>
          <w:rFonts w:ascii="Times New Roman" w:eastAsia="Times New Roman" w:hAnsi="Times New Roman" w:cs="Times New Roman"/>
          <w:b/>
          <w:sz w:val="24"/>
          <w:szCs w:val="24"/>
          <w:lang w:eastAsia="ru-RU"/>
        </w:rPr>
      </w:pPr>
      <w:r w:rsidRPr="007363DA">
        <w:rPr>
          <w:rFonts w:ascii="Times New Roman" w:eastAsia="Times New Roman" w:hAnsi="Times New Roman" w:cs="Times New Roman"/>
          <w:color w:val="000000"/>
          <w:sz w:val="24"/>
          <w:szCs w:val="24"/>
          <w:lang w:eastAsia="ru-RU"/>
        </w:rPr>
        <w:t xml:space="preserve">По столбцу 4 на  873,69 </w:t>
      </w:r>
      <w:r w:rsidRPr="007363DA">
        <w:rPr>
          <w:rFonts w:ascii="Times New Roman" w:eastAsia="Times New Roman" w:hAnsi="Times New Roman" w:cs="Times New Roman"/>
          <w:sz w:val="24"/>
          <w:szCs w:val="24"/>
          <w:lang w:eastAsia="ru-RU"/>
        </w:rPr>
        <w:t>тыс. руб. по следующим причинам:</w:t>
      </w:r>
    </w:p>
    <w:p w:rsidR="007363DA" w:rsidRPr="007363DA" w:rsidRDefault="007363DA" w:rsidP="007363DA">
      <w:pPr>
        <w:spacing w:after="0" w:line="240" w:lineRule="auto"/>
        <w:jc w:val="both"/>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ab/>
        <w:t>1. Произведен перерасчет затрат на проектные работы.</w:t>
      </w:r>
    </w:p>
    <w:p w:rsidR="007363DA" w:rsidRPr="007363DA" w:rsidRDefault="007363DA" w:rsidP="007363DA">
      <w:pPr>
        <w:spacing w:after="0" w:line="240" w:lineRule="auto"/>
        <w:jc w:val="both"/>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 xml:space="preserve">           По столбцу 7 на  262,72 тыс. руб. по следующим причинам:</w:t>
      </w:r>
    </w:p>
    <w:p w:rsidR="007363DA" w:rsidRPr="007363DA" w:rsidRDefault="007363DA" w:rsidP="007363DA">
      <w:pPr>
        <w:spacing w:after="0" w:line="240" w:lineRule="auto"/>
        <w:jc w:val="both"/>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ab/>
        <w:t>1. Произведен перерасчет затрат на проектные работы.</w:t>
      </w:r>
    </w:p>
    <w:p w:rsidR="007363DA" w:rsidRPr="007363DA" w:rsidRDefault="007363DA" w:rsidP="00127843">
      <w:pPr>
        <w:numPr>
          <w:ilvl w:val="1"/>
          <w:numId w:val="12"/>
        </w:numPr>
        <w:spacing w:after="0" w:line="240" w:lineRule="auto"/>
        <w:contextualSpacing/>
        <w:jc w:val="center"/>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Расчет стандартизированной тарифной ставки, на покрытие расходов, связанных со строительством (реконструкцией) газопроводов.</w:t>
      </w:r>
    </w:p>
    <w:p w:rsidR="007363DA" w:rsidRPr="007363DA" w:rsidRDefault="007363DA" w:rsidP="007363DA">
      <w:pPr>
        <w:spacing w:after="0" w:line="240" w:lineRule="auto"/>
        <w:ind w:firstLine="708"/>
        <w:jc w:val="both"/>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1.2.1. С учетом внесенных изменений стандартизированные тарифные ставки на покрытие расходов, связанных со строительством (реконструкцией) стального газопровода, используемые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составляет более 150 метров</w:t>
      </w:r>
      <w:r w:rsidRPr="007363DA">
        <w:rPr>
          <w:rFonts w:ascii="Times New Roman" w:eastAsia="Times New Roman" w:hAnsi="Times New Roman" w:cs="Times New Roman"/>
          <w:b/>
          <w:sz w:val="24"/>
          <w:szCs w:val="24"/>
          <w:lang w:eastAsia="ru-RU"/>
        </w:rPr>
        <w:t xml:space="preserve">, </w:t>
      </w:r>
      <w:r w:rsidRPr="007363DA">
        <w:rPr>
          <w:rFonts w:ascii="Times New Roman" w:eastAsia="Times New Roman" w:hAnsi="Times New Roman" w:cs="Times New Roman"/>
          <w:sz w:val="24"/>
          <w:szCs w:val="24"/>
          <w:lang w:eastAsia="ru-RU"/>
        </w:rPr>
        <w:t>определена на основании  сметных расчетов, согласно сборникам федеральных единичных расценок.</w:t>
      </w:r>
    </w:p>
    <w:p w:rsidR="007363DA" w:rsidRPr="007363DA" w:rsidRDefault="007363DA" w:rsidP="007363D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Согласно пункту 21  Методических указаний стандартизированная тарифная ставка</w:t>
      </w:r>
    </w:p>
    <w:p w:rsidR="007363DA" w:rsidRPr="007363DA" w:rsidRDefault="007363DA" w:rsidP="007363DA">
      <w:pPr>
        <w:autoSpaceDE w:val="0"/>
        <w:autoSpaceDN w:val="0"/>
        <w:adjustRightInd w:val="0"/>
        <w:spacing w:after="0" w:line="240" w:lineRule="auto"/>
        <w:jc w:val="both"/>
        <w:rPr>
          <w:rFonts w:ascii="Times New Roman" w:eastAsia="Calibri" w:hAnsi="Times New Roman" w:cs="Times New Roman"/>
          <w:sz w:val="24"/>
          <w:szCs w:val="24"/>
        </w:rPr>
      </w:pPr>
      <w:r w:rsidRPr="007363DA">
        <w:rPr>
          <w:rFonts w:ascii="Times New Roman" w:eastAsia="Times New Roman" w:hAnsi="Times New Roman" w:cs="Times New Roman"/>
          <w:sz w:val="24"/>
          <w:szCs w:val="24"/>
          <w:lang w:eastAsia="ru-RU"/>
        </w:rPr>
        <w:t>определяется по следующей формуле:</w:t>
      </w:r>
      <w:r w:rsidRPr="007363DA">
        <w:rPr>
          <w:rFonts w:ascii="Times New Roman" w:eastAsia="Calibri" w:hAnsi="Times New Roman" w:cs="Times New Roman"/>
          <w:sz w:val="24"/>
          <w:szCs w:val="24"/>
        </w:rPr>
        <w:t xml:space="preserve"> </w:t>
      </w:r>
    </w:p>
    <w:p w:rsidR="007363DA" w:rsidRPr="007363DA" w:rsidRDefault="007363DA" w:rsidP="007363DA">
      <w:pPr>
        <w:autoSpaceDE w:val="0"/>
        <w:autoSpaceDN w:val="0"/>
        <w:adjustRightInd w:val="0"/>
        <w:spacing w:after="0" w:line="240" w:lineRule="auto"/>
        <w:jc w:val="both"/>
        <w:rPr>
          <w:rFonts w:ascii="Times New Roman" w:eastAsia="Calibri" w:hAnsi="Times New Roman" w:cs="Times New Roman"/>
          <w:sz w:val="24"/>
          <w:szCs w:val="24"/>
        </w:rPr>
      </w:pPr>
      <w:r w:rsidRPr="007363DA">
        <w:rPr>
          <w:rFonts w:ascii="Times New Roman" w:eastAsia="Calibri" w:hAnsi="Times New Roman" w:cs="Times New Roman"/>
          <w:noProof/>
          <w:position w:val="-36"/>
          <w:sz w:val="24"/>
          <w:szCs w:val="24"/>
          <w:lang w:eastAsia="ru-RU"/>
        </w:rPr>
        <w:drawing>
          <wp:inline distT="0" distB="0" distL="0" distR="0" wp14:anchorId="7923A27A" wp14:editId="671D0FB7">
            <wp:extent cx="1371600" cy="609600"/>
            <wp:effectExtent l="0" t="0" r="0" b="0"/>
            <wp:docPr id="16"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609600"/>
                    </a:xfrm>
                    <a:prstGeom prst="rect">
                      <a:avLst/>
                    </a:prstGeom>
                    <a:noFill/>
                    <a:ln>
                      <a:noFill/>
                    </a:ln>
                  </pic:spPr>
                </pic:pic>
              </a:graphicData>
            </a:graphic>
          </wp:inline>
        </w:drawing>
      </w:r>
      <w:r w:rsidRPr="007363DA">
        <w:rPr>
          <w:rFonts w:ascii="Times New Roman" w:eastAsia="Calibri" w:hAnsi="Times New Roman" w:cs="Times New Roman"/>
          <w:sz w:val="24"/>
          <w:szCs w:val="24"/>
        </w:rPr>
        <w:t xml:space="preserve"> (руб.),  </w:t>
      </w:r>
    </w:p>
    <w:p w:rsidR="007363DA" w:rsidRPr="007363DA" w:rsidRDefault="007363DA" w:rsidP="007363DA">
      <w:pPr>
        <w:autoSpaceDE w:val="0"/>
        <w:autoSpaceDN w:val="0"/>
        <w:adjustRightInd w:val="0"/>
        <w:spacing w:after="0" w:line="240" w:lineRule="auto"/>
        <w:ind w:firstLine="540"/>
        <w:jc w:val="both"/>
        <w:rPr>
          <w:rFonts w:ascii="Times New Roman" w:eastAsia="Calibri" w:hAnsi="Times New Roman" w:cs="Times New Roman"/>
          <w:sz w:val="24"/>
          <w:szCs w:val="24"/>
        </w:rPr>
      </w:pPr>
      <w:r w:rsidRPr="007363DA">
        <w:rPr>
          <w:rFonts w:ascii="Times New Roman" w:eastAsia="Calibri" w:hAnsi="Times New Roman" w:cs="Times New Roman"/>
          <w:sz w:val="24"/>
          <w:szCs w:val="24"/>
        </w:rPr>
        <w:t>где:</w:t>
      </w:r>
    </w:p>
    <w:p w:rsidR="007363DA" w:rsidRPr="007363DA" w:rsidRDefault="007363DA" w:rsidP="007363DA">
      <w:pPr>
        <w:autoSpaceDE w:val="0"/>
        <w:autoSpaceDN w:val="0"/>
        <w:adjustRightInd w:val="0"/>
        <w:spacing w:after="0" w:line="240" w:lineRule="auto"/>
        <w:ind w:firstLine="540"/>
        <w:jc w:val="both"/>
        <w:rPr>
          <w:rFonts w:ascii="Times New Roman" w:eastAsia="Calibri" w:hAnsi="Times New Roman" w:cs="Times New Roman"/>
          <w:sz w:val="24"/>
          <w:szCs w:val="24"/>
        </w:rPr>
      </w:pPr>
      <w:r w:rsidRPr="007363DA">
        <w:rPr>
          <w:rFonts w:ascii="Times New Roman" w:eastAsia="Calibri" w:hAnsi="Times New Roman" w:cs="Times New Roman"/>
          <w:noProof/>
          <w:position w:val="-14"/>
          <w:sz w:val="24"/>
          <w:szCs w:val="24"/>
          <w:lang w:eastAsia="ru-RU"/>
        </w:rPr>
        <w:drawing>
          <wp:inline distT="0" distB="0" distL="0" distR="0" wp14:anchorId="60F0C0D0" wp14:editId="0F21C388">
            <wp:extent cx="247650" cy="314325"/>
            <wp:effectExtent l="0" t="0" r="0" b="9525"/>
            <wp:docPr id="1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 cy="314325"/>
                    </a:xfrm>
                    <a:prstGeom prst="rect">
                      <a:avLst/>
                    </a:prstGeom>
                    <a:noFill/>
                    <a:ln>
                      <a:noFill/>
                    </a:ln>
                  </pic:spPr>
                </pic:pic>
              </a:graphicData>
            </a:graphic>
          </wp:inline>
        </w:drawing>
      </w:r>
      <w:r w:rsidRPr="007363DA">
        <w:rPr>
          <w:rFonts w:ascii="Times New Roman" w:eastAsia="Calibri" w:hAnsi="Times New Roman" w:cs="Times New Roman"/>
          <w:sz w:val="24"/>
          <w:szCs w:val="24"/>
        </w:rPr>
        <w:t xml:space="preserve"> - расходы, связанные со строительством (реконструкцией) 1 км стального газопровода </w:t>
      </w:r>
      <w:r>
        <w:rPr>
          <w:rFonts w:ascii="Times New Roman" w:eastAsia="Calibri" w:hAnsi="Times New Roman" w:cs="Times New Roman"/>
          <w:sz w:val="24"/>
          <w:szCs w:val="24"/>
        </w:rPr>
        <w:br/>
      </w:r>
      <w:r w:rsidRPr="007363DA">
        <w:rPr>
          <w:rFonts w:ascii="Times New Roman" w:eastAsia="Calibri" w:hAnsi="Times New Roman" w:cs="Times New Roman"/>
          <w:sz w:val="24"/>
          <w:szCs w:val="24"/>
        </w:rPr>
        <w:t>i-того диапазона диаметров и j-того типа прокладки.</w:t>
      </w:r>
    </w:p>
    <w:p w:rsidR="007363DA" w:rsidRPr="007363DA" w:rsidRDefault="007363DA" w:rsidP="007363DA">
      <w:pPr>
        <w:spacing w:after="0" w:line="240" w:lineRule="auto"/>
        <w:ind w:firstLine="708"/>
        <w:jc w:val="both"/>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 xml:space="preserve">Расчет стандартизированной тарифной ставки, на покрытие расходов, связанных </w:t>
      </w:r>
      <w:r>
        <w:rPr>
          <w:rFonts w:ascii="Times New Roman" w:eastAsia="Times New Roman" w:hAnsi="Times New Roman" w:cs="Times New Roman"/>
          <w:sz w:val="24"/>
          <w:szCs w:val="24"/>
          <w:lang w:eastAsia="ru-RU"/>
        </w:rPr>
        <w:br/>
      </w:r>
      <w:r w:rsidRPr="007363DA">
        <w:rPr>
          <w:rFonts w:ascii="Times New Roman" w:eastAsia="Times New Roman" w:hAnsi="Times New Roman" w:cs="Times New Roman"/>
          <w:sz w:val="24"/>
          <w:szCs w:val="24"/>
          <w:lang w:eastAsia="ru-RU"/>
        </w:rPr>
        <w:t>со строительством (реконструкцией) газопроводов.</w:t>
      </w:r>
    </w:p>
    <w:tbl>
      <w:tblPr>
        <w:tblW w:w="10965" w:type="dxa"/>
        <w:tblInd w:w="93" w:type="dxa"/>
        <w:tblLayout w:type="fixed"/>
        <w:tblLook w:val="04A0" w:firstRow="1" w:lastRow="0" w:firstColumn="1" w:lastColumn="0" w:noHBand="0" w:noVBand="1"/>
      </w:tblPr>
      <w:tblGrid>
        <w:gridCol w:w="724"/>
        <w:gridCol w:w="1986"/>
        <w:gridCol w:w="2269"/>
        <w:gridCol w:w="1418"/>
        <w:gridCol w:w="1276"/>
        <w:gridCol w:w="2552"/>
        <w:gridCol w:w="740"/>
      </w:tblGrid>
      <w:tr w:rsidR="007363DA" w:rsidRPr="007363DA" w:rsidTr="007363DA">
        <w:trPr>
          <w:trHeight w:val="1465"/>
        </w:trPr>
        <w:tc>
          <w:tcPr>
            <w:tcW w:w="724" w:type="dxa"/>
            <w:tcBorders>
              <w:top w:val="single" w:sz="8" w:space="0" w:color="auto"/>
              <w:left w:val="single" w:sz="8" w:space="0" w:color="auto"/>
              <w:bottom w:val="single" w:sz="8" w:space="0" w:color="auto"/>
              <w:right w:val="single" w:sz="8"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N п/п</w:t>
            </w:r>
          </w:p>
        </w:tc>
        <w:tc>
          <w:tcPr>
            <w:tcW w:w="1985" w:type="dxa"/>
            <w:tcBorders>
              <w:top w:val="single" w:sz="8" w:space="0" w:color="auto"/>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xml:space="preserve">           Показатели           </w:t>
            </w:r>
          </w:p>
        </w:tc>
        <w:tc>
          <w:tcPr>
            <w:tcW w:w="2268" w:type="dxa"/>
            <w:tcBorders>
              <w:top w:val="single" w:sz="8" w:space="0" w:color="auto"/>
              <w:left w:val="nil"/>
              <w:bottom w:val="single" w:sz="8" w:space="0" w:color="auto"/>
              <w:right w:val="single" w:sz="8"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Расходы, связанные со строительством (реконструкцией) газопроводов протяженностью 1 км., тыс.руб.</w:t>
            </w:r>
          </w:p>
        </w:tc>
        <w:tc>
          <w:tcPr>
            <w:tcW w:w="1417" w:type="dxa"/>
            <w:tcBorders>
              <w:top w:val="single" w:sz="8" w:space="0" w:color="auto"/>
              <w:left w:val="nil"/>
              <w:bottom w:val="single" w:sz="8" w:space="0" w:color="auto"/>
              <w:right w:val="single" w:sz="8"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Эффективная ставка налога на прибыль, %</w:t>
            </w:r>
          </w:p>
        </w:tc>
        <w:tc>
          <w:tcPr>
            <w:tcW w:w="1276" w:type="dxa"/>
            <w:tcBorders>
              <w:top w:val="single" w:sz="8" w:space="0" w:color="auto"/>
              <w:left w:val="nil"/>
              <w:bottom w:val="single" w:sz="8" w:space="0" w:color="auto"/>
              <w:right w:val="single" w:sz="8"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Налог на прибыль, тыс.руб.</w:t>
            </w:r>
          </w:p>
        </w:tc>
        <w:tc>
          <w:tcPr>
            <w:tcW w:w="2551" w:type="dxa"/>
            <w:tcBorders>
              <w:top w:val="single" w:sz="8" w:space="0" w:color="auto"/>
              <w:left w:val="nil"/>
              <w:bottom w:val="single" w:sz="8" w:space="0" w:color="auto"/>
              <w:right w:val="single" w:sz="8"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Стандартизированные тарифные ставки, тыс.руб.</w:t>
            </w:r>
          </w:p>
        </w:tc>
        <w:tc>
          <w:tcPr>
            <w:tcW w:w="740" w:type="dxa"/>
            <w:noWrap/>
            <w:vAlign w:val="bottom"/>
            <w:hideMark/>
          </w:tcPr>
          <w:p w:rsidR="007363DA" w:rsidRPr="007363DA" w:rsidRDefault="007363DA" w:rsidP="007363DA">
            <w:pPr>
              <w:spacing w:after="0"/>
              <w:rPr>
                <w:rFonts w:ascii="Calibri" w:eastAsia="Calibri" w:hAnsi="Calibri" w:cs="Times New Roman"/>
              </w:rPr>
            </w:pPr>
          </w:p>
        </w:tc>
      </w:tr>
      <w:tr w:rsidR="007363DA" w:rsidRPr="007363DA" w:rsidTr="007363DA">
        <w:trPr>
          <w:trHeight w:val="315"/>
        </w:trPr>
        <w:tc>
          <w:tcPr>
            <w:tcW w:w="724" w:type="dxa"/>
            <w:tcBorders>
              <w:top w:val="nil"/>
              <w:left w:val="single" w:sz="8" w:space="0" w:color="auto"/>
              <w:bottom w:val="single" w:sz="8" w:space="0" w:color="auto"/>
              <w:right w:val="single" w:sz="8"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w:t>
            </w:r>
          </w:p>
        </w:tc>
        <w:tc>
          <w:tcPr>
            <w:tcW w:w="1985"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w:t>
            </w:r>
          </w:p>
        </w:tc>
        <w:tc>
          <w:tcPr>
            <w:tcW w:w="2268"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3</w:t>
            </w:r>
          </w:p>
        </w:tc>
        <w:tc>
          <w:tcPr>
            <w:tcW w:w="1417"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4</w:t>
            </w:r>
          </w:p>
        </w:tc>
        <w:tc>
          <w:tcPr>
            <w:tcW w:w="1276"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5</w:t>
            </w:r>
          </w:p>
        </w:tc>
        <w:tc>
          <w:tcPr>
            <w:tcW w:w="2551"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6</w:t>
            </w:r>
          </w:p>
        </w:tc>
        <w:tc>
          <w:tcPr>
            <w:tcW w:w="740" w:type="dxa"/>
            <w:noWrap/>
            <w:vAlign w:val="bottom"/>
            <w:hideMark/>
          </w:tcPr>
          <w:p w:rsidR="007363DA" w:rsidRPr="007363DA" w:rsidRDefault="007363DA" w:rsidP="007363DA">
            <w:pPr>
              <w:spacing w:after="0"/>
              <w:rPr>
                <w:rFonts w:ascii="Calibri" w:eastAsia="Calibri" w:hAnsi="Calibri" w:cs="Times New Roman"/>
              </w:rPr>
            </w:pPr>
          </w:p>
        </w:tc>
      </w:tr>
      <w:tr w:rsidR="007363DA" w:rsidRPr="007363DA" w:rsidTr="007363DA">
        <w:trPr>
          <w:trHeight w:val="315"/>
        </w:trPr>
        <w:tc>
          <w:tcPr>
            <w:tcW w:w="724" w:type="dxa"/>
            <w:tcBorders>
              <w:top w:val="nil"/>
              <w:left w:val="single" w:sz="8" w:space="0" w:color="auto"/>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lastRenderedPageBreak/>
              <w:t>1</w:t>
            </w:r>
          </w:p>
        </w:tc>
        <w:tc>
          <w:tcPr>
            <w:tcW w:w="9497" w:type="dxa"/>
            <w:gridSpan w:val="5"/>
            <w:tcBorders>
              <w:top w:val="single" w:sz="8" w:space="0" w:color="auto"/>
              <w:left w:val="nil"/>
              <w:bottom w:val="single" w:sz="8" w:space="0" w:color="auto"/>
              <w:right w:val="single" w:sz="8" w:space="0" w:color="000000"/>
            </w:tcBorders>
            <w:vAlign w:val="center"/>
            <w:hideMark/>
          </w:tcPr>
          <w:p w:rsidR="007363DA" w:rsidRPr="007363DA" w:rsidRDefault="007363DA" w:rsidP="007363DA">
            <w:pPr>
              <w:spacing w:after="0"/>
              <w:jc w:val="center"/>
              <w:rPr>
                <w:rFonts w:ascii="Times New Roman" w:eastAsia="Times New Roman" w:hAnsi="Times New Roman" w:cs="Times New Roman"/>
                <w:bCs/>
                <w:color w:val="000000"/>
                <w:sz w:val="20"/>
                <w:szCs w:val="20"/>
              </w:rPr>
            </w:pPr>
            <w:r w:rsidRPr="007363DA">
              <w:rPr>
                <w:rFonts w:ascii="Times New Roman" w:eastAsia="Times New Roman" w:hAnsi="Times New Roman" w:cs="Times New Roman"/>
                <w:bCs/>
                <w:color w:val="000000"/>
                <w:sz w:val="20"/>
                <w:szCs w:val="20"/>
              </w:rPr>
              <w:t>Стальные газопроводы</w:t>
            </w:r>
          </w:p>
        </w:tc>
        <w:tc>
          <w:tcPr>
            <w:tcW w:w="740" w:type="dxa"/>
            <w:noWrap/>
            <w:vAlign w:val="bottom"/>
            <w:hideMark/>
          </w:tcPr>
          <w:p w:rsidR="007363DA" w:rsidRPr="007363DA" w:rsidRDefault="007363DA" w:rsidP="007363DA">
            <w:pPr>
              <w:spacing w:after="0"/>
              <w:rPr>
                <w:rFonts w:ascii="Calibri" w:eastAsia="Calibri" w:hAnsi="Calibri" w:cs="Times New Roman"/>
              </w:rPr>
            </w:pPr>
          </w:p>
        </w:tc>
      </w:tr>
      <w:tr w:rsidR="007363DA" w:rsidRPr="007363DA" w:rsidTr="007363DA">
        <w:trPr>
          <w:trHeight w:val="315"/>
        </w:trPr>
        <w:tc>
          <w:tcPr>
            <w:tcW w:w="724" w:type="dxa"/>
            <w:tcBorders>
              <w:top w:val="nil"/>
              <w:left w:val="single" w:sz="8" w:space="0" w:color="auto"/>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xml:space="preserve"> 1.1 </w:t>
            </w:r>
          </w:p>
        </w:tc>
        <w:tc>
          <w:tcPr>
            <w:tcW w:w="9497" w:type="dxa"/>
            <w:gridSpan w:val="5"/>
            <w:tcBorders>
              <w:top w:val="single" w:sz="8" w:space="0" w:color="auto"/>
              <w:left w:val="nil"/>
              <w:bottom w:val="single" w:sz="8" w:space="0" w:color="auto"/>
              <w:right w:val="single" w:sz="8" w:space="0" w:color="000000"/>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xml:space="preserve">Наземная (надземная) прокладка </w:t>
            </w:r>
          </w:p>
        </w:tc>
        <w:tc>
          <w:tcPr>
            <w:tcW w:w="740" w:type="dxa"/>
            <w:noWrap/>
            <w:vAlign w:val="bottom"/>
            <w:hideMark/>
          </w:tcPr>
          <w:p w:rsidR="007363DA" w:rsidRPr="007363DA" w:rsidRDefault="007363DA" w:rsidP="007363DA">
            <w:pPr>
              <w:spacing w:after="0"/>
              <w:rPr>
                <w:rFonts w:ascii="Calibri" w:eastAsia="Calibri" w:hAnsi="Calibri" w:cs="Times New Roman"/>
              </w:rPr>
            </w:pPr>
          </w:p>
        </w:tc>
      </w:tr>
      <w:tr w:rsidR="007363DA" w:rsidRPr="007363DA" w:rsidTr="007363DA">
        <w:trPr>
          <w:trHeight w:val="252"/>
        </w:trPr>
        <w:tc>
          <w:tcPr>
            <w:tcW w:w="724" w:type="dxa"/>
            <w:tcBorders>
              <w:top w:val="nil"/>
              <w:left w:val="single" w:sz="8" w:space="0" w:color="auto"/>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1.1.1.</w:t>
            </w:r>
          </w:p>
        </w:tc>
        <w:tc>
          <w:tcPr>
            <w:tcW w:w="1985"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xml:space="preserve">158 мм и менее </w:t>
            </w:r>
          </w:p>
        </w:tc>
        <w:tc>
          <w:tcPr>
            <w:tcW w:w="2268"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219,657</w:t>
            </w:r>
          </w:p>
        </w:tc>
        <w:tc>
          <w:tcPr>
            <w:tcW w:w="1417"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20</w:t>
            </w:r>
          </w:p>
        </w:tc>
        <w:tc>
          <w:tcPr>
            <w:tcW w:w="1276"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54,914</w:t>
            </w:r>
          </w:p>
        </w:tc>
        <w:tc>
          <w:tcPr>
            <w:tcW w:w="2551"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274,571</w:t>
            </w:r>
          </w:p>
        </w:tc>
        <w:tc>
          <w:tcPr>
            <w:tcW w:w="740" w:type="dxa"/>
            <w:noWrap/>
            <w:vAlign w:val="bottom"/>
            <w:hideMark/>
          </w:tcPr>
          <w:p w:rsidR="007363DA" w:rsidRPr="007363DA" w:rsidRDefault="007363DA" w:rsidP="007363DA">
            <w:pPr>
              <w:spacing w:after="0"/>
              <w:rPr>
                <w:rFonts w:ascii="Calibri" w:eastAsia="Calibri" w:hAnsi="Calibri" w:cs="Times New Roman"/>
              </w:rPr>
            </w:pPr>
          </w:p>
        </w:tc>
      </w:tr>
      <w:tr w:rsidR="007363DA" w:rsidRPr="007363DA" w:rsidTr="007363DA">
        <w:trPr>
          <w:trHeight w:val="259"/>
        </w:trPr>
        <w:tc>
          <w:tcPr>
            <w:tcW w:w="724" w:type="dxa"/>
            <w:tcBorders>
              <w:top w:val="nil"/>
              <w:left w:val="single" w:sz="8" w:space="0" w:color="auto"/>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1.1.2.</w:t>
            </w:r>
          </w:p>
        </w:tc>
        <w:tc>
          <w:tcPr>
            <w:tcW w:w="1985"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159-218 мм</w:t>
            </w:r>
          </w:p>
        </w:tc>
        <w:tc>
          <w:tcPr>
            <w:tcW w:w="2268"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259,611</w:t>
            </w:r>
          </w:p>
        </w:tc>
        <w:tc>
          <w:tcPr>
            <w:tcW w:w="1417"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20</w:t>
            </w:r>
          </w:p>
        </w:tc>
        <w:tc>
          <w:tcPr>
            <w:tcW w:w="1276"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64,903</w:t>
            </w:r>
          </w:p>
        </w:tc>
        <w:tc>
          <w:tcPr>
            <w:tcW w:w="2551"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324,514</w:t>
            </w:r>
          </w:p>
        </w:tc>
        <w:tc>
          <w:tcPr>
            <w:tcW w:w="740" w:type="dxa"/>
            <w:noWrap/>
            <w:vAlign w:val="bottom"/>
            <w:hideMark/>
          </w:tcPr>
          <w:p w:rsidR="007363DA" w:rsidRPr="007363DA" w:rsidRDefault="007363DA" w:rsidP="007363DA">
            <w:pPr>
              <w:spacing w:after="0"/>
              <w:rPr>
                <w:rFonts w:ascii="Calibri" w:eastAsia="Calibri" w:hAnsi="Calibri" w:cs="Times New Roman"/>
              </w:rPr>
            </w:pPr>
          </w:p>
        </w:tc>
      </w:tr>
      <w:tr w:rsidR="007363DA" w:rsidRPr="007363DA" w:rsidTr="007363DA">
        <w:trPr>
          <w:trHeight w:val="248"/>
        </w:trPr>
        <w:tc>
          <w:tcPr>
            <w:tcW w:w="724" w:type="dxa"/>
            <w:tcBorders>
              <w:top w:val="nil"/>
              <w:left w:val="single" w:sz="8" w:space="0" w:color="auto"/>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1.1.3.</w:t>
            </w:r>
          </w:p>
        </w:tc>
        <w:tc>
          <w:tcPr>
            <w:tcW w:w="1985"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219-272 мм</w:t>
            </w:r>
          </w:p>
        </w:tc>
        <w:tc>
          <w:tcPr>
            <w:tcW w:w="2268"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444,274</w:t>
            </w:r>
          </w:p>
        </w:tc>
        <w:tc>
          <w:tcPr>
            <w:tcW w:w="1417"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20</w:t>
            </w:r>
          </w:p>
        </w:tc>
        <w:tc>
          <w:tcPr>
            <w:tcW w:w="1276"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111,069</w:t>
            </w:r>
          </w:p>
        </w:tc>
        <w:tc>
          <w:tcPr>
            <w:tcW w:w="2551"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555,343</w:t>
            </w:r>
          </w:p>
        </w:tc>
        <w:tc>
          <w:tcPr>
            <w:tcW w:w="740" w:type="dxa"/>
            <w:noWrap/>
            <w:vAlign w:val="bottom"/>
            <w:hideMark/>
          </w:tcPr>
          <w:p w:rsidR="007363DA" w:rsidRPr="007363DA" w:rsidRDefault="007363DA" w:rsidP="007363DA">
            <w:pPr>
              <w:spacing w:after="0"/>
              <w:rPr>
                <w:rFonts w:ascii="Calibri" w:eastAsia="Calibri" w:hAnsi="Calibri" w:cs="Times New Roman"/>
              </w:rPr>
            </w:pPr>
          </w:p>
        </w:tc>
      </w:tr>
      <w:tr w:rsidR="007363DA" w:rsidRPr="007363DA" w:rsidTr="007363DA">
        <w:trPr>
          <w:trHeight w:val="267"/>
        </w:trPr>
        <w:tc>
          <w:tcPr>
            <w:tcW w:w="724" w:type="dxa"/>
            <w:tcBorders>
              <w:top w:val="nil"/>
              <w:left w:val="single" w:sz="8" w:space="0" w:color="auto"/>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1.1.4.</w:t>
            </w:r>
          </w:p>
        </w:tc>
        <w:tc>
          <w:tcPr>
            <w:tcW w:w="1985"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273-324 мм</w:t>
            </w:r>
          </w:p>
        </w:tc>
        <w:tc>
          <w:tcPr>
            <w:tcW w:w="2268"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515,364</w:t>
            </w:r>
          </w:p>
        </w:tc>
        <w:tc>
          <w:tcPr>
            <w:tcW w:w="1417"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20</w:t>
            </w:r>
          </w:p>
        </w:tc>
        <w:tc>
          <w:tcPr>
            <w:tcW w:w="1276"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128,841</w:t>
            </w:r>
          </w:p>
        </w:tc>
        <w:tc>
          <w:tcPr>
            <w:tcW w:w="2551"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644,205</w:t>
            </w:r>
          </w:p>
        </w:tc>
        <w:tc>
          <w:tcPr>
            <w:tcW w:w="740" w:type="dxa"/>
            <w:noWrap/>
            <w:vAlign w:val="bottom"/>
            <w:hideMark/>
          </w:tcPr>
          <w:p w:rsidR="007363DA" w:rsidRPr="007363DA" w:rsidRDefault="007363DA" w:rsidP="007363DA">
            <w:pPr>
              <w:spacing w:after="0"/>
              <w:rPr>
                <w:rFonts w:ascii="Calibri" w:eastAsia="Calibri" w:hAnsi="Calibri" w:cs="Times New Roman"/>
              </w:rPr>
            </w:pPr>
          </w:p>
        </w:tc>
      </w:tr>
      <w:tr w:rsidR="007363DA" w:rsidRPr="007363DA" w:rsidTr="007363DA">
        <w:trPr>
          <w:trHeight w:val="270"/>
        </w:trPr>
        <w:tc>
          <w:tcPr>
            <w:tcW w:w="724" w:type="dxa"/>
            <w:tcBorders>
              <w:top w:val="nil"/>
              <w:left w:val="single" w:sz="8" w:space="0" w:color="auto"/>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1.1.5.</w:t>
            </w:r>
          </w:p>
        </w:tc>
        <w:tc>
          <w:tcPr>
            <w:tcW w:w="1985"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325-425 мм</w:t>
            </w:r>
          </w:p>
        </w:tc>
        <w:tc>
          <w:tcPr>
            <w:tcW w:w="2268"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609,346</w:t>
            </w:r>
          </w:p>
        </w:tc>
        <w:tc>
          <w:tcPr>
            <w:tcW w:w="1417"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20</w:t>
            </w:r>
          </w:p>
        </w:tc>
        <w:tc>
          <w:tcPr>
            <w:tcW w:w="1276"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152,337</w:t>
            </w:r>
          </w:p>
        </w:tc>
        <w:tc>
          <w:tcPr>
            <w:tcW w:w="2551"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761,683</w:t>
            </w:r>
          </w:p>
        </w:tc>
        <w:tc>
          <w:tcPr>
            <w:tcW w:w="740" w:type="dxa"/>
            <w:noWrap/>
            <w:vAlign w:val="bottom"/>
            <w:hideMark/>
          </w:tcPr>
          <w:p w:rsidR="007363DA" w:rsidRPr="007363DA" w:rsidRDefault="007363DA" w:rsidP="007363DA">
            <w:pPr>
              <w:spacing w:after="0"/>
              <w:rPr>
                <w:rFonts w:ascii="Calibri" w:eastAsia="Calibri" w:hAnsi="Calibri" w:cs="Times New Roman"/>
              </w:rPr>
            </w:pPr>
          </w:p>
        </w:tc>
      </w:tr>
      <w:tr w:rsidR="007363DA" w:rsidRPr="007363DA" w:rsidTr="007363DA">
        <w:trPr>
          <w:trHeight w:val="261"/>
        </w:trPr>
        <w:tc>
          <w:tcPr>
            <w:tcW w:w="724" w:type="dxa"/>
            <w:tcBorders>
              <w:top w:val="nil"/>
              <w:left w:val="single" w:sz="8" w:space="0" w:color="auto"/>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1.1.6.</w:t>
            </w:r>
          </w:p>
        </w:tc>
        <w:tc>
          <w:tcPr>
            <w:tcW w:w="1985"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426-529 мм</w:t>
            </w:r>
          </w:p>
        </w:tc>
        <w:tc>
          <w:tcPr>
            <w:tcW w:w="2268"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900,188</w:t>
            </w:r>
          </w:p>
        </w:tc>
        <w:tc>
          <w:tcPr>
            <w:tcW w:w="1417"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20</w:t>
            </w:r>
          </w:p>
        </w:tc>
        <w:tc>
          <w:tcPr>
            <w:tcW w:w="1276"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225,047</w:t>
            </w:r>
          </w:p>
        </w:tc>
        <w:tc>
          <w:tcPr>
            <w:tcW w:w="2551"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1 125,235</w:t>
            </w:r>
          </w:p>
        </w:tc>
        <w:tc>
          <w:tcPr>
            <w:tcW w:w="740" w:type="dxa"/>
            <w:noWrap/>
            <w:vAlign w:val="bottom"/>
            <w:hideMark/>
          </w:tcPr>
          <w:p w:rsidR="007363DA" w:rsidRPr="007363DA" w:rsidRDefault="007363DA" w:rsidP="007363DA">
            <w:pPr>
              <w:spacing w:after="0"/>
              <w:rPr>
                <w:rFonts w:ascii="Calibri" w:eastAsia="Calibri" w:hAnsi="Calibri" w:cs="Times New Roman"/>
              </w:rPr>
            </w:pPr>
          </w:p>
        </w:tc>
      </w:tr>
      <w:tr w:rsidR="007363DA" w:rsidRPr="007363DA" w:rsidTr="007363DA">
        <w:trPr>
          <w:trHeight w:val="264"/>
        </w:trPr>
        <w:tc>
          <w:tcPr>
            <w:tcW w:w="724" w:type="dxa"/>
            <w:tcBorders>
              <w:top w:val="nil"/>
              <w:left w:val="single" w:sz="8" w:space="0" w:color="auto"/>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1.1.7.</w:t>
            </w:r>
          </w:p>
        </w:tc>
        <w:tc>
          <w:tcPr>
            <w:tcW w:w="1985"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530 мм и выше</w:t>
            </w:r>
          </w:p>
        </w:tc>
        <w:tc>
          <w:tcPr>
            <w:tcW w:w="2268"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1 360,958</w:t>
            </w:r>
          </w:p>
        </w:tc>
        <w:tc>
          <w:tcPr>
            <w:tcW w:w="1417"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20</w:t>
            </w:r>
          </w:p>
        </w:tc>
        <w:tc>
          <w:tcPr>
            <w:tcW w:w="1276"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340,240</w:t>
            </w:r>
          </w:p>
        </w:tc>
        <w:tc>
          <w:tcPr>
            <w:tcW w:w="2551"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1 701,198</w:t>
            </w:r>
          </w:p>
        </w:tc>
        <w:tc>
          <w:tcPr>
            <w:tcW w:w="740" w:type="dxa"/>
            <w:noWrap/>
            <w:vAlign w:val="bottom"/>
            <w:hideMark/>
          </w:tcPr>
          <w:p w:rsidR="007363DA" w:rsidRPr="007363DA" w:rsidRDefault="007363DA" w:rsidP="007363DA">
            <w:pPr>
              <w:spacing w:after="0"/>
              <w:rPr>
                <w:rFonts w:ascii="Calibri" w:eastAsia="Calibri" w:hAnsi="Calibri" w:cs="Times New Roman"/>
              </w:rPr>
            </w:pPr>
          </w:p>
        </w:tc>
      </w:tr>
      <w:tr w:rsidR="007363DA" w:rsidRPr="007363DA" w:rsidTr="007363DA">
        <w:trPr>
          <w:trHeight w:val="315"/>
        </w:trPr>
        <w:tc>
          <w:tcPr>
            <w:tcW w:w="724" w:type="dxa"/>
            <w:tcBorders>
              <w:top w:val="nil"/>
              <w:left w:val="single" w:sz="8" w:space="0" w:color="auto"/>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1.2.</w:t>
            </w:r>
          </w:p>
        </w:tc>
        <w:tc>
          <w:tcPr>
            <w:tcW w:w="9497" w:type="dxa"/>
            <w:gridSpan w:val="5"/>
            <w:tcBorders>
              <w:top w:val="single" w:sz="8" w:space="0" w:color="auto"/>
              <w:left w:val="nil"/>
              <w:bottom w:val="single" w:sz="8" w:space="0" w:color="auto"/>
              <w:right w:val="single" w:sz="8" w:space="0" w:color="000000"/>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Подземная прокладка</w:t>
            </w:r>
          </w:p>
        </w:tc>
        <w:tc>
          <w:tcPr>
            <w:tcW w:w="740" w:type="dxa"/>
            <w:noWrap/>
            <w:vAlign w:val="bottom"/>
            <w:hideMark/>
          </w:tcPr>
          <w:p w:rsidR="007363DA" w:rsidRPr="007363DA" w:rsidRDefault="007363DA" w:rsidP="007363DA">
            <w:pPr>
              <w:spacing w:after="0"/>
              <w:rPr>
                <w:rFonts w:ascii="Calibri" w:eastAsia="Calibri" w:hAnsi="Calibri" w:cs="Times New Roman"/>
              </w:rPr>
            </w:pPr>
          </w:p>
        </w:tc>
      </w:tr>
      <w:tr w:rsidR="007363DA" w:rsidRPr="007363DA" w:rsidTr="007363DA">
        <w:trPr>
          <w:trHeight w:val="216"/>
        </w:trPr>
        <w:tc>
          <w:tcPr>
            <w:tcW w:w="724" w:type="dxa"/>
            <w:tcBorders>
              <w:top w:val="nil"/>
              <w:left w:val="single" w:sz="8" w:space="0" w:color="auto"/>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1.2.1.</w:t>
            </w:r>
          </w:p>
        </w:tc>
        <w:tc>
          <w:tcPr>
            <w:tcW w:w="1985"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xml:space="preserve">158 мм и менее </w:t>
            </w:r>
          </w:p>
        </w:tc>
        <w:tc>
          <w:tcPr>
            <w:tcW w:w="2268"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335,997</w:t>
            </w:r>
          </w:p>
        </w:tc>
        <w:tc>
          <w:tcPr>
            <w:tcW w:w="1417"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20</w:t>
            </w:r>
          </w:p>
        </w:tc>
        <w:tc>
          <w:tcPr>
            <w:tcW w:w="1276"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83,999</w:t>
            </w:r>
          </w:p>
        </w:tc>
        <w:tc>
          <w:tcPr>
            <w:tcW w:w="2551"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419,996</w:t>
            </w:r>
          </w:p>
        </w:tc>
        <w:tc>
          <w:tcPr>
            <w:tcW w:w="740" w:type="dxa"/>
            <w:noWrap/>
            <w:vAlign w:val="bottom"/>
            <w:hideMark/>
          </w:tcPr>
          <w:p w:rsidR="007363DA" w:rsidRPr="007363DA" w:rsidRDefault="007363DA" w:rsidP="007363DA">
            <w:pPr>
              <w:spacing w:after="0"/>
              <w:rPr>
                <w:rFonts w:ascii="Calibri" w:eastAsia="Calibri" w:hAnsi="Calibri" w:cs="Times New Roman"/>
              </w:rPr>
            </w:pPr>
          </w:p>
        </w:tc>
      </w:tr>
      <w:tr w:rsidR="007363DA" w:rsidRPr="007363DA" w:rsidTr="007363DA">
        <w:trPr>
          <w:trHeight w:val="265"/>
        </w:trPr>
        <w:tc>
          <w:tcPr>
            <w:tcW w:w="724" w:type="dxa"/>
            <w:tcBorders>
              <w:top w:val="nil"/>
              <w:left w:val="single" w:sz="8" w:space="0" w:color="auto"/>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1.2.2.</w:t>
            </w:r>
          </w:p>
        </w:tc>
        <w:tc>
          <w:tcPr>
            <w:tcW w:w="1985"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159-218 мм</w:t>
            </w:r>
          </w:p>
        </w:tc>
        <w:tc>
          <w:tcPr>
            <w:tcW w:w="2268"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444,309</w:t>
            </w:r>
          </w:p>
        </w:tc>
        <w:tc>
          <w:tcPr>
            <w:tcW w:w="1417"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20</w:t>
            </w:r>
          </w:p>
        </w:tc>
        <w:tc>
          <w:tcPr>
            <w:tcW w:w="1276"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111,077</w:t>
            </w:r>
          </w:p>
        </w:tc>
        <w:tc>
          <w:tcPr>
            <w:tcW w:w="2551"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555,386</w:t>
            </w:r>
          </w:p>
        </w:tc>
        <w:tc>
          <w:tcPr>
            <w:tcW w:w="740" w:type="dxa"/>
            <w:noWrap/>
            <w:vAlign w:val="bottom"/>
            <w:hideMark/>
          </w:tcPr>
          <w:p w:rsidR="007363DA" w:rsidRPr="007363DA" w:rsidRDefault="007363DA" w:rsidP="007363DA">
            <w:pPr>
              <w:spacing w:after="0"/>
              <w:rPr>
                <w:rFonts w:ascii="Calibri" w:eastAsia="Calibri" w:hAnsi="Calibri" w:cs="Times New Roman"/>
              </w:rPr>
            </w:pPr>
          </w:p>
        </w:tc>
      </w:tr>
      <w:tr w:rsidR="007363DA" w:rsidRPr="007363DA" w:rsidTr="007363DA">
        <w:trPr>
          <w:trHeight w:val="252"/>
        </w:trPr>
        <w:tc>
          <w:tcPr>
            <w:tcW w:w="724" w:type="dxa"/>
            <w:tcBorders>
              <w:top w:val="nil"/>
              <w:left w:val="single" w:sz="8" w:space="0" w:color="auto"/>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1.2.3.</w:t>
            </w:r>
          </w:p>
        </w:tc>
        <w:tc>
          <w:tcPr>
            <w:tcW w:w="1985"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219-272 мм</w:t>
            </w:r>
          </w:p>
        </w:tc>
        <w:tc>
          <w:tcPr>
            <w:tcW w:w="2268"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541,579</w:t>
            </w:r>
          </w:p>
        </w:tc>
        <w:tc>
          <w:tcPr>
            <w:tcW w:w="1417"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20</w:t>
            </w:r>
          </w:p>
        </w:tc>
        <w:tc>
          <w:tcPr>
            <w:tcW w:w="1276"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135,395</w:t>
            </w:r>
          </w:p>
        </w:tc>
        <w:tc>
          <w:tcPr>
            <w:tcW w:w="2551"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676,974</w:t>
            </w:r>
          </w:p>
        </w:tc>
        <w:tc>
          <w:tcPr>
            <w:tcW w:w="740" w:type="dxa"/>
            <w:noWrap/>
            <w:vAlign w:val="bottom"/>
            <w:hideMark/>
          </w:tcPr>
          <w:p w:rsidR="007363DA" w:rsidRPr="007363DA" w:rsidRDefault="007363DA" w:rsidP="007363DA">
            <w:pPr>
              <w:spacing w:after="0"/>
              <w:rPr>
                <w:rFonts w:ascii="Calibri" w:eastAsia="Calibri" w:hAnsi="Calibri" w:cs="Times New Roman"/>
              </w:rPr>
            </w:pPr>
          </w:p>
        </w:tc>
      </w:tr>
      <w:tr w:rsidR="007363DA" w:rsidRPr="007363DA" w:rsidTr="007363DA">
        <w:trPr>
          <w:trHeight w:val="257"/>
        </w:trPr>
        <w:tc>
          <w:tcPr>
            <w:tcW w:w="724" w:type="dxa"/>
            <w:tcBorders>
              <w:top w:val="nil"/>
              <w:left w:val="single" w:sz="8" w:space="0" w:color="auto"/>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1.2.4.</w:t>
            </w:r>
          </w:p>
        </w:tc>
        <w:tc>
          <w:tcPr>
            <w:tcW w:w="1985"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273-324 мм</w:t>
            </w:r>
          </w:p>
        </w:tc>
        <w:tc>
          <w:tcPr>
            <w:tcW w:w="2268"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728,608</w:t>
            </w:r>
          </w:p>
        </w:tc>
        <w:tc>
          <w:tcPr>
            <w:tcW w:w="1417"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20</w:t>
            </w:r>
          </w:p>
        </w:tc>
        <w:tc>
          <w:tcPr>
            <w:tcW w:w="1276"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182,152</w:t>
            </w:r>
          </w:p>
        </w:tc>
        <w:tc>
          <w:tcPr>
            <w:tcW w:w="2551"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910,760</w:t>
            </w:r>
          </w:p>
        </w:tc>
        <w:tc>
          <w:tcPr>
            <w:tcW w:w="740" w:type="dxa"/>
            <w:noWrap/>
            <w:vAlign w:val="bottom"/>
            <w:hideMark/>
          </w:tcPr>
          <w:p w:rsidR="007363DA" w:rsidRPr="007363DA" w:rsidRDefault="007363DA" w:rsidP="007363DA">
            <w:pPr>
              <w:spacing w:after="0"/>
              <w:rPr>
                <w:rFonts w:ascii="Calibri" w:eastAsia="Calibri" w:hAnsi="Calibri" w:cs="Times New Roman"/>
              </w:rPr>
            </w:pPr>
          </w:p>
        </w:tc>
      </w:tr>
      <w:tr w:rsidR="007363DA" w:rsidRPr="007363DA" w:rsidTr="007363DA">
        <w:trPr>
          <w:trHeight w:val="260"/>
        </w:trPr>
        <w:tc>
          <w:tcPr>
            <w:tcW w:w="724" w:type="dxa"/>
            <w:tcBorders>
              <w:top w:val="nil"/>
              <w:left w:val="single" w:sz="8" w:space="0" w:color="auto"/>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1.2.5.</w:t>
            </w:r>
          </w:p>
        </w:tc>
        <w:tc>
          <w:tcPr>
            <w:tcW w:w="1985"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325-425 мм</w:t>
            </w:r>
          </w:p>
        </w:tc>
        <w:tc>
          <w:tcPr>
            <w:tcW w:w="2268"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865,336</w:t>
            </w:r>
          </w:p>
        </w:tc>
        <w:tc>
          <w:tcPr>
            <w:tcW w:w="1417"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20</w:t>
            </w:r>
          </w:p>
        </w:tc>
        <w:tc>
          <w:tcPr>
            <w:tcW w:w="1276"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216,334</w:t>
            </w:r>
          </w:p>
        </w:tc>
        <w:tc>
          <w:tcPr>
            <w:tcW w:w="2551"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1 081,670</w:t>
            </w:r>
          </w:p>
        </w:tc>
        <w:tc>
          <w:tcPr>
            <w:tcW w:w="740" w:type="dxa"/>
            <w:noWrap/>
            <w:vAlign w:val="bottom"/>
            <w:hideMark/>
          </w:tcPr>
          <w:p w:rsidR="007363DA" w:rsidRPr="007363DA" w:rsidRDefault="007363DA" w:rsidP="007363DA">
            <w:pPr>
              <w:spacing w:after="0"/>
              <w:rPr>
                <w:rFonts w:ascii="Calibri" w:eastAsia="Calibri" w:hAnsi="Calibri" w:cs="Times New Roman"/>
              </w:rPr>
            </w:pPr>
          </w:p>
        </w:tc>
      </w:tr>
      <w:tr w:rsidR="007363DA" w:rsidRPr="007363DA" w:rsidTr="007363DA">
        <w:trPr>
          <w:trHeight w:val="279"/>
        </w:trPr>
        <w:tc>
          <w:tcPr>
            <w:tcW w:w="724" w:type="dxa"/>
            <w:tcBorders>
              <w:top w:val="nil"/>
              <w:left w:val="single" w:sz="8" w:space="0" w:color="auto"/>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1.2.6.</w:t>
            </w:r>
          </w:p>
        </w:tc>
        <w:tc>
          <w:tcPr>
            <w:tcW w:w="1985"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426-529 мм</w:t>
            </w:r>
          </w:p>
        </w:tc>
        <w:tc>
          <w:tcPr>
            <w:tcW w:w="2268"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1 293,118</w:t>
            </w:r>
          </w:p>
        </w:tc>
        <w:tc>
          <w:tcPr>
            <w:tcW w:w="1417"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20</w:t>
            </w:r>
          </w:p>
        </w:tc>
        <w:tc>
          <w:tcPr>
            <w:tcW w:w="1276"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323,280</w:t>
            </w:r>
          </w:p>
        </w:tc>
        <w:tc>
          <w:tcPr>
            <w:tcW w:w="2551"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1 616,398</w:t>
            </w:r>
          </w:p>
        </w:tc>
        <w:tc>
          <w:tcPr>
            <w:tcW w:w="740" w:type="dxa"/>
            <w:noWrap/>
            <w:vAlign w:val="bottom"/>
            <w:hideMark/>
          </w:tcPr>
          <w:p w:rsidR="007363DA" w:rsidRPr="007363DA" w:rsidRDefault="007363DA" w:rsidP="007363DA">
            <w:pPr>
              <w:spacing w:after="0"/>
              <w:rPr>
                <w:rFonts w:ascii="Calibri" w:eastAsia="Calibri" w:hAnsi="Calibri" w:cs="Times New Roman"/>
              </w:rPr>
            </w:pPr>
          </w:p>
        </w:tc>
      </w:tr>
      <w:tr w:rsidR="007363DA" w:rsidRPr="007363DA" w:rsidTr="007363DA">
        <w:trPr>
          <w:trHeight w:val="396"/>
        </w:trPr>
        <w:tc>
          <w:tcPr>
            <w:tcW w:w="724" w:type="dxa"/>
            <w:tcBorders>
              <w:top w:val="nil"/>
              <w:left w:val="single" w:sz="8" w:space="0" w:color="auto"/>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1.2.7.</w:t>
            </w:r>
          </w:p>
        </w:tc>
        <w:tc>
          <w:tcPr>
            <w:tcW w:w="1985"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530 мм и выше</w:t>
            </w:r>
          </w:p>
        </w:tc>
        <w:tc>
          <w:tcPr>
            <w:tcW w:w="2268"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1 794,095</w:t>
            </w:r>
          </w:p>
        </w:tc>
        <w:tc>
          <w:tcPr>
            <w:tcW w:w="1417"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20</w:t>
            </w:r>
          </w:p>
        </w:tc>
        <w:tc>
          <w:tcPr>
            <w:tcW w:w="1276"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448,524</w:t>
            </w:r>
          </w:p>
        </w:tc>
        <w:tc>
          <w:tcPr>
            <w:tcW w:w="2551"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2 242,619</w:t>
            </w:r>
          </w:p>
        </w:tc>
        <w:tc>
          <w:tcPr>
            <w:tcW w:w="740" w:type="dxa"/>
            <w:noWrap/>
            <w:vAlign w:val="bottom"/>
            <w:hideMark/>
          </w:tcPr>
          <w:p w:rsidR="007363DA" w:rsidRPr="007363DA" w:rsidRDefault="007363DA" w:rsidP="007363DA">
            <w:pPr>
              <w:spacing w:after="0"/>
              <w:rPr>
                <w:rFonts w:ascii="Calibri" w:eastAsia="Calibri" w:hAnsi="Calibri" w:cs="Times New Roman"/>
              </w:rPr>
            </w:pPr>
          </w:p>
        </w:tc>
      </w:tr>
    </w:tbl>
    <w:p w:rsidR="007363DA" w:rsidRPr="007363DA" w:rsidRDefault="007363DA" w:rsidP="007363DA">
      <w:pPr>
        <w:spacing w:after="0" w:line="240" w:lineRule="auto"/>
        <w:ind w:firstLine="708"/>
        <w:jc w:val="both"/>
        <w:rPr>
          <w:rFonts w:ascii="Times New Roman" w:eastAsia="Times New Roman" w:hAnsi="Times New Roman" w:cs="Times New Roman"/>
          <w:sz w:val="26"/>
          <w:szCs w:val="26"/>
          <w:lang w:eastAsia="ru-RU"/>
        </w:rPr>
      </w:pPr>
    </w:p>
    <w:p w:rsidR="007363DA" w:rsidRPr="007363DA" w:rsidRDefault="007363DA" w:rsidP="007363DA">
      <w:pPr>
        <w:spacing w:after="0" w:line="240" w:lineRule="auto"/>
        <w:ind w:firstLine="708"/>
        <w:jc w:val="both"/>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 xml:space="preserve">1.2.2. Стандартизированные тарифные ставки на покрытие расходов, связанных </w:t>
      </w:r>
      <w:r>
        <w:rPr>
          <w:rFonts w:ascii="Times New Roman" w:eastAsia="Times New Roman" w:hAnsi="Times New Roman" w:cs="Times New Roman"/>
          <w:sz w:val="24"/>
          <w:szCs w:val="24"/>
          <w:lang w:eastAsia="ru-RU"/>
        </w:rPr>
        <w:br/>
      </w:r>
      <w:r w:rsidRPr="007363DA">
        <w:rPr>
          <w:rFonts w:ascii="Times New Roman" w:eastAsia="Times New Roman" w:hAnsi="Times New Roman" w:cs="Times New Roman"/>
          <w:sz w:val="24"/>
          <w:szCs w:val="24"/>
          <w:lang w:eastAsia="ru-RU"/>
        </w:rPr>
        <w:t xml:space="preserve">со строительством (реконструкцией) полиэтиленовых газопроводов, используемая для случаев, когда протяженность строящейся (реконструируемой) сети газораспределения, измеряемая </w:t>
      </w:r>
      <w:r>
        <w:rPr>
          <w:rFonts w:ascii="Times New Roman" w:eastAsia="Times New Roman" w:hAnsi="Times New Roman" w:cs="Times New Roman"/>
          <w:sz w:val="24"/>
          <w:szCs w:val="24"/>
          <w:lang w:eastAsia="ru-RU"/>
        </w:rPr>
        <w:br/>
      </w:r>
      <w:r w:rsidRPr="007363DA">
        <w:rPr>
          <w:rFonts w:ascii="Times New Roman" w:eastAsia="Times New Roman" w:hAnsi="Times New Roman" w:cs="Times New Roman"/>
          <w:sz w:val="24"/>
          <w:szCs w:val="24"/>
          <w:lang w:eastAsia="ru-RU"/>
        </w:rPr>
        <w:t>по прямой линии от границы земельного участка до сети газораспределения, составляет более 150 метров, определена на основании  сметных расчетов, согласно сборникам федеральных единичных расценок, в составе которой:</w:t>
      </w:r>
    </w:p>
    <w:p w:rsidR="007363DA" w:rsidRPr="007363DA" w:rsidRDefault="007363DA" w:rsidP="007363DA">
      <w:pPr>
        <w:autoSpaceDE w:val="0"/>
        <w:autoSpaceDN w:val="0"/>
        <w:adjustRightInd w:val="0"/>
        <w:spacing w:after="0" w:line="240" w:lineRule="auto"/>
        <w:ind w:firstLine="540"/>
        <w:jc w:val="both"/>
        <w:rPr>
          <w:rFonts w:ascii="Times New Roman" w:eastAsia="Calibri" w:hAnsi="Times New Roman" w:cs="Times New Roman"/>
          <w:sz w:val="24"/>
          <w:szCs w:val="24"/>
        </w:rPr>
      </w:pPr>
      <w:r w:rsidRPr="007363DA">
        <w:rPr>
          <w:rFonts w:ascii="Times New Roman" w:eastAsia="Calibri" w:hAnsi="Times New Roman" w:cs="Times New Roman"/>
          <w:noProof/>
          <w:position w:val="-36"/>
          <w:sz w:val="24"/>
          <w:szCs w:val="24"/>
          <w:lang w:eastAsia="ru-RU"/>
        </w:rPr>
        <w:drawing>
          <wp:inline distT="0" distB="0" distL="0" distR="0" wp14:anchorId="55C94E3B" wp14:editId="26CB11EA">
            <wp:extent cx="1371600" cy="619125"/>
            <wp:effectExtent l="0" t="0" r="0" b="0"/>
            <wp:docPr id="18"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a:ln>
                      <a:noFill/>
                    </a:ln>
                  </pic:spPr>
                </pic:pic>
              </a:graphicData>
            </a:graphic>
          </wp:inline>
        </w:drawing>
      </w:r>
      <w:r w:rsidRPr="007363DA">
        <w:rPr>
          <w:rFonts w:ascii="Times New Roman" w:eastAsia="Calibri" w:hAnsi="Times New Roman" w:cs="Times New Roman"/>
          <w:sz w:val="24"/>
          <w:szCs w:val="24"/>
        </w:rPr>
        <w:t xml:space="preserve"> (руб.), </w:t>
      </w:r>
    </w:p>
    <w:p w:rsidR="007363DA" w:rsidRPr="007363DA" w:rsidRDefault="007363DA" w:rsidP="007363DA">
      <w:pPr>
        <w:autoSpaceDE w:val="0"/>
        <w:autoSpaceDN w:val="0"/>
        <w:adjustRightInd w:val="0"/>
        <w:spacing w:after="0" w:line="240" w:lineRule="auto"/>
        <w:ind w:firstLine="540"/>
        <w:jc w:val="both"/>
        <w:rPr>
          <w:rFonts w:ascii="Times New Roman" w:eastAsia="Calibri" w:hAnsi="Times New Roman" w:cs="Times New Roman"/>
          <w:sz w:val="24"/>
          <w:szCs w:val="24"/>
        </w:rPr>
      </w:pPr>
      <w:r w:rsidRPr="007363DA">
        <w:rPr>
          <w:rFonts w:ascii="Times New Roman" w:eastAsia="Calibri" w:hAnsi="Times New Roman" w:cs="Times New Roman"/>
          <w:sz w:val="24"/>
          <w:szCs w:val="24"/>
        </w:rPr>
        <w:t>где:</w:t>
      </w:r>
    </w:p>
    <w:p w:rsidR="007363DA" w:rsidRPr="007363DA" w:rsidRDefault="007363DA" w:rsidP="007363DA">
      <w:pPr>
        <w:autoSpaceDE w:val="0"/>
        <w:autoSpaceDN w:val="0"/>
        <w:adjustRightInd w:val="0"/>
        <w:spacing w:after="0" w:line="240" w:lineRule="auto"/>
        <w:ind w:firstLine="540"/>
        <w:jc w:val="both"/>
        <w:rPr>
          <w:rFonts w:ascii="Times New Roman" w:eastAsia="Calibri" w:hAnsi="Times New Roman" w:cs="Times New Roman"/>
          <w:sz w:val="24"/>
          <w:szCs w:val="24"/>
        </w:rPr>
      </w:pPr>
      <w:r w:rsidRPr="007363DA">
        <w:rPr>
          <w:rFonts w:ascii="Times New Roman" w:eastAsia="Calibri" w:hAnsi="Times New Roman" w:cs="Times New Roman"/>
          <w:noProof/>
          <w:position w:val="-12"/>
          <w:sz w:val="24"/>
          <w:szCs w:val="24"/>
          <w:lang w:eastAsia="ru-RU"/>
        </w:rPr>
        <w:drawing>
          <wp:inline distT="0" distB="0" distL="0" distR="0" wp14:anchorId="577B07BC" wp14:editId="25E4AD50">
            <wp:extent cx="247650" cy="295275"/>
            <wp:effectExtent l="0" t="0" r="0" b="0"/>
            <wp:docPr id="19"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7363DA">
        <w:rPr>
          <w:rFonts w:ascii="Times New Roman" w:eastAsia="Calibri" w:hAnsi="Times New Roman" w:cs="Times New Roman"/>
          <w:sz w:val="24"/>
          <w:szCs w:val="24"/>
        </w:rPr>
        <w:t xml:space="preserve"> - расходы, связанные со строительством (реконструкцией) 1 км полиэтиленового газопровода k-того диапазона диаметров.</w:t>
      </w:r>
    </w:p>
    <w:tbl>
      <w:tblPr>
        <w:tblW w:w="10965" w:type="dxa"/>
        <w:tblInd w:w="93" w:type="dxa"/>
        <w:tblLayout w:type="fixed"/>
        <w:tblLook w:val="04A0" w:firstRow="1" w:lastRow="0" w:firstColumn="1" w:lastColumn="0" w:noHBand="0" w:noVBand="1"/>
      </w:tblPr>
      <w:tblGrid>
        <w:gridCol w:w="937"/>
        <w:gridCol w:w="1773"/>
        <w:gridCol w:w="2269"/>
        <w:gridCol w:w="1418"/>
        <w:gridCol w:w="1276"/>
        <w:gridCol w:w="2552"/>
        <w:gridCol w:w="740"/>
      </w:tblGrid>
      <w:tr w:rsidR="007363DA" w:rsidRPr="007363DA" w:rsidTr="007363DA">
        <w:trPr>
          <w:trHeight w:val="315"/>
        </w:trPr>
        <w:tc>
          <w:tcPr>
            <w:tcW w:w="937" w:type="dxa"/>
            <w:tcBorders>
              <w:top w:val="single" w:sz="4" w:space="0" w:color="auto"/>
              <w:left w:val="single" w:sz="8" w:space="0" w:color="auto"/>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w:t>
            </w:r>
          </w:p>
        </w:tc>
        <w:tc>
          <w:tcPr>
            <w:tcW w:w="9284" w:type="dxa"/>
            <w:gridSpan w:val="5"/>
            <w:tcBorders>
              <w:top w:val="single" w:sz="4" w:space="0" w:color="auto"/>
              <w:left w:val="nil"/>
              <w:bottom w:val="single" w:sz="8" w:space="0" w:color="auto"/>
              <w:right w:val="single" w:sz="4" w:space="0" w:color="auto"/>
            </w:tcBorders>
            <w:vAlign w:val="center"/>
            <w:hideMark/>
          </w:tcPr>
          <w:p w:rsidR="007363DA" w:rsidRPr="007363DA" w:rsidRDefault="007363DA" w:rsidP="007363DA">
            <w:pPr>
              <w:spacing w:after="0"/>
              <w:jc w:val="center"/>
              <w:rPr>
                <w:rFonts w:ascii="Times New Roman" w:eastAsia="Times New Roman" w:hAnsi="Times New Roman" w:cs="Times New Roman"/>
                <w:bCs/>
                <w:color w:val="000000"/>
                <w:sz w:val="20"/>
                <w:szCs w:val="20"/>
              </w:rPr>
            </w:pPr>
            <w:r w:rsidRPr="007363DA">
              <w:rPr>
                <w:rFonts w:ascii="Times New Roman" w:eastAsia="Times New Roman" w:hAnsi="Times New Roman" w:cs="Times New Roman"/>
                <w:bCs/>
                <w:color w:val="000000"/>
                <w:sz w:val="20"/>
                <w:szCs w:val="20"/>
              </w:rPr>
              <w:t>Полиэтиленовые газопроводы</w:t>
            </w:r>
          </w:p>
        </w:tc>
        <w:tc>
          <w:tcPr>
            <w:tcW w:w="740" w:type="dxa"/>
            <w:tcBorders>
              <w:top w:val="nil"/>
              <w:left w:val="single" w:sz="4" w:space="0" w:color="auto"/>
              <w:bottom w:val="nil"/>
              <w:right w:val="nil"/>
            </w:tcBorders>
            <w:noWrap/>
            <w:vAlign w:val="bottom"/>
            <w:hideMark/>
          </w:tcPr>
          <w:p w:rsidR="007363DA" w:rsidRPr="007363DA" w:rsidRDefault="007363DA" w:rsidP="007363DA">
            <w:pPr>
              <w:spacing w:after="0"/>
              <w:rPr>
                <w:rFonts w:ascii="Calibri" w:eastAsia="Calibri" w:hAnsi="Calibri" w:cs="Times New Roman"/>
              </w:rPr>
            </w:pPr>
          </w:p>
        </w:tc>
      </w:tr>
      <w:tr w:rsidR="007363DA" w:rsidRPr="007363DA" w:rsidTr="007363DA">
        <w:trPr>
          <w:trHeight w:val="349"/>
        </w:trPr>
        <w:tc>
          <w:tcPr>
            <w:tcW w:w="937" w:type="dxa"/>
            <w:tcBorders>
              <w:top w:val="nil"/>
              <w:left w:val="single" w:sz="8" w:space="0" w:color="auto"/>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2.1.</w:t>
            </w:r>
          </w:p>
        </w:tc>
        <w:tc>
          <w:tcPr>
            <w:tcW w:w="1772"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109 мм и менее</w:t>
            </w:r>
          </w:p>
        </w:tc>
        <w:tc>
          <w:tcPr>
            <w:tcW w:w="2268" w:type="dxa"/>
            <w:tcBorders>
              <w:top w:val="nil"/>
              <w:left w:val="nil"/>
              <w:bottom w:val="single" w:sz="8" w:space="0" w:color="auto"/>
              <w:right w:val="nil"/>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253,344</w:t>
            </w:r>
          </w:p>
        </w:tc>
        <w:tc>
          <w:tcPr>
            <w:tcW w:w="1417" w:type="dxa"/>
            <w:tcBorders>
              <w:top w:val="nil"/>
              <w:left w:val="single" w:sz="8" w:space="0" w:color="auto"/>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20</w:t>
            </w:r>
          </w:p>
        </w:tc>
        <w:tc>
          <w:tcPr>
            <w:tcW w:w="1276"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63,336</w:t>
            </w:r>
          </w:p>
        </w:tc>
        <w:tc>
          <w:tcPr>
            <w:tcW w:w="2551" w:type="dxa"/>
            <w:tcBorders>
              <w:top w:val="nil"/>
              <w:left w:val="nil"/>
              <w:bottom w:val="single" w:sz="8" w:space="0" w:color="auto"/>
              <w:right w:val="single" w:sz="4"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316,680</w:t>
            </w:r>
          </w:p>
        </w:tc>
        <w:tc>
          <w:tcPr>
            <w:tcW w:w="740" w:type="dxa"/>
            <w:tcBorders>
              <w:top w:val="nil"/>
              <w:left w:val="single" w:sz="4" w:space="0" w:color="auto"/>
              <w:bottom w:val="nil"/>
              <w:right w:val="nil"/>
            </w:tcBorders>
            <w:noWrap/>
            <w:vAlign w:val="bottom"/>
            <w:hideMark/>
          </w:tcPr>
          <w:p w:rsidR="007363DA" w:rsidRPr="007363DA" w:rsidRDefault="007363DA" w:rsidP="007363DA">
            <w:pPr>
              <w:spacing w:after="0"/>
              <w:rPr>
                <w:rFonts w:ascii="Calibri" w:eastAsia="Calibri" w:hAnsi="Calibri" w:cs="Times New Roman"/>
              </w:rPr>
            </w:pPr>
          </w:p>
        </w:tc>
      </w:tr>
      <w:tr w:rsidR="007363DA" w:rsidRPr="007363DA" w:rsidTr="007363DA">
        <w:trPr>
          <w:trHeight w:val="254"/>
        </w:trPr>
        <w:tc>
          <w:tcPr>
            <w:tcW w:w="937" w:type="dxa"/>
            <w:tcBorders>
              <w:top w:val="nil"/>
              <w:left w:val="single" w:sz="8" w:space="0" w:color="auto"/>
              <w:bottom w:val="nil"/>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2.2.</w:t>
            </w:r>
          </w:p>
        </w:tc>
        <w:tc>
          <w:tcPr>
            <w:tcW w:w="1772" w:type="dxa"/>
            <w:tcBorders>
              <w:top w:val="nil"/>
              <w:left w:val="nil"/>
              <w:bottom w:val="nil"/>
              <w:right w:val="single" w:sz="8" w:space="0" w:color="auto"/>
            </w:tcBorders>
            <w:vAlign w:val="center"/>
            <w:hideMark/>
          </w:tcPr>
          <w:p w:rsidR="007363DA" w:rsidRPr="007363DA" w:rsidRDefault="007363DA" w:rsidP="007363DA">
            <w:pPr>
              <w:spacing w:after="0"/>
              <w:ind w:firstLineChars="200" w:firstLine="400"/>
              <w:jc w:val="both"/>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110-159 мм</w:t>
            </w:r>
          </w:p>
        </w:tc>
        <w:tc>
          <w:tcPr>
            <w:tcW w:w="2268" w:type="dxa"/>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343,014</w:t>
            </w:r>
          </w:p>
        </w:tc>
        <w:tc>
          <w:tcPr>
            <w:tcW w:w="1417" w:type="dxa"/>
            <w:tcBorders>
              <w:top w:val="nil"/>
              <w:left w:val="single" w:sz="8" w:space="0" w:color="auto"/>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20</w:t>
            </w:r>
          </w:p>
        </w:tc>
        <w:tc>
          <w:tcPr>
            <w:tcW w:w="1276"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85,754</w:t>
            </w:r>
          </w:p>
        </w:tc>
        <w:tc>
          <w:tcPr>
            <w:tcW w:w="2551" w:type="dxa"/>
            <w:tcBorders>
              <w:top w:val="nil"/>
              <w:left w:val="nil"/>
              <w:bottom w:val="single" w:sz="8" w:space="0" w:color="auto"/>
              <w:right w:val="single" w:sz="4"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428,768</w:t>
            </w:r>
          </w:p>
        </w:tc>
        <w:tc>
          <w:tcPr>
            <w:tcW w:w="740" w:type="dxa"/>
            <w:tcBorders>
              <w:top w:val="nil"/>
              <w:left w:val="single" w:sz="4" w:space="0" w:color="auto"/>
              <w:bottom w:val="nil"/>
              <w:right w:val="nil"/>
            </w:tcBorders>
            <w:noWrap/>
            <w:vAlign w:val="bottom"/>
            <w:hideMark/>
          </w:tcPr>
          <w:p w:rsidR="007363DA" w:rsidRPr="007363DA" w:rsidRDefault="007363DA" w:rsidP="007363DA">
            <w:pPr>
              <w:spacing w:after="0"/>
              <w:rPr>
                <w:rFonts w:ascii="Calibri" w:eastAsia="Calibri" w:hAnsi="Calibri" w:cs="Times New Roman"/>
              </w:rPr>
            </w:pPr>
          </w:p>
        </w:tc>
      </w:tr>
      <w:tr w:rsidR="007363DA" w:rsidRPr="007363DA" w:rsidTr="007363DA">
        <w:trPr>
          <w:trHeight w:val="315"/>
        </w:trPr>
        <w:tc>
          <w:tcPr>
            <w:tcW w:w="937" w:type="dxa"/>
            <w:tcBorders>
              <w:top w:val="single" w:sz="8" w:space="0" w:color="auto"/>
              <w:left w:val="single" w:sz="8" w:space="0" w:color="auto"/>
              <w:bottom w:val="nil"/>
              <w:right w:val="nil"/>
            </w:tcBorders>
            <w:noWrap/>
            <w:vAlign w:val="bottom"/>
            <w:hideMark/>
          </w:tcPr>
          <w:p w:rsidR="007363DA" w:rsidRPr="007363DA" w:rsidRDefault="007363DA" w:rsidP="007363DA">
            <w:pPr>
              <w:spacing w:after="0"/>
              <w:rPr>
                <w:rFonts w:ascii="Times New Roman" w:eastAsia="Times New Roman" w:hAnsi="Times New Roman" w:cs="Times New Roman"/>
                <w:color w:val="000000"/>
              </w:rPr>
            </w:pPr>
            <w:r w:rsidRPr="007363DA">
              <w:rPr>
                <w:rFonts w:ascii="Times New Roman" w:eastAsia="Times New Roman" w:hAnsi="Times New Roman" w:cs="Times New Roman"/>
                <w:color w:val="000000"/>
              </w:rPr>
              <w:t>2.3.</w:t>
            </w:r>
          </w:p>
        </w:tc>
        <w:tc>
          <w:tcPr>
            <w:tcW w:w="1772" w:type="dxa"/>
            <w:tcBorders>
              <w:top w:val="single" w:sz="8" w:space="0" w:color="auto"/>
              <w:left w:val="single" w:sz="8" w:space="0" w:color="auto"/>
              <w:bottom w:val="nil"/>
              <w:right w:val="single" w:sz="8" w:space="0" w:color="auto"/>
            </w:tcBorders>
            <w:noWrap/>
            <w:vAlign w:val="bottom"/>
            <w:hideMark/>
          </w:tcPr>
          <w:p w:rsidR="007363DA" w:rsidRPr="007363DA" w:rsidRDefault="007363DA" w:rsidP="007363DA">
            <w:pPr>
              <w:spacing w:after="0"/>
              <w:jc w:val="both"/>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xml:space="preserve">      160-224 мм</w:t>
            </w:r>
          </w:p>
        </w:tc>
        <w:tc>
          <w:tcPr>
            <w:tcW w:w="2268" w:type="dxa"/>
            <w:tcBorders>
              <w:top w:val="single" w:sz="8" w:space="0" w:color="auto"/>
              <w:left w:val="nil"/>
              <w:bottom w:val="nil"/>
              <w:right w:val="nil"/>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582,954</w:t>
            </w:r>
          </w:p>
        </w:tc>
        <w:tc>
          <w:tcPr>
            <w:tcW w:w="1417" w:type="dxa"/>
            <w:tcBorders>
              <w:top w:val="nil"/>
              <w:left w:val="single" w:sz="8" w:space="0" w:color="auto"/>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20</w:t>
            </w:r>
          </w:p>
        </w:tc>
        <w:tc>
          <w:tcPr>
            <w:tcW w:w="1276"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145,739</w:t>
            </w:r>
          </w:p>
        </w:tc>
        <w:tc>
          <w:tcPr>
            <w:tcW w:w="2551" w:type="dxa"/>
            <w:tcBorders>
              <w:top w:val="nil"/>
              <w:left w:val="nil"/>
              <w:bottom w:val="single" w:sz="8" w:space="0" w:color="auto"/>
              <w:right w:val="single" w:sz="4"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728,693</w:t>
            </w:r>
          </w:p>
        </w:tc>
        <w:tc>
          <w:tcPr>
            <w:tcW w:w="740" w:type="dxa"/>
            <w:tcBorders>
              <w:top w:val="nil"/>
              <w:left w:val="single" w:sz="4" w:space="0" w:color="auto"/>
              <w:bottom w:val="nil"/>
              <w:right w:val="nil"/>
            </w:tcBorders>
            <w:noWrap/>
            <w:vAlign w:val="bottom"/>
            <w:hideMark/>
          </w:tcPr>
          <w:p w:rsidR="007363DA" w:rsidRPr="007363DA" w:rsidRDefault="007363DA" w:rsidP="007363DA">
            <w:pPr>
              <w:spacing w:after="0"/>
              <w:rPr>
                <w:rFonts w:ascii="Calibri" w:eastAsia="Calibri" w:hAnsi="Calibri" w:cs="Times New Roman"/>
              </w:rPr>
            </w:pPr>
          </w:p>
        </w:tc>
      </w:tr>
      <w:tr w:rsidR="007363DA" w:rsidRPr="007363DA" w:rsidTr="007363DA">
        <w:trPr>
          <w:trHeight w:val="315"/>
        </w:trPr>
        <w:tc>
          <w:tcPr>
            <w:tcW w:w="937" w:type="dxa"/>
            <w:tcBorders>
              <w:top w:val="single" w:sz="8" w:space="0" w:color="auto"/>
              <w:left w:val="single" w:sz="8" w:space="0" w:color="auto"/>
              <w:bottom w:val="single" w:sz="8" w:space="0" w:color="auto"/>
              <w:right w:val="nil"/>
            </w:tcBorders>
            <w:noWrap/>
            <w:vAlign w:val="bottom"/>
            <w:hideMark/>
          </w:tcPr>
          <w:p w:rsidR="007363DA" w:rsidRPr="007363DA" w:rsidRDefault="007363DA" w:rsidP="007363DA">
            <w:pPr>
              <w:spacing w:after="0"/>
              <w:rPr>
                <w:rFonts w:ascii="Times New Roman" w:eastAsia="Times New Roman" w:hAnsi="Times New Roman" w:cs="Times New Roman"/>
                <w:color w:val="000000"/>
              </w:rPr>
            </w:pPr>
            <w:r w:rsidRPr="007363DA">
              <w:rPr>
                <w:rFonts w:ascii="Times New Roman" w:eastAsia="Times New Roman" w:hAnsi="Times New Roman" w:cs="Times New Roman"/>
                <w:color w:val="000000"/>
              </w:rPr>
              <w:t>2.4.</w:t>
            </w:r>
          </w:p>
        </w:tc>
        <w:tc>
          <w:tcPr>
            <w:tcW w:w="1772" w:type="dxa"/>
            <w:tcBorders>
              <w:top w:val="single" w:sz="8" w:space="0" w:color="auto"/>
              <w:left w:val="single" w:sz="8" w:space="0" w:color="auto"/>
              <w:bottom w:val="single" w:sz="8" w:space="0" w:color="auto"/>
              <w:right w:val="single" w:sz="8" w:space="0" w:color="auto"/>
            </w:tcBorders>
            <w:noWrap/>
            <w:vAlign w:val="bottom"/>
            <w:hideMark/>
          </w:tcPr>
          <w:p w:rsidR="007363DA" w:rsidRPr="007363DA" w:rsidRDefault="007363DA" w:rsidP="007363DA">
            <w:pPr>
              <w:spacing w:after="0"/>
              <w:jc w:val="both"/>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xml:space="preserve">      225-314 мм</w:t>
            </w:r>
          </w:p>
        </w:tc>
        <w:tc>
          <w:tcPr>
            <w:tcW w:w="2268" w:type="dxa"/>
            <w:tcBorders>
              <w:top w:val="single" w:sz="8" w:space="0" w:color="auto"/>
              <w:left w:val="nil"/>
              <w:bottom w:val="single" w:sz="8" w:space="0" w:color="auto"/>
              <w:right w:val="nil"/>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1 014,072</w:t>
            </w:r>
          </w:p>
        </w:tc>
        <w:tc>
          <w:tcPr>
            <w:tcW w:w="1417" w:type="dxa"/>
            <w:tcBorders>
              <w:top w:val="nil"/>
              <w:left w:val="single" w:sz="8" w:space="0" w:color="auto"/>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20</w:t>
            </w:r>
          </w:p>
        </w:tc>
        <w:tc>
          <w:tcPr>
            <w:tcW w:w="1276"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253,518</w:t>
            </w:r>
          </w:p>
        </w:tc>
        <w:tc>
          <w:tcPr>
            <w:tcW w:w="2551" w:type="dxa"/>
            <w:tcBorders>
              <w:top w:val="nil"/>
              <w:left w:val="nil"/>
              <w:bottom w:val="single" w:sz="8" w:space="0" w:color="auto"/>
              <w:right w:val="single" w:sz="4"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1 267,590</w:t>
            </w:r>
          </w:p>
        </w:tc>
        <w:tc>
          <w:tcPr>
            <w:tcW w:w="740" w:type="dxa"/>
            <w:tcBorders>
              <w:top w:val="nil"/>
              <w:left w:val="single" w:sz="4" w:space="0" w:color="auto"/>
              <w:bottom w:val="nil"/>
              <w:right w:val="nil"/>
            </w:tcBorders>
            <w:noWrap/>
            <w:vAlign w:val="bottom"/>
            <w:hideMark/>
          </w:tcPr>
          <w:p w:rsidR="007363DA" w:rsidRPr="007363DA" w:rsidRDefault="007363DA" w:rsidP="007363DA">
            <w:pPr>
              <w:spacing w:after="0"/>
              <w:rPr>
                <w:rFonts w:ascii="Calibri" w:eastAsia="Calibri" w:hAnsi="Calibri" w:cs="Times New Roman"/>
              </w:rPr>
            </w:pPr>
          </w:p>
        </w:tc>
      </w:tr>
      <w:tr w:rsidR="007363DA" w:rsidRPr="007363DA" w:rsidTr="007363DA">
        <w:trPr>
          <w:trHeight w:val="315"/>
        </w:trPr>
        <w:tc>
          <w:tcPr>
            <w:tcW w:w="937" w:type="dxa"/>
            <w:tcBorders>
              <w:top w:val="nil"/>
              <w:left w:val="single" w:sz="8" w:space="0" w:color="auto"/>
              <w:bottom w:val="single" w:sz="8" w:space="0" w:color="auto"/>
              <w:right w:val="nil"/>
            </w:tcBorders>
            <w:noWrap/>
            <w:vAlign w:val="bottom"/>
            <w:hideMark/>
          </w:tcPr>
          <w:p w:rsidR="007363DA" w:rsidRPr="007363DA" w:rsidRDefault="007363DA" w:rsidP="007363DA">
            <w:pPr>
              <w:spacing w:after="0"/>
              <w:rPr>
                <w:rFonts w:ascii="Times New Roman" w:eastAsia="Times New Roman" w:hAnsi="Times New Roman" w:cs="Times New Roman"/>
                <w:color w:val="000000"/>
              </w:rPr>
            </w:pPr>
            <w:r w:rsidRPr="007363DA">
              <w:rPr>
                <w:rFonts w:ascii="Times New Roman" w:eastAsia="Times New Roman" w:hAnsi="Times New Roman" w:cs="Times New Roman"/>
                <w:color w:val="000000"/>
              </w:rPr>
              <w:t>2.5.</w:t>
            </w:r>
          </w:p>
        </w:tc>
        <w:tc>
          <w:tcPr>
            <w:tcW w:w="1772" w:type="dxa"/>
            <w:tcBorders>
              <w:top w:val="nil"/>
              <w:left w:val="single" w:sz="8" w:space="0" w:color="auto"/>
              <w:bottom w:val="single" w:sz="8" w:space="0" w:color="auto"/>
              <w:right w:val="single" w:sz="8" w:space="0" w:color="auto"/>
            </w:tcBorders>
            <w:noWrap/>
            <w:vAlign w:val="bottom"/>
            <w:hideMark/>
          </w:tcPr>
          <w:p w:rsidR="007363DA" w:rsidRPr="007363DA" w:rsidRDefault="007363DA" w:rsidP="007363DA">
            <w:pPr>
              <w:spacing w:after="0"/>
              <w:jc w:val="both"/>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xml:space="preserve">      315-399 мм</w:t>
            </w:r>
          </w:p>
        </w:tc>
        <w:tc>
          <w:tcPr>
            <w:tcW w:w="2268" w:type="dxa"/>
            <w:tcBorders>
              <w:top w:val="nil"/>
              <w:left w:val="nil"/>
              <w:bottom w:val="single" w:sz="8" w:space="0" w:color="auto"/>
              <w:right w:val="nil"/>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1 939,816</w:t>
            </w:r>
          </w:p>
        </w:tc>
        <w:tc>
          <w:tcPr>
            <w:tcW w:w="1417" w:type="dxa"/>
            <w:tcBorders>
              <w:top w:val="nil"/>
              <w:left w:val="single" w:sz="8" w:space="0" w:color="auto"/>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20</w:t>
            </w:r>
          </w:p>
        </w:tc>
        <w:tc>
          <w:tcPr>
            <w:tcW w:w="1276"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484,954</w:t>
            </w:r>
          </w:p>
        </w:tc>
        <w:tc>
          <w:tcPr>
            <w:tcW w:w="2551" w:type="dxa"/>
            <w:tcBorders>
              <w:top w:val="nil"/>
              <w:left w:val="nil"/>
              <w:bottom w:val="single" w:sz="8" w:space="0" w:color="auto"/>
              <w:right w:val="single" w:sz="4"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2 424,770</w:t>
            </w:r>
          </w:p>
        </w:tc>
        <w:tc>
          <w:tcPr>
            <w:tcW w:w="740" w:type="dxa"/>
            <w:tcBorders>
              <w:top w:val="nil"/>
              <w:left w:val="single" w:sz="4" w:space="0" w:color="auto"/>
              <w:bottom w:val="nil"/>
              <w:right w:val="nil"/>
            </w:tcBorders>
            <w:noWrap/>
            <w:vAlign w:val="bottom"/>
            <w:hideMark/>
          </w:tcPr>
          <w:p w:rsidR="007363DA" w:rsidRPr="007363DA" w:rsidRDefault="007363DA" w:rsidP="007363DA">
            <w:pPr>
              <w:spacing w:after="0"/>
              <w:rPr>
                <w:rFonts w:ascii="Calibri" w:eastAsia="Calibri" w:hAnsi="Calibri" w:cs="Times New Roman"/>
              </w:rPr>
            </w:pPr>
          </w:p>
        </w:tc>
      </w:tr>
      <w:tr w:rsidR="007363DA" w:rsidRPr="007363DA" w:rsidTr="007363DA">
        <w:trPr>
          <w:trHeight w:val="191"/>
        </w:trPr>
        <w:tc>
          <w:tcPr>
            <w:tcW w:w="937" w:type="dxa"/>
            <w:tcBorders>
              <w:top w:val="nil"/>
              <w:left w:val="single" w:sz="8" w:space="0" w:color="auto"/>
              <w:bottom w:val="single" w:sz="8" w:space="0" w:color="auto"/>
              <w:right w:val="nil"/>
            </w:tcBorders>
            <w:noWrap/>
            <w:vAlign w:val="bottom"/>
            <w:hideMark/>
          </w:tcPr>
          <w:p w:rsidR="007363DA" w:rsidRPr="007363DA" w:rsidRDefault="007363DA" w:rsidP="007363DA">
            <w:pPr>
              <w:spacing w:after="0"/>
              <w:rPr>
                <w:rFonts w:ascii="Times New Roman" w:eastAsia="Times New Roman" w:hAnsi="Times New Roman" w:cs="Times New Roman"/>
                <w:color w:val="000000"/>
              </w:rPr>
            </w:pPr>
            <w:r w:rsidRPr="007363DA">
              <w:rPr>
                <w:rFonts w:ascii="Times New Roman" w:eastAsia="Times New Roman" w:hAnsi="Times New Roman" w:cs="Times New Roman"/>
                <w:color w:val="000000"/>
              </w:rPr>
              <w:t>2.6.</w:t>
            </w:r>
          </w:p>
        </w:tc>
        <w:tc>
          <w:tcPr>
            <w:tcW w:w="1772" w:type="dxa"/>
            <w:tcBorders>
              <w:top w:val="nil"/>
              <w:left w:val="single" w:sz="8" w:space="0" w:color="auto"/>
              <w:bottom w:val="single" w:sz="8" w:space="0" w:color="auto"/>
              <w:right w:val="single" w:sz="8" w:space="0" w:color="auto"/>
            </w:tcBorders>
            <w:noWrap/>
            <w:vAlign w:val="bottom"/>
            <w:hideMark/>
          </w:tcPr>
          <w:p w:rsidR="007363DA" w:rsidRPr="007363DA" w:rsidRDefault="007363DA" w:rsidP="007363DA">
            <w:pPr>
              <w:spacing w:after="0"/>
              <w:jc w:val="both"/>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xml:space="preserve">       400 и выше</w:t>
            </w:r>
          </w:p>
        </w:tc>
        <w:tc>
          <w:tcPr>
            <w:tcW w:w="2268" w:type="dxa"/>
            <w:tcBorders>
              <w:top w:val="nil"/>
              <w:left w:val="nil"/>
              <w:bottom w:val="single" w:sz="8" w:space="0" w:color="auto"/>
              <w:right w:val="nil"/>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3 346,369</w:t>
            </w:r>
          </w:p>
        </w:tc>
        <w:tc>
          <w:tcPr>
            <w:tcW w:w="1417" w:type="dxa"/>
            <w:tcBorders>
              <w:top w:val="nil"/>
              <w:left w:val="single" w:sz="8" w:space="0" w:color="auto"/>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20</w:t>
            </w:r>
          </w:p>
        </w:tc>
        <w:tc>
          <w:tcPr>
            <w:tcW w:w="1276"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836,592</w:t>
            </w:r>
          </w:p>
        </w:tc>
        <w:tc>
          <w:tcPr>
            <w:tcW w:w="2551" w:type="dxa"/>
            <w:tcBorders>
              <w:top w:val="nil"/>
              <w:left w:val="nil"/>
              <w:bottom w:val="single" w:sz="8" w:space="0" w:color="auto"/>
              <w:right w:val="single" w:sz="4"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4 182,961</w:t>
            </w:r>
          </w:p>
        </w:tc>
        <w:tc>
          <w:tcPr>
            <w:tcW w:w="740" w:type="dxa"/>
            <w:tcBorders>
              <w:top w:val="nil"/>
              <w:left w:val="single" w:sz="4" w:space="0" w:color="auto"/>
              <w:bottom w:val="nil"/>
              <w:right w:val="nil"/>
            </w:tcBorders>
            <w:noWrap/>
            <w:vAlign w:val="bottom"/>
            <w:hideMark/>
          </w:tcPr>
          <w:p w:rsidR="007363DA" w:rsidRPr="007363DA" w:rsidRDefault="007363DA" w:rsidP="007363DA">
            <w:pPr>
              <w:spacing w:after="0"/>
              <w:rPr>
                <w:rFonts w:ascii="Calibri" w:eastAsia="Calibri" w:hAnsi="Calibri" w:cs="Times New Roman"/>
              </w:rPr>
            </w:pPr>
          </w:p>
        </w:tc>
      </w:tr>
      <w:tr w:rsidR="007363DA" w:rsidRPr="007363DA" w:rsidTr="007363DA">
        <w:trPr>
          <w:trHeight w:val="46"/>
        </w:trPr>
        <w:tc>
          <w:tcPr>
            <w:tcW w:w="937" w:type="dxa"/>
            <w:noWrap/>
            <w:vAlign w:val="bottom"/>
          </w:tcPr>
          <w:p w:rsidR="007363DA" w:rsidRPr="007363DA" w:rsidRDefault="007363DA" w:rsidP="007363DA">
            <w:pPr>
              <w:spacing w:after="0"/>
              <w:rPr>
                <w:rFonts w:ascii="Calibri" w:eastAsia="Times New Roman" w:hAnsi="Calibri" w:cs="Times New Roman"/>
                <w:color w:val="000000"/>
              </w:rPr>
            </w:pPr>
          </w:p>
        </w:tc>
        <w:tc>
          <w:tcPr>
            <w:tcW w:w="1772" w:type="dxa"/>
            <w:noWrap/>
            <w:vAlign w:val="bottom"/>
          </w:tcPr>
          <w:p w:rsidR="007363DA" w:rsidRPr="007363DA" w:rsidRDefault="007363DA" w:rsidP="007363DA">
            <w:pPr>
              <w:spacing w:after="0"/>
              <w:rPr>
                <w:rFonts w:ascii="Calibri" w:eastAsia="Times New Roman" w:hAnsi="Calibri" w:cs="Times New Roman"/>
                <w:color w:val="000000"/>
              </w:rPr>
            </w:pPr>
          </w:p>
        </w:tc>
        <w:tc>
          <w:tcPr>
            <w:tcW w:w="2268" w:type="dxa"/>
            <w:noWrap/>
            <w:vAlign w:val="center"/>
          </w:tcPr>
          <w:p w:rsidR="007363DA" w:rsidRPr="007363DA" w:rsidRDefault="007363DA" w:rsidP="007363DA">
            <w:pPr>
              <w:spacing w:after="0"/>
              <w:jc w:val="right"/>
              <w:rPr>
                <w:rFonts w:ascii="Courier New" w:eastAsia="Times New Roman" w:hAnsi="Courier New" w:cs="Courier New"/>
                <w:color w:val="000000"/>
                <w:sz w:val="20"/>
                <w:szCs w:val="20"/>
              </w:rPr>
            </w:pPr>
          </w:p>
        </w:tc>
        <w:tc>
          <w:tcPr>
            <w:tcW w:w="1417" w:type="dxa"/>
            <w:noWrap/>
            <w:vAlign w:val="center"/>
          </w:tcPr>
          <w:p w:rsidR="007363DA" w:rsidRPr="007363DA" w:rsidRDefault="007363DA" w:rsidP="007363DA">
            <w:pPr>
              <w:spacing w:after="0"/>
              <w:jc w:val="right"/>
              <w:rPr>
                <w:rFonts w:ascii="Courier New" w:eastAsia="Times New Roman" w:hAnsi="Courier New" w:cs="Courier New"/>
                <w:color w:val="000000"/>
                <w:sz w:val="20"/>
                <w:szCs w:val="20"/>
              </w:rPr>
            </w:pPr>
          </w:p>
        </w:tc>
        <w:tc>
          <w:tcPr>
            <w:tcW w:w="1276" w:type="dxa"/>
            <w:noWrap/>
            <w:vAlign w:val="center"/>
          </w:tcPr>
          <w:p w:rsidR="007363DA" w:rsidRPr="007363DA" w:rsidRDefault="007363DA" w:rsidP="007363DA">
            <w:pPr>
              <w:spacing w:after="0"/>
              <w:jc w:val="right"/>
              <w:rPr>
                <w:rFonts w:ascii="Courier New" w:eastAsia="Times New Roman" w:hAnsi="Courier New" w:cs="Courier New"/>
                <w:color w:val="000000"/>
                <w:sz w:val="20"/>
                <w:szCs w:val="20"/>
              </w:rPr>
            </w:pPr>
          </w:p>
        </w:tc>
        <w:tc>
          <w:tcPr>
            <w:tcW w:w="2551" w:type="dxa"/>
            <w:noWrap/>
            <w:vAlign w:val="center"/>
          </w:tcPr>
          <w:p w:rsidR="007363DA" w:rsidRPr="007363DA" w:rsidRDefault="007363DA" w:rsidP="007363DA">
            <w:pPr>
              <w:spacing w:after="0"/>
              <w:jc w:val="right"/>
              <w:rPr>
                <w:rFonts w:ascii="Courier New" w:eastAsia="Times New Roman" w:hAnsi="Courier New" w:cs="Courier New"/>
                <w:color w:val="000000"/>
                <w:sz w:val="20"/>
                <w:szCs w:val="20"/>
              </w:rPr>
            </w:pPr>
          </w:p>
        </w:tc>
        <w:tc>
          <w:tcPr>
            <w:tcW w:w="740" w:type="dxa"/>
            <w:noWrap/>
            <w:vAlign w:val="bottom"/>
            <w:hideMark/>
          </w:tcPr>
          <w:p w:rsidR="007363DA" w:rsidRPr="007363DA" w:rsidRDefault="007363DA" w:rsidP="007363DA">
            <w:pPr>
              <w:spacing w:after="0"/>
              <w:rPr>
                <w:rFonts w:ascii="Calibri" w:eastAsia="Calibri" w:hAnsi="Calibri" w:cs="Times New Roman"/>
              </w:rPr>
            </w:pPr>
          </w:p>
        </w:tc>
      </w:tr>
    </w:tbl>
    <w:p w:rsidR="007363DA" w:rsidRPr="007363DA" w:rsidRDefault="007363DA" w:rsidP="007363DA">
      <w:pPr>
        <w:spacing w:after="0" w:line="240" w:lineRule="auto"/>
        <w:ind w:firstLine="708"/>
        <w:jc w:val="both"/>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 xml:space="preserve">1.2.3. Стандартизированная тарифная ставка на покрытие расходов, связанных </w:t>
      </w:r>
      <w:r>
        <w:rPr>
          <w:rFonts w:ascii="Times New Roman" w:eastAsia="Times New Roman" w:hAnsi="Times New Roman" w:cs="Times New Roman"/>
          <w:sz w:val="24"/>
          <w:szCs w:val="24"/>
          <w:lang w:eastAsia="ru-RU"/>
        </w:rPr>
        <w:br/>
      </w:r>
      <w:r w:rsidRPr="007363DA">
        <w:rPr>
          <w:rFonts w:ascii="Times New Roman" w:eastAsia="Times New Roman" w:hAnsi="Times New Roman" w:cs="Times New Roman"/>
          <w:sz w:val="24"/>
          <w:szCs w:val="24"/>
          <w:lang w:eastAsia="ru-RU"/>
        </w:rPr>
        <w:t>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составляет  150 метров и менее, определена на основании  сметных расчетов, согласно сборникам федеральных единичных расценок.</w:t>
      </w:r>
    </w:p>
    <w:p w:rsidR="007363DA" w:rsidRPr="007363DA" w:rsidRDefault="007363DA" w:rsidP="007363DA">
      <w:pPr>
        <w:spacing w:after="0" w:line="240" w:lineRule="auto"/>
        <w:ind w:firstLine="708"/>
        <w:jc w:val="both"/>
        <w:rPr>
          <w:rFonts w:ascii="Times New Roman" w:eastAsia="Calibri" w:hAnsi="Times New Roman" w:cs="Times New Roman"/>
          <w:b/>
          <w:sz w:val="24"/>
          <w:szCs w:val="24"/>
        </w:rPr>
      </w:pPr>
      <w:r w:rsidRPr="007363DA">
        <w:rPr>
          <w:rFonts w:ascii="Times New Roman" w:eastAsia="Times New Roman" w:hAnsi="Times New Roman" w:cs="Times New Roman"/>
          <w:sz w:val="24"/>
          <w:szCs w:val="24"/>
          <w:lang w:eastAsia="ru-RU"/>
        </w:rPr>
        <w:t xml:space="preserve">Суммарные расходы на  строительство газопроводов всех диаметров, материалов труб </w:t>
      </w:r>
      <w:r>
        <w:rPr>
          <w:rFonts w:ascii="Times New Roman" w:eastAsia="Times New Roman" w:hAnsi="Times New Roman" w:cs="Times New Roman"/>
          <w:sz w:val="24"/>
          <w:szCs w:val="24"/>
          <w:lang w:eastAsia="ru-RU"/>
        </w:rPr>
        <w:br/>
      </w:r>
      <w:r w:rsidRPr="007363DA">
        <w:rPr>
          <w:rFonts w:ascii="Times New Roman" w:eastAsia="Times New Roman" w:hAnsi="Times New Roman" w:cs="Times New Roman"/>
          <w:sz w:val="24"/>
          <w:szCs w:val="24"/>
          <w:lang w:eastAsia="ru-RU"/>
        </w:rPr>
        <w:t xml:space="preserve">и типов прокладки  составят  </w:t>
      </w:r>
      <w:r w:rsidRPr="007363DA">
        <w:rPr>
          <w:rFonts w:ascii="Times New Roman" w:eastAsia="Times New Roman" w:hAnsi="Times New Roman" w:cs="Times New Roman"/>
          <w:b/>
          <w:sz w:val="24"/>
          <w:szCs w:val="24"/>
          <w:lang w:eastAsia="ru-RU"/>
        </w:rPr>
        <w:t xml:space="preserve"> </w:t>
      </w:r>
      <w:r w:rsidRPr="007363DA">
        <w:rPr>
          <w:rFonts w:ascii="Times New Roman" w:eastAsia="Times New Roman" w:hAnsi="Times New Roman" w:cs="Times New Roman"/>
          <w:sz w:val="24"/>
          <w:szCs w:val="24"/>
          <w:lang w:eastAsia="ru-RU"/>
        </w:rPr>
        <w:t xml:space="preserve">976,72 тыс. руб. без учета НДС, в том числе:  </w:t>
      </w:r>
    </w:p>
    <w:p w:rsidR="007363DA" w:rsidRPr="007363DA" w:rsidRDefault="007363DA" w:rsidP="007363D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Согласно пункту 23  Методических указаний стандартизированная тарифная ставка</w:t>
      </w:r>
    </w:p>
    <w:p w:rsidR="007363DA" w:rsidRPr="007363DA" w:rsidRDefault="007363DA" w:rsidP="007363DA">
      <w:pPr>
        <w:autoSpaceDE w:val="0"/>
        <w:autoSpaceDN w:val="0"/>
        <w:adjustRightInd w:val="0"/>
        <w:spacing w:after="0" w:line="240" w:lineRule="auto"/>
        <w:jc w:val="both"/>
        <w:rPr>
          <w:rFonts w:ascii="Times New Roman" w:eastAsia="Calibri" w:hAnsi="Times New Roman" w:cs="Times New Roman"/>
          <w:sz w:val="24"/>
          <w:szCs w:val="24"/>
        </w:rPr>
      </w:pPr>
      <w:r w:rsidRPr="007363DA">
        <w:rPr>
          <w:rFonts w:ascii="Times New Roman" w:eastAsia="Times New Roman" w:hAnsi="Times New Roman" w:cs="Times New Roman"/>
          <w:sz w:val="24"/>
          <w:szCs w:val="24"/>
          <w:lang w:eastAsia="ru-RU"/>
        </w:rPr>
        <w:lastRenderedPageBreak/>
        <w:t>определяется по следующей формуле:</w:t>
      </w:r>
      <w:r w:rsidRPr="007363DA">
        <w:rPr>
          <w:rFonts w:ascii="Times New Roman" w:eastAsia="Calibri" w:hAnsi="Times New Roman" w:cs="Times New Roman"/>
          <w:sz w:val="24"/>
          <w:szCs w:val="24"/>
        </w:rPr>
        <w:t xml:space="preserve"> </w:t>
      </w:r>
    </w:p>
    <w:p w:rsidR="007363DA" w:rsidRPr="007363DA" w:rsidRDefault="007363DA" w:rsidP="007363DA">
      <w:pPr>
        <w:autoSpaceDE w:val="0"/>
        <w:autoSpaceDN w:val="0"/>
        <w:adjustRightInd w:val="0"/>
        <w:spacing w:after="0" w:line="240" w:lineRule="auto"/>
        <w:ind w:firstLine="540"/>
        <w:jc w:val="both"/>
        <w:rPr>
          <w:rFonts w:ascii="Times New Roman" w:eastAsia="Calibri" w:hAnsi="Times New Roman" w:cs="Times New Roman"/>
          <w:sz w:val="24"/>
          <w:szCs w:val="24"/>
        </w:rPr>
      </w:pPr>
      <w:r w:rsidRPr="007363DA">
        <w:rPr>
          <w:rFonts w:ascii="Times New Roman" w:eastAsia="Calibri" w:hAnsi="Times New Roman" w:cs="Times New Roman"/>
          <w:noProof/>
          <w:position w:val="-24"/>
          <w:sz w:val="24"/>
          <w:szCs w:val="24"/>
          <w:lang w:eastAsia="ru-RU"/>
        </w:rPr>
        <w:drawing>
          <wp:inline distT="0" distB="0" distL="0" distR="0" wp14:anchorId="2695828F" wp14:editId="50BE5DD2">
            <wp:extent cx="1733550" cy="590550"/>
            <wp:effectExtent l="0" t="0" r="0" b="0"/>
            <wp:docPr id="20"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33550" cy="590550"/>
                    </a:xfrm>
                    <a:prstGeom prst="rect">
                      <a:avLst/>
                    </a:prstGeom>
                    <a:noFill/>
                    <a:ln>
                      <a:noFill/>
                    </a:ln>
                  </pic:spPr>
                </pic:pic>
              </a:graphicData>
            </a:graphic>
          </wp:inline>
        </w:drawing>
      </w:r>
      <w:r w:rsidRPr="007363DA">
        <w:rPr>
          <w:rFonts w:ascii="Times New Roman" w:eastAsia="Calibri" w:hAnsi="Times New Roman" w:cs="Times New Roman"/>
          <w:sz w:val="24"/>
          <w:szCs w:val="24"/>
        </w:rPr>
        <w:t xml:space="preserve"> (руб. / м3 в час), </w:t>
      </w:r>
    </w:p>
    <w:p w:rsidR="007363DA" w:rsidRPr="007363DA" w:rsidRDefault="007363DA" w:rsidP="007363DA">
      <w:pPr>
        <w:autoSpaceDE w:val="0"/>
        <w:autoSpaceDN w:val="0"/>
        <w:adjustRightInd w:val="0"/>
        <w:spacing w:after="0" w:line="240" w:lineRule="auto"/>
        <w:ind w:firstLine="540"/>
        <w:jc w:val="both"/>
        <w:rPr>
          <w:rFonts w:ascii="Times New Roman" w:eastAsia="Calibri" w:hAnsi="Times New Roman" w:cs="Times New Roman"/>
          <w:sz w:val="24"/>
          <w:szCs w:val="24"/>
        </w:rPr>
      </w:pPr>
    </w:p>
    <w:p w:rsidR="007363DA" w:rsidRPr="007363DA" w:rsidRDefault="007363DA" w:rsidP="007363D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Стандартизированная тарифная ставка составит:</w:t>
      </w:r>
    </w:p>
    <w:p w:rsidR="007363DA" w:rsidRPr="007363DA" w:rsidRDefault="007363DA" w:rsidP="007363DA">
      <w:pPr>
        <w:spacing w:after="0" w:line="240" w:lineRule="auto"/>
        <w:ind w:firstLine="708"/>
        <w:jc w:val="both"/>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u w:val="single"/>
          <w:lang w:eastAsia="ru-RU"/>
        </w:rPr>
        <w:t>976,72/(1-0,2)</w:t>
      </w:r>
      <w:r w:rsidRPr="007363DA">
        <w:rPr>
          <w:rFonts w:ascii="Times New Roman" w:eastAsia="Times New Roman" w:hAnsi="Times New Roman" w:cs="Times New Roman"/>
          <w:sz w:val="24"/>
          <w:szCs w:val="24"/>
          <w:lang w:eastAsia="ru-RU"/>
        </w:rPr>
        <w:t xml:space="preserve"> =2153,26 (руб.) – без учета НДС</w:t>
      </w:r>
    </w:p>
    <w:p w:rsidR="007363DA" w:rsidRPr="007363DA" w:rsidRDefault="007363DA" w:rsidP="007363DA">
      <w:pPr>
        <w:spacing w:after="0" w:line="240" w:lineRule="auto"/>
        <w:ind w:firstLine="708"/>
        <w:jc w:val="both"/>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ab/>
        <w:t>567,00</w:t>
      </w:r>
    </w:p>
    <w:p w:rsidR="007363DA" w:rsidRPr="007363DA" w:rsidRDefault="007363DA" w:rsidP="007363DA">
      <w:pPr>
        <w:spacing w:after="0" w:line="240" w:lineRule="auto"/>
        <w:ind w:firstLine="708"/>
        <w:jc w:val="both"/>
        <w:rPr>
          <w:rFonts w:ascii="Times New Roman" w:eastAsia="Times New Roman" w:hAnsi="Times New Roman" w:cs="Times New Roman"/>
          <w:sz w:val="24"/>
          <w:szCs w:val="24"/>
          <w:vertAlign w:val="subscript"/>
          <w:lang w:eastAsia="ru-RU"/>
        </w:rPr>
      </w:pPr>
    </w:p>
    <w:p w:rsidR="007363DA" w:rsidRPr="007363DA" w:rsidRDefault="007363DA" w:rsidP="007363DA">
      <w:pPr>
        <w:spacing w:after="0" w:line="240" w:lineRule="auto"/>
        <w:contextualSpacing/>
        <w:jc w:val="both"/>
        <w:rPr>
          <w:rFonts w:ascii="Times New Roman" w:eastAsia="Times New Roman" w:hAnsi="Times New Roman" w:cs="Times New Roman"/>
          <w:b/>
          <w:sz w:val="24"/>
          <w:szCs w:val="24"/>
          <w:lang w:eastAsia="ru-RU"/>
        </w:rPr>
      </w:pPr>
      <w:r w:rsidRPr="007363DA">
        <w:rPr>
          <w:rFonts w:ascii="Times New Roman" w:eastAsia="Times New Roman" w:hAnsi="Times New Roman" w:cs="Times New Roman"/>
          <w:sz w:val="24"/>
          <w:szCs w:val="24"/>
          <w:lang w:eastAsia="ru-RU"/>
        </w:rPr>
        <w:t>Экспертной группой уменьшены затраты на сумму 633,797 тыс. руб., в связи с пересчетом расходов на строительство газопроводов.</w:t>
      </w:r>
      <w:r w:rsidRPr="007363DA">
        <w:rPr>
          <w:rFonts w:ascii="Times New Roman" w:eastAsia="Times New Roman" w:hAnsi="Times New Roman" w:cs="Times New Roman"/>
          <w:sz w:val="24"/>
          <w:szCs w:val="24"/>
          <w:lang w:eastAsia="ru-RU"/>
        </w:rPr>
        <w:tab/>
      </w:r>
    </w:p>
    <w:p w:rsidR="007363DA" w:rsidRPr="007363DA" w:rsidRDefault="007363DA" w:rsidP="007363DA">
      <w:pPr>
        <w:spacing w:after="0" w:line="240" w:lineRule="auto"/>
        <w:ind w:left="1788"/>
        <w:contextualSpacing/>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 xml:space="preserve">1.3.      Расчет стандартизированной тарифной ставки на покрытие </w:t>
      </w:r>
    </w:p>
    <w:p w:rsidR="007363DA" w:rsidRPr="007363DA" w:rsidRDefault="007363DA" w:rsidP="007363DA">
      <w:pPr>
        <w:spacing w:after="0" w:line="240" w:lineRule="auto"/>
        <w:ind w:left="1788"/>
        <w:contextualSpacing/>
        <w:jc w:val="center"/>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расходов, связанных со строительством (реконструкцией) газорегуляторных пунктов.</w:t>
      </w:r>
    </w:p>
    <w:p w:rsidR="007363DA" w:rsidRPr="007363DA" w:rsidRDefault="007363DA" w:rsidP="007363DA">
      <w:pPr>
        <w:spacing w:after="0" w:line="240" w:lineRule="auto"/>
        <w:ind w:firstLine="708"/>
        <w:jc w:val="both"/>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 xml:space="preserve">1.3.1. Стандартизированная тарифная ставка на покрытие расходов, связанных </w:t>
      </w:r>
      <w:r>
        <w:rPr>
          <w:rFonts w:ascii="Times New Roman" w:eastAsia="Times New Roman" w:hAnsi="Times New Roman" w:cs="Times New Roman"/>
          <w:sz w:val="24"/>
          <w:szCs w:val="24"/>
          <w:lang w:eastAsia="ru-RU"/>
        </w:rPr>
        <w:br/>
      </w:r>
      <w:r w:rsidRPr="007363DA">
        <w:rPr>
          <w:rFonts w:ascii="Times New Roman" w:eastAsia="Times New Roman" w:hAnsi="Times New Roman" w:cs="Times New Roman"/>
          <w:sz w:val="24"/>
          <w:szCs w:val="24"/>
          <w:lang w:eastAsia="ru-RU"/>
        </w:rPr>
        <w:t xml:space="preserve">со строительством (реконструкцией) газорегуляторных пунктов, определена на основании  сметных расчетов, согласно сборникам федеральных единичных расценок. Организацией заявлено строительство (реконструкция) газорегуляторных пунктов в количестве 1 штуки. </w:t>
      </w:r>
    </w:p>
    <w:p w:rsidR="007363DA" w:rsidRPr="007363DA" w:rsidRDefault="007363DA" w:rsidP="007363D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Согласно пункту 24  Методических указаний стандартизированная тарифная ставка</w:t>
      </w:r>
    </w:p>
    <w:p w:rsidR="007363DA" w:rsidRPr="007363DA" w:rsidRDefault="007363DA" w:rsidP="007363DA">
      <w:pPr>
        <w:autoSpaceDE w:val="0"/>
        <w:autoSpaceDN w:val="0"/>
        <w:adjustRightInd w:val="0"/>
        <w:spacing w:after="0" w:line="240" w:lineRule="auto"/>
        <w:jc w:val="both"/>
        <w:rPr>
          <w:rFonts w:ascii="Times New Roman" w:eastAsia="Calibri" w:hAnsi="Times New Roman" w:cs="Times New Roman"/>
          <w:sz w:val="24"/>
          <w:szCs w:val="24"/>
        </w:rPr>
      </w:pPr>
      <w:r w:rsidRPr="007363DA">
        <w:rPr>
          <w:rFonts w:ascii="Times New Roman" w:eastAsia="Times New Roman" w:hAnsi="Times New Roman" w:cs="Times New Roman"/>
          <w:sz w:val="24"/>
          <w:szCs w:val="24"/>
          <w:lang w:eastAsia="ru-RU"/>
        </w:rPr>
        <w:t>определяется по следующей формуле:</w:t>
      </w:r>
      <w:r w:rsidRPr="007363DA">
        <w:rPr>
          <w:rFonts w:ascii="Times New Roman" w:eastAsia="Calibri" w:hAnsi="Times New Roman" w:cs="Times New Roman"/>
          <w:sz w:val="24"/>
          <w:szCs w:val="24"/>
        </w:rPr>
        <w:t xml:space="preserve"> </w:t>
      </w:r>
    </w:p>
    <w:p w:rsidR="007363DA" w:rsidRPr="007363DA" w:rsidRDefault="007363DA" w:rsidP="007363DA">
      <w:pPr>
        <w:autoSpaceDE w:val="0"/>
        <w:autoSpaceDN w:val="0"/>
        <w:adjustRightInd w:val="0"/>
        <w:spacing w:after="0" w:line="240" w:lineRule="auto"/>
        <w:ind w:firstLine="540"/>
        <w:jc w:val="both"/>
        <w:rPr>
          <w:rFonts w:ascii="Times New Roman" w:eastAsia="Calibri" w:hAnsi="Times New Roman" w:cs="Times New Roman"/>
          <w:sz w:val="24"/>
          <w:szCs w:val="24"/>
        </w:rPr>
      </w:pPr>
      <w:r w:rsidRPr="007363DA">
        <w:rPr>
          <w:rFonts w:ascii="Times New Roman" w:eastAsia="Calibri" w:hAnsi="Times New Roman" w:cs="Times New Roman"/>
          <w:noProof/>
          <w:position w:val="-30"/>
          <w:sz w:val="24"/>
          <w:szCs w:val="24"/>
          <w:lang w:eastAsia="ru-RU"/>
        </w:rPr>
        <w:drawing>
          <wp:inline distT="0" distB="0" distL="0" distR="0" wp14:anchorId="32223222" wp14:editId="64EA0AF5">
            <wp:extent cx="1685925" cy="628650"/>
            <wp:effectExtent l="0" t="0" r="9525" b="0"/>
            <wp:docPr id="2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5925" cy="628650"/>
                    </a:xfrm>
                    <a:prstGeom prst="rect">
                      <a:avLst/>
                    </a:prstGeom>
                    <a:noFill/>
                    <a:ln>
                      <a:noFill/>
                    </a:ln>
                  </pic:spPr>
                </pic:pic>
              </a:graphicData>
            </a:graphic>
          </wp:inline>
        </w:drawing>
      </w:r>
      <w:r w:rsidRPr="007363DA">
        <w:rPr>
          <w:rFonts w:ascii="Times New Roman" w:eastAsia="Calibri" w:hAnsi="Times New Roman" w:cs="Times New Roman"/>
          <w:sz w:val="24"/>
          <w:szCs w:val="24"/>
        </w:rPr>
        <w:t xml:space="preserve"> (руб. / м3 в час), </w:t>
      </w:r>
    </w:p>
    <w:p w:rsidR="007363DA" w:rsidRPr="007363DA" w:rsidRDefault="007363DA" w:rsidP="007363DA">
      <w:pPr>
        <w:autoSpaceDE w:val="0"/>
        <w:autoSpaceDN w:val="0"/>
        <w:adjustRightInd w:val="0"/>
        <w:spacing w:after="0" w:line="240" w:lineRule="auto"/>
        <w:ind w:firstLine="540"/>
        <w:jc w:val="both"/>
        <w:rPr>
          <w:rFonts w:ascii="Times New Roman" w:eastAsia="Calibri" w:hAnsi="Times New Roman" w:cs="Times New Roman"/>
          <w:sz w:val="26"/>
          <w:szCs w:val="26"/>
        </w:rPr>
      </w:pPr>
    </w:p>
    <w:tbl>
      <w:tblPr>
        <w:tblW w:w="9780" w:type="dxa"/>
        <w:tblInd w:w="93" w:type="dxa"/>
        <w:tblLook w:val="04A0" w:firstRow="1" w:lastRow="0" w:firstColumn="1" w:lastColumn="0" w:noHBand="0" w:noVBand="1"/>
      </w:tblPr>
      <w:tblGrid>
        <w:gridCol w:w="960"/>
        <w:gridCol w:w="3700"/>
        <w:gridCol w:w="5120"/>
      </w:tblGrid>
      <w:tr w:rsidR="007363DA" w:rsidRPr="007363DA" w:rsidTr="007363DA">
        <w:trPr>
          <w:trHeight w:val="480"/>
        </w:trPr>
        <w:tc>
          <w:tcPr>
            <w:tcW w:w="960" w:type="dxa"/>
            <w:tcBorders>
              <w:top w:val="single" w:sz="8" w:space="0" w:color="auto"/>
              <w:left w:val="single" w:sz="8" w:space="0" w:color="auto"/>
              <w:bottom w:val="nil"/>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18"/>
                <w:szCs w:val="18"/>
              </w:rPr>
            </w:pPr>
            <w:r w:rsidRPr="007363DA">
              <w:rPr>
                <w:rFonts w:ascii="Times New Roman" w:eastAsia="Times New Roman" w:hAnsi="Times New Roman" w:cs="Times New Roman"/>
                <w:color w:val="000000"/>
                <w:sz w:val="18"/>
                <w:szCs w:val="18"/>
              </w:rPr>
              <w:t>№ п/п</w:t>
            </w:r>
          </w:p>
        </w:tc>
        <w:tc>
          <w:tcPr>
            <w:tcW w:w="3700" w:type="dxa"/>
            <w:tcBorders>
              <w:top w:val="single" w:sz="8" w:space="0" w:color="auto"/>
              <w:left w:val="nil"/>
              <w:bottom w:val="nil"/>
              <w:right w:val="single" w:sz="8" w:space="0" w:color="auto"/>
            </w:tcBorders>
            <w:noWrap/>
            <w:vAlign w:val="center"/>
            <w:hideMark/>
          </w:tcPr>
          <w:p w:rsidR="007363DA" w:rsidRPr="007363DA" w:rsidRDefault="007363DA" w:rsidP="007363DA">
            <w:pPr>
              <w:spacing w:after="0"/>
              <w:jc w:val="center"/>
              <w:rPr>
                <w:rFonts w:ascii="Times New Roman" w:eastAsia="Times New Roman" w:hAnsi="Times New Roman" w:cs="Times New Roman"/>
                <w:color w:val="000000"/>
                <w:sz w:val="18"/>
                <w:szCs w:val="18"/>
              </w:rPr>
            </w:pPr>
            <w:r w:rsidRPr="007363DA">
              <w:rPr>
                <w:rFonts w:ascii="Times New Roman" w:eastAsia="Times New Roman" w:hAnsi="Times New Roman" w:cs="Times New Roman"/>
                <w:color w:val="000000"/>
                <w:sz w:val="18"/>
                <w:szCs w:val="18"/>
              </w:rPr>
              <w:t>Показатели</w:t>
            </w:r>
          </w:p>
        </w:tc>
        <w:tc>
          <w:tcPr>
            <w:tcW w:w="5120" w:type="dxa"/>
            <w:tcBorders>
              <w:top w:val="single" w:sz="8" w:space="0" w:color="auto"/>
              <w:left w:val="nil"/>
              <w:bottom w:val="nil"/>
              <w:right w:val="single" w:sz="8"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Строительство (реконструкция) газорегуляторного пункта, руб./м³ в час</w:t>
            </w:r>
          </w:p>
        </w:tc>
      </w:tr>
      <w:tr w:rsidR="007363DA" w:rsidRPr="007363DA" w:rsidTr="007363DA">
        <w:trPr>
          <w:trHeight w:val="315"/>
        </w:trPr>
        <w:tc>
          <w:tcPr>
            <w:tcW w:w="960" w:type="dxa"/>
            <w:tcBorders>
              <w:top w:val="single" w:sz="4" w:space="0" w:color="auto"/>
              <w:left w:val="single" w:sz="8" w:space="0" w:color="auto"/>
              <w:bottom w:val="single" w:sz="8" w:space="0" w:color="auto"/>
              <w:right w:val="single" w:sz="8" w:space="0" w:color="auto"/>
            </w:tcBorders>
            <w:noWrap/>
            <w:vAlign w:val="center"/>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 </w:t>
            </w:r>
          </w:p>
        </w:tc>
        <w:tc>
          <w:tcPr>
            <w:tcW w:w="3700" w:type="dxa"/>
            <w:tcBorders>
              <w:top w:val="single" w:sz="4" w:space="0" w:color="auto"/>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газорегуляторные пункты</w:t>
            </w:r>
          </w:p>
        </w:tc>
        <w:tc>
          <w:tcPr>
            <w:tcW w:w="5120" w:type="dxa"/>
            <w:tcBorders>
              <w:top w:val="single" w:sz="4" w:space="0" w:color="auto"/>
              <w:left w:val="nil"/>
              <w:bottom w:val="single" w:sz="8" w:space="0" w:color="auto"/>
              <w:right w:val="single" w:sz="8" w:space="0" w:color="auto"/>
            </w:tcBorders>
            <w:noWrap/>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 </w:t>
            </w:r>
          </w:p>
        </w:tc>
      </w:tr>
      <w:tr w:rsidR="007363DA" w:rsidRPr="007363DA" w:rsidTr="007363DA">
        <w:trPr>
          <w:trHeight w:val="315"/>
        </w:trPr>
        <w:tc>
          <w:tcPr>
            <w:tcW w:w="960" w:type="dxa"/>
            <w:tcBorders>
              <w:top w:val="nil"/>
              <w:left w:val="single" w:sz="8" w:space="0" w:color="auto"/>
              <w:bottom w:val="single" w:sz="8" w:space="0" w:color="auto"/>
              <w:right w:val="single" w:sz="8" w:space="0" w:color="auto"/>
            </w:tcBorders>
            <w:noWrap/>
            <w:vAlign w:val="center"/>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w:t>
            </w:r>
          </w:p>
        </w:tc>
        <w:tc>
          <w:tcPr>
            <w:tcW w:w="3700" w:type="dxa"/>
            <w:tcBorders>
              <w:top w:val="nil"/>
              <w:left w:val="nil"/>
              <w:bottom w:val="single" w:sz="8" w:space="0" w:color="auto"/>
              <w:right w:val="single" w:sz="8" w:space="0" w:color="auto"/>
            </w:tcBorders>
            <w:noWrap/>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до 40 куб. метров в час</w:t>
            </w:r>
          </w:p>
        </w:tc>
        <w:tc>
          <w:tcPr>
            <w:tcW w:w="5120" w:type="dxa"/>
            <w:tcBorders>
              <w:top w:val="nil"/>
              <w:left w:val="nil"/>
              <w:bottom w:val="single" w:sz="8" w:space="0" w:color="auto"/>
              <w:right w:val="single" w:sz="8" w:space="0" w:color="auto"/>
            </w:tcBorders>
            <w:hideMark/>
          </w:tcPr>
          <w:p w:rsidR="007363DA" w:rsidRPr="007363DA" w:rsidRDefault="007363DA" w:rsidP="007363DA">
            <w:pPr>
              <w:spacing w:after="0"/>
              <w:jc w:val="right"/>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3 555,25</w:t>
            </w:r>
          </w:p>
        </w:tc>
      </w:tr>
      <w:tr w:rsidR="007363DA" w:rsidRPr="007363DA" w:rsidTr="007363DA">
        <w:trPr>
          <w:trHeight w:val="315"/>
        </w:trPr>
        <w:tc>
          <w:tcPr>
            <w:tcW w:w="960" w:type="dxa"/>
            <w:tcBorders>
              <w:top w:val="nil"/>
              <w:left w:val="single" w:sz="8" w:space="0" w:color="auto"/>
              <w:bottom w:val="single" w:sz="8" w:space="0" w:color="auto"/>
              <w:right w:val="single" w:sz="8" w:space="0" w:color="auto"/>
            </w:tcBorders>
            <w:noWrap/>
            <w:vAlign w:val="center"/>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w:t>
            </w:r>
          </w:p>
        </w:tc>
        <w:tc>
          <w:tcPr>
            <w:tcW w:w="3700" w:type="dxa"/>
            <w:tcBorders>
              <w:top w:val="nil"/>
              <w:left w:val="nil"/>
              <w:bottom w:val="single" w:sz="8" w:space="0" w:color="auto"/>
              <w:right w:val="single" w:sz="8" w:space="0" w:color="auto"/>
            </w:tcBorders>
            <w:noWrap/>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40 - 99 куб. метров в час</w:t>
            </w:r>
          </w:p>
        </w:tc>
        <w:tc>
          <w:tcPr>
            <w:tcW w:w="5120" w:type="dxa"/>
            <w:tcBorders>
              <w:top w:val="nil"/>
              <w:left w:val="nil"/>
              <w:bottom w:val="single" w:sz="8" w:space="0" w:color="auto"/>
              <w:right w:val="single" w:sz="8" w:space="0" w:color="auto"/>
            </w:tcBorders>
            <w:hideMark/>
          </w:tcPr>
          <w:p w:rsidR="007363DA" w:rsidRPr="007363DA" w:rsidRDefault="007363DA" w:rsidP="007363DA">
            <w:pPr>
              <w:spacing w:after="0"/>
              <w:jc w:val="right"/>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1 632,51</w:t>
            </w:r>
          </w:p>
        </w:tc>
      </w:tr>
      <w:tr w:rsidR="007363DA" w:rsidRPr="007363DA" w:rsidTr="007363DA">
        <w:trPr>
          <w:trHeight w:val="315"/>
        </w:trPr>
        <w:tc>
          <w:tcPr>
            <w:tcW w:w="960" w:type="dxa"/>
            <w:tcBorders>
              <w:top w:val="nil"/>
              <w:left w:val="single" w:sz="8" w:space="0" w:color="auto"/>
              <w:bottom w:val="single" w:sz="8" w:space="0" w:color="auto"/>
              <w:right w:val="single" w:sz="8" w:space="0" w:color="auto"/>
            </w:tcBorders>
            <w:noWrap/>
            <w:vAlign w:val="center"/>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3</w:t>
            </w:r>
          </w:p>
        </w:tc>
        <w:tc>
          <w:tcPr>
            <w:tcW w:w="3700"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100 - 399 куб. метров в час</w:t>
            </w:r>
          </w:p>
        </w:tc>
        <w:tc>
          <w:tcPr>
            <w:tcW w:w="5120" w:type="dxa"/>
            <w:tcBorders>
              <w:top w:val="nil"/>
              <w:left w:val="nil"/>
              <w:bottom w:val="single" w:sz="8" w:space="0" w:color="auto"/>
              <w:right w:val="single" w:sz="8" w:space="0" w:color="auto"/>
            </w:tcBorders>
            <w:hideMark/>
          </w:tcPr>
          <w:p w:rsidR="007363DA" w:rsidRPr="007363DA" w:rsidRDefault="007363DA" w:rsidP="007363DA">
            <w:pPr>
              <w:spacing w:after="0"/>
              <w:jc w:val="right"/>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544,48</w:t>
            </w:r>
          </w:p>
        </w:tc>
      </w:tr>
      <w:tr w:rsidR="007363DA" w:rsidRPr="007363DA" w:rsidTr="007363DA">
        <w:trPr>
          <w:trHeight w:val="315"/>
        </w:trPr>
        <w:tc>
          <w:tcPr>
            <w:tcW w:w="960" w:type="dxa"/>
            <w:tcBorders>
              <w:top w:val="nil"/>
              <w:left w:val="single" w:sz="8" w:space="0" w:color="auto"/>
              <w:bottom w:val="single" w:sz="8" w:space="0" w:color="auto"/>
              <w:right w:val="single" w:sz="8" w:space="0" w:color="auto"/>
            </w:tcBorders>
            <w:noWrap/>
            <w:vAlign w:val="center"/>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4</w:t>
            </w:r>
          </w:p>
        </w:tc>
        <w:tc>
          <w:tcPr>
            <w:tcW w:w="3700"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400 - 999 куб. метров в час</w:t>
            </w:r>
          </w:p>
        </w:tc>
        <w:tc>
          <w:tcPr>
            <w:tcW w:w="5120" w:type="dxa"/>
            <w:tcBorders>
              <w:top w:val="nil"/>
              <w:left w:val="nil"/>
              <w:bottom w:val="single" w:sz="8" w:space="0" w:color="auto"/>
              <w:right w:val="single" w:sz="8" w:space="0" w:color="auto"/>
            </w:tcBorders>
            <w:hideMark/>
          </w:tcPr>
          <w:p w:rsidR="007363DA" w:rsidRPr="007363DA" w:rsidRDefault="007363DA" w:rsidP="007363DA">
            <w:pPr>
              <w:spacing w:after="0"/>
              <w:jc w:val="right"/>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226,29</w:t>
            </w:r>
          </w:p>
        </w:tc>
      </w:tr>
      <w:tr w:rsidR="007363DA" w:rsidRPr="007363DA" w:rsidTr="007363DA">
        <w:trPr>
          <w:trHeight w:val="315"/>
        </w:trPr>
        <w:tc>
          <w:tcPr>
            <w:tcW w:w="960" w:type="dxa"/>
            <w:tcBorders>
              <w:top w:val="nil"/>
              <w:left w:val="single" w:sz="8" w:space="0" w:color="auto"/>
              <w:bottom w:val="single" w:sz="8" w:space="0" w:color="auto"/>
              <w:right w:val="single" w:sz="8" w:space="0" w:color="auto"/>
            </w:tcBorders>
            <w:noWrap/>
            <w:vAlign w:val="center"/>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5</w:t>
            </w:r>
          </w:p>
        </w:tc>
        <w:tc>
          <w:tcPr>
            <w:tcW w:w="3700"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1000 - 1999 куб. метров в час</w:t>
            </w:r>
          </w:p>
        </w:tc>
        <w:tc>
          <w:tcPr>
            <w:tcW w:w="5120" w:type="dxa"/>
            <w:tcBorders>
              <w:top w:val="nil"/>
              <w:left w:val="nil"/>
              <w:bottom w:val="single" w:sz="8" w:space="0" w:color="auto"/>
              <w:right w:val="single" w:sz="8" w:space="0" w:color="auto"/>
            </w:tcBorders>
            <w:hideMark/>
          </w:tcPr>
          <w:p w:rsidR="007363DA" w:rsidRPr="007363DA" w:rsidRDefault="007363DA" w:rsidP="007363DA">
            <w:pPr>
              <w:spacing w:after="0"/>
              <w:jc w:val="right"/>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157,21</w:t>
            </w:r>
          </w:p>
        </w:tc>
      </w:tr>
      <w:tr w:rsidR="007363DA" w:rsidRPr="007363DA" w:rsidTr="007363DA">
        <w:trPr>
          <w:trHeight w:val="315"/>
        </w:trPr>
        <w:tc>
          <w:tcPr>
            <w:tcW w:w="960" w:type="dxa"/>
            <w:tcBorders>
              <w:top w:val="nil"/>
              <w:left w:val="single" w:sz="8" w:space="0" w:color="auto"/>
              <w:bottom w:val="single" w:sz="8" w:space="0" w:color="auto"/>
              <w:right w:val="single" w:sz="8" w:space="0" w:color="auto"/>
            </w:tcBorders>
            <w:noWrap/>
            <w:vAlign w:val="center"/>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6</w:t>
            </w:r>
          </w:p>
        </w:tc>
        <w:tc>
          <w:tcPr>
            <w:tcW w:w="3700"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2000 - 2999 куб. метров в час</w:t>
            </w:r>
          </w:p>
        </w:tc>
        <w:tc>
          <w:tcPr>
            <w:tcW w:w="5120" w:type="dxa"/>
            <w:tcBorders>
              <w:top w:val="nil"/>
              <w:left w:val="nil"/>
              <w:bottom w:val="single" w:sz="8" w:space="0" w:color="auto"/>
              <w:right w:val="single" w:sz="8" w:space="0" w:color="auto"/>
            </w:tcBorders>
            <w:hideMark/>
          </w:tcPr>
          <w:p w:rsidR="007363DA" w:rsidRPr="007363DA" w:rsidRDefault="007363DA" w:rsidP="007363DA">
            <w:pPr>
              <w:spacing w:after="0"/>
              <w:jc w:val="right"/>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104,79</w:t>
            </w:r>
          </w:p>
        </w:tc>
      </w:tr>
      <w:tr w:rsidR="007363DA" w:rsidRPr="007363DA" w:rsidTr="007363DA">
        <w:trPr>
          <w:trHeight w:val="315"/>
        </w:trPr>
        <w:tc>
          <w:tcPr>
            <w:tcW w:w="960" w:type="dxa"/>
            <w:tcBorders>
              <w:top w:val="nil"/>
              <w:left w:val="single" w:sz="8" w:space="0" w:color="auto"/>
              <w:bottom w:val="single" w:sz="8" w:space="0" w:color="auto"/>
              <w:right w:val="single" w:sz="8" w:space="0" w:color="auto"/>
            </w:tcBorders>
            <w:noWrap/>
            <w:vAlign w:val="center"/>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7</w:t>
            </w:r>
          </w:p>
        </w:tc>
        <w:tc>
          <w:tcPr>
            <w:tcW w:w="3700"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3000 - 3999 куб. метров в час</w:t>
            </w:r>
          </w:p>
        </w:tc>
        <w:tc>
          <w:tcPr>
            <w:tcW w:w="5120" w:type="dxa"/>
            <w:tcBorders>
              <w:top w:val="nil"/>
              <w:left w:val="nil"/>
              <w:bottom w:val="single" w:sz="8" w:space="0" w:color="auto"/>
              <w:right w:val="single" w:sz="8" w:space="0" w:color="auto"/>
            </w:tcBorders>
            <w:hideMark/>
          </w:tcPr>
          <w:p w:rsidR="007363DA" w:rsidRPr="007363DA" w:rsidRDefault="007363DA" w:rsidP="007363DA">
            <w:pPr>
              <w:spacing w:after="0"/>
              <w:jc w:val="right"/>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128,20</w:t>
            </w:r>
          </w:p>
        </w:tc>
      </w:tr>
      <w:tr w:rsidR="007363DA" w:rsidRPr="007363DA" w:rsidTr="007363DA">
        <w:trPr>
          <w:trHeight w:val="315"/>
        </w:trPr>
        <w:tc>
          <w:tcPr>
            <w:tcW w:w="960" w:type="dxa"/>
            <w:tcBorders>
              <w:top w:val="nil"/>
              <w:left w:val="single" w:sz="8" w:space="0" w:color="auto"/>
              <w:bottom w:val="single" w:sz="8" w:space="0" w:color="auto"/>
              <w:right w:val="single" w:sz="8" w:space="0" w:color="auto"/>
            </w:tcBorders>
            <w:noWrap/>
            <w:vAlign w:val="center"/>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8</w:t>
            </w:r>
          </w:p>
        </w:tc>
        <w:tc>
          <w:tcPr>
            <w:tcW w:w="3700"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4000 - 4999 куб. метров в час</w:t>
            </w:r>
          </w:p>
        </w:tc>
        <w:tc>
          <w:tcPr>
            <w:tcW w:w="5120" w:type="dxa"/>
            <w:tcBorders>
              <w:top w:val="nil"/>
              <w:left w:val="nil"/>
              <w:bottom w:val="single" w:sz="8" w:space="0" w:color="auto"/>
              <w:right w:val="single" w:sz="8" w:space="0" w:color="auto"/>
            </w:tcBorders>
            <w:hideMark/>
          </w:tcPr>
          <w:p w:rsidR="007363DA" w:rsidRPr="007363DA" w:rsidRDefault="007363DA" w:rsidP="007363DA">
            <w:pPr>
              <w:spacing w:after="0"/>
              <w:jc w:val="right"/>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102,55</w:t>
            </w:r>
          </w:p>
        </w:tc>
      </w:tr>
      <w:tr w:rsidR="007363DA" w:rsidRPr="007363DA" w:rsidTr="007363DA">
        <w:trPr>
          <w:trHeight w:val="315"/>
        </w:trPr>
        <w:tc>
          <w:tcPr>
            <w:tcW w:w="960" w:type="dxa"/>
            <w:tcBorders>
              <w:top w:val="nil"/>
              <w:left w:val="single" w:sz="8" w:space="0" w:color="auto"/>
              <w:bottom w:val="single" w:sz="8" w:space="0" w:color="auto"/>
              <w:right w:val="single" w:sz="8" w:space="0" w:color="auto"/>
            </w:tcBorders>
            <w:noWrap/>
            <w:vAlign w:val="center"/>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9</w:t>
            </w:r>
          </w:p>
        </w:tc>
        <w:tc>
          <w:tcPr>
            <w:tcW w:w="3700"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5000 - 9999 куб. метров в час</w:t>
            </w:r>
          </w:p>
        </w:tc>
        <w:tc>
          <w:tcPr>
            <w:tcW w:w="5120" w:type="dxa"/>
            <w:tcBorders>
              <w:top w:val="nil"/>
              <w:left w:val="nil"/>
              <w:bottom w:val="single" w:sz="8" w:space="0" w:color="auto"/>
              <w:right w:val="single" w:sz="8" w:space="0" w:color="auto"/>
            </w:tcBorders>
            <w:hideMark/>
          </w:tcPr>
          <w:p w:rsidR="007363DA" w:rsidRPr="007363DA" w:rsidRDefault="007363DA" w:rsidP="007363DA">
            <w:pPr>
              <w:spacing w:after="0"/>
              <w:jc w:val="right"/>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185,14</w:t>
            </w:r>
          </w:p>
        </w:tc>
      </w:tr>
      <w:tr w:rsidR="007363DA" w:rsidRPr="007363DA" w:rsidTr="007363DA">
        <w:trPr>
          <w:trHeight w:val="315"/>
        </w:trPr>
        <w:tc>
          <w:tcPr>
            <w:tcW w:w="960" w:type="dxa"/>
            <w:tcBorders>
              <w:top w:val="nil"/>
              <w:left w:val="single" w:sz="8" w:space="0" w:color="auto"/>
              <w:bottom w:val="single" w:sz="8" w:space="0" w:color="auto"/>
              <w:right w:val="single" w:sz="8" w:space="0" w:color="auto"/>
            </w:tcBorders>
            <w:noWrap/>
            <w:vAlign w:val="center"/>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10</w:t>
            </w:r>
          </w:p>
        </w:tc>
        <w:tc>
          <w:tcPr>
            <w:tcW w:w="3700"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10000 - 19999 куб. метров в час</w:t>
            </w:r>
          </w:p>
        </w:tc>
        <w:tc>
          <w:tcPr>
            <w:tcW w:w="5120" w:type="dxa"/>
            <w:tcBorders>
              <w:top w:val="nil"/>
              <w:left w:val="nil"/>
              <w:bottom w:val="single" w:sz="8" w:space="0" w:color="auto"/>
              <w:right w:val="single" w:sz="8" w:space="0" w:color="auto"/>
            </w:tcBorders>
            <w:hideMark/>
          </w:tcPr>
          <w:p w:rsidR="007363DA" w:rsidRPr="007363DA" w:rsidRDefault="007363DA" w:rsidP="007363DA">
            <w:pPr>
              <w:spacing w:after="0"/>
              <w:jc w:val="right"/>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116,89</w:t>
            </w:r>
          </w:p>
        </w:tc>
      </w:tr>
      <w:tr w:rsidR="007363DA" w:rsidRPr="007363DA" w:rsidTr="007363DA">
        <w:trPr>
          <w:trHeight w:val="315"/>
        </w:trPr>
        <w:tc>
          <w:tcPr>
            <w:tcW w:w="960" w:type="dxa"/>
            <w:tcBorders>
              <w:top w:val="nil"/>
              <w:left w:val="single" w:sz="8" w:space="0" w:color="auto"/>
              <w:bottom w:val="single" w:sz="8" w:space="0" w:color="auto"/>
              <w:right w:val="single" w:sz="8" w:space="0" w:color="auto"/>
            </w:tcBorders>
            <w:noWrap/>
            <w:vAlign w:val="center"/>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11</w:t>
            </w:r>
          </w:p>
        </w:tc>
        <w:tc>
          <w:tcPr>
            <w:tcW w:w="3700"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20000 - 29999 куб. метров в час</w:t>
            </w:r>
          </w:p>
        </w:tc>
        <w:tc>
          <w:tcPr>
            <w:tcW w:w="5120" w:type="dxa"/>
            <w:tcBorders>
              <w:top w:val="nil"/>
              <w:left w:val="nil"/>
              <w:bottom w:val="single" w:sz="8" w:space="0" w:color="auto"/>
              <w:right w:val="single" w:sz="8" w:space="0" w:color="auto"/>
            </w:tcBorders>
            <w:hideMark/>
          </w:tcPr>
          <w:p w:rsidR="007363DA" w:rsidRPr="007363DA" w:rsidRDefault="007363DA" w:rsidP="007363DA">
            <w:pPr>
              <w:spacing w:after="0"/>
              <w:jc w:val="right"/>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82,66</w:t>
            </w:r>
          </w:p>
        </w:tc>
      </w:tr>
      <w:tr w:rsidR="007363DA" w:rsidRPr="007363DA" w:rsidTr="007363DA">
        <w:trPr>
          <w:trHeight w:val="315"/>
        </w:trPr>
        <w:tc>
          <w:tcPr>
            <w:tcW w:w="960" w:type="dxa"/>
            <w:tcBorders>
              <w:top w:val="nil"/>
              <w:left w:val="single" w:sz="8" w:space="0" w:color="auto"/>
              <w:bottom w:val="single" w:sz="8" w:space="0" w:color="auto"/>
              <w:right w:val="single" w:sz="8" w:space="0" w:color="auto"/>
            </w:tcBorders>
            <w:noWrap/>
            <w:vAlign w:val="center"/>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12</w:t>
            </w:r>
          </w:p>
        </w:tc>
        <w:tc>
          <w:tcPr>
            <w:tcW w:w="3700"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30000 куб. метров в час и выше</w:t>
            </w:r>
          </w:p>
        </w:tc>
        <w:tc>
          <w:tcPr>
            <w:tcW w:w="5120" w:type="dxa"/>
            <w:tcBorders>
              <w:top w:val="nil"/>
              <w:left w:val="nil"/>
              <w:bottom w:val="single" w:sz="8" w:space="0" w:color="auto"/>
              <w:right w:val="single" w:sz="8" w:space="0" w:color="auto"/>
            </w:tcBorders>
            <w:hideMark/>
          </w:tcPr>
          <w:p w:rsidR="007363DA" w:rsidRPr="007363DA" w:rsidRDefault="007363DA" w:rsidP="007363DA">
            <w:pPr>
              <w:spacing w:after="0"/>
              <w:jc w:val="right"/>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82,66</w:t>
            </w:r>
          </w:p>
        </w:tc>
      </w:tr>
    </w:tbl>
    <w:p w:rsidR="007363DA" w:rsidRPr="007363DA" w:rsidRDefault="007363DA" w:rsidP="007363DA">
      <w:pPr>
        <w:spacing w:after="0" w:line="240" w:lineRule="auto"/>
        <w:jc w:val="both"/>
        <w:rPr>
          <w:rFonts w:ascii="Times New Roman" w:eastAsia="Calibri" w:hAnsi="Times New Roman" w:cs="Times New Roman"/>
          <w:sz w:val="24"/>
          <w:szCs w:val="24"/>
        </w:rPr>
      </w:pPr>
      <w:r w:rsidRPr="007363DA">
        <w:rPr>
          <w:rFonts w:ascii="Times New Roman" w:eastAsia="Times New Roman" w:hAnsi="Times New Roman" w:cs="Times New Roman"/>
          <w:sz w:val="24"/>
          <w:szCs w:val="24"/>
          <w:lang w:eastAsia="ru-RU"/>
        </w:rPr>
        <w:t xml:space="preserve">         1.3.2. Стандартизированная тарифная ставка на покрытие расходов, связанных с разработкой проектной документации: </w:t>
      </w:r>
    </w:p>
    <w:tbl>
      <w:tblPr>
        <w:tblW w:w="9780" w:type="dxa"/>
        <w:tblInd w:w="93" w:type="dxa"/>
        <w:tblLook w:val="04A0" w:firstRow="1" w:lastRow="0" w:firstColumn="1" w:lastColumn="0" w:noHBand="0" w:noVBand="1"/>
      </w:tblPr>
      <w:tblGrid>
        <w:gridCol w:w="960"/>
        <w:gridCol w:w="3700"/>
        <w:gridCol w:w="5120"/>
      </w:tblGrid>
      <w:tr w:rsidR="007363DA" w:rsidRPr="007363DA" w:rsidTr="00975DDE">
        <w:trPr>
          <w:trHeight w:val="401"/>
        </w:trPr>
        <w:tc>
          <w:tcPr>
            <w:tcW w:w="960" w:type="dxa"/>
            <w:tcBorders>
              <w:top w:val="single" w:sz="8" w:space="0" w:color="auto"/>
              <w:left w:val="single" w:sz="8" w:space="0" w:color="auto"/>
              <w:bottom w:val="nil"/>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18"/>
                <w:szCs w:val="18"/>
              </w:rPr>
            </w:pPr>
            <w:r w:rsidRPr="007363DA">
              <w:rPr>
                <w:rFonts w:ascii="Times New Roman" w:eastAsia="Times New Roman" w:hAnsi="Times New Roman" w:cs="Times New Roman"/>
                <w:color w:val="000000"/>
                <w:sz w:val="18"/>
                <w:szCs w:val="18"/>
              </w:rPr>
              <w:t>№ п/п</w:t>
            </w:r>
          </w:p>
        </w:tc>
        <w:tc>
          <w:tcPr>
            <w:tcW w:w="3700" w:type="dxa"/>
            <w:tcBorders>
              <w:top w:val="single" w:sz="8" w:space="0" w:color="auto"/>
              <w:left w:val="nil"/>
              <w:bottom w:val="nil"/>
              <w:right w:val="single" w:sz="8" w:space="0" w:color="auto"/>
            </w:tcBorders>
            <w:noWrap/>
            <w:vAlign w:val="center"/>
            <w:hideMark/>
          </w:tcPr>
          <w:p w:rsidR="007363DA" w:rsidRPr="007363DA" w:rsidRDefault="007363DA" w:rsidP="007363DA">
            <w:pPr>
              <w:spacing w:after="0"/>
              <w:jc w:val="center"/>
              <w:rPr>
                <w:rFonts w:ascii="Times New Roman" w:eastAsia="Times New Roman" w:hAnsi="Times New Roman" w:cs="Times New Roman"/>
                <w:color w:val="000000"/>
                <w:sz w:val="18"/>
                <w:szCs w:val="18"/>
              </w:rPr>
            </w:pPr>
            <w:r w:rsidRPr="007363DA">
              <w:rPr>
                <w:rFonts w:ascii="Times New Roman" w:eastAsia="Times New Roman" w:hAnsi="Times New Roman" w:cs="Times New Roman"/>
                <w:color w:val="000000"/>
                <w:sz w:val="18"/>
                <w:szCs w:val="18"/>
              </w:rPr>
              <w:t>Показатели</w:t>
            </w:r>
          </w:p>
        </w:tc>
        <w:tc>
          <w:tcPr>
            <w:tcW w:w="5120" w:type="dxa"/>
            <w:tcBorders>
              <w:top w:val="single" w:sz="8" w:space="0" w:color="auto"/>
              <w:left w:val="nil"/>
              <w:bottom w:val="nil"/>
              <w:right w:val="single" w:sz="8"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16"/>
                <w:szCs w:val="16"/>
              </w:rPr>
            </w:pPr>
            <w:r w:rsidRPr="007363DA">
              <w:rPr>
                <w:rFonts w:ascii="Times New Roman" w:eastAsia="Calibri" w:hAnsi="Times New Roman" w:cs="Times New Roman"/>
                <w:sz w:val="18"/>
                <w:szCs w:val="18"/>
              </w:rPr>
              <w:t>Расходы, связанные с разработкой проектной документации</w:t>
            </w:r>
            <w:r w:rsidRPr="007363DA">
              <w:rPr>
                <w:rFonts w:ascii="Times New Roman" w:eastAsia="Calibri" w:hAnsi="Times New Roman" w:cs="Times New Roman"/>
                <w:sz w:val="24"/>
                <w:szCs w:val="24"/>
              </w:rPr>
              <w:t xml:space="preserve"> </w:t>
            </w:r>
            <w:r w:rsidRPr="007363DA">
              <w:rPr>
                <w:rFonts w:ascii="Times New Roman" w:eastAsia="Times New Roman" w:hAnsi="Times New Roman" w:cs="Times New Roman"/>
                <w:color w:val="000000"/>
                <w:sz w:val="16"/>
                <w:szCs w:val="16"/>
              </w:rPr>
              <w:t xml:space="preserve"> газорегуляторного пункта, руб./м³ в час</w:t>
            </w:r>
          </w:p>
        </w:tc>
      </w:tr>
      <w:tr w:rsidR="007363DA" w:rsidRPr="007363DA" w:rsidTr="00975DDE">
        <w:trPr>
          <w:trHeight w:val="205"/>
        </w:trPr>
        <w:tc>
          <w:tcPr>
            <w:tcW w:w="960" w:type="dxa"/>
            <w:tcBorders>
              <w:top w:val="single" w:sz="4" w:space="0" w:color="auto"/>
              <w:left w:val="single" w:sz="8" w:space="0" w:color="auto"/>
              <w:bottom w:val="single" w:sz="8" w:space="0" w:color="auto"/>
              <w:right w:val="single" w:sz="8" w:space="0" w:color="auto"/>
            </w:tcBorders>
            <w:noWrap/>
            <w:vAlign w:val="center"/>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 </w:t>
            </w:r>
          </w:p>
        </w:tc>
        <w:tc>
          <w:tcPr>
            <w:tcW w:w="3700" w:type="dxa"/>
            <w:tcBorders>
              <w:top w:val="single" w:sz="4" w:space="0" w:color="auto"/>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газорегуляторные пункты</w:t>
            </w:r>
          </w:p>
        </w:tc>
        <w:tc>
          <w:tcPr>
            <w:tcW w:w="5120" w:type="dxa"/>
            <w:tcBorders>
              <w:top w:val="single" w:sz="4" w:space="0" w:color="auto"/>
              <w:left w:val="nil"/>
              <w:bottom w:val="single" w:sz="8" w:space="0" w:color="auto"/>
              <w:right w:val="single" w:sz="8" w:space="0" w:color="auto"/>
            </w:tcBorders>
            <w:noWrap/>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 </w:t>
            </w:r>
          </w:p>
        </w:tc>
      </w:tr>
      <w:tr w:rsidR="007363DA" w:rsidRPr="007363DA" w:rsidTr="00975DDE">
        <w:trPr>
          <w:trHeight w:val="172"/>
        </w:trPr>
        <w:tc>
          <w:tcPr>
            <w:tcW w:w="960" w:type="dxa"/>
            <w:tcBorders>
              <w:top w:val="nil"/>
              <w:left w:val="single" w:sz="8" w:space="0" w:color="auto"/>
              <w:bottom w:val="single" w:sz="8" w:space="0" w:color="auto"/>
              <w:right w:val="single" w:sz="8" w:space="0" w:color="auto"/>
            </w:tcBorders>
            <w:noWrap/>
            <w:vAlign w:val="center"/>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w:t>
            </w:r>
          </w:p>
        </w:tc>
        <w:tc>
          <w:tcPr>
            <w:tcW w:w="3700" w:type="dxa"/>
            <w:tcBorders>
              <w:top w:val="nil"/>
              <w:left w:val="nil"/>
              <w:bottom w:val="single" w:sz="8" w:space="0" w:color="auto"/>
              <w:right w:val="single" w:sz="8" w:space="0" w:color="auto"/>
            </w:tcBorders>
            <w:noWrap/>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до 40 куб. метров в час</w:t>
            </w:r>
          </w:p>
        </w:tc>
        <w:tc>
          <w:tcPr>
            <w:tcW w:w="5120"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20 573,06</w:t>
            </w:r>
          </w:p>
        </w:tc>
      </w:tr>
      <w:tr w:rsidR="007363DA" w:rsidRPr="007363DA" w:rsidTr="00975DDE">
        <w:trPr>
          <w:trHeight w:val="105"/>
        </w:trPr>
        <w:tc>
          <w:tcPr>
            <w:tcW w:w="960" w:type="dxa"/>
            <w:tcBorders>
              <w:top w:val="nil"/>
              <w:left w:val="single" w:sz="8" w:space="0" w:color="auto"/>
              <w:bottom w:val="single" w:sz="8" w:space="0" w:color="auto"/>
              <w:right w:val="single" w:sz="8" w:space="0" w:color="auto"/>
            </w:tcBorders>
            <w:noWrap/>
            <w:vAlign w:val="center"/>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w:t>
            </w:r>
          </w:p>
        </w:tc>
        <w:tc>
          <w:tcPr>
            <w:tcW w:w="3700" w:type="dxa"/>
            <w:tcBorders>
              <w:top w:val="nil"/>
              <w:left w:val="nil"/>
              <w:bottom w:val="single" w:sz="8" w:space="0" w:color="auto"/>
              <w:right w:val="single" w:sz="8" w:space="0" w:color="auto"/>
            </w:tcBorders>
            <w:noWrap/>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40 - 99 куб. метров в час</w:t>
            </w:r>
          </w:p>
        </w:tc>
        <w:tc>
          <w:tcPr>
            <w:tcW w:w="5120"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5 920,31</w:t>
            </w:r>
          </w:p>
        </w:tc>
      </w:tr>
      <w:tr w:rsidR="007363DA" w:rsidRPr="007363DA" w:rsidTr="00975DDE">
        <w:trPr>
          <w:trHeight w:val="60"/>
        </w:trPr>
        <w:tc>
          <w:tcPr>
            <w:tcW w:w="960" w:type="dxa"/>
            <w:tcBorders>
              <w:top w:val="nil"/>
              <w:left w:val="single" w:sz="8" w:space="0" w:color="auto"/>
              <w:bottom w:val="single" w:sz="8" w:space="0" w:color="auto"/>
              <w:right w:val="single" w:sz="8" w:space="0" w:color="auto"/>
            </w:tcBorders>
            <w:noWrap/>
            <w:vAlign w:val="center"/>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3</w:t>
            </w:r>
          </w:p>
        </w:tc>
        <w:tc>
          <w:tcPr>
            <w:tcW w:w="3700"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100 - 399 куб. метров в час</w:t>
            </w:r>
          </w:p>
        </w:tc>
        <w:tc>
          <w:tcPr>
            <w:tcW w:w="5120"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1 649,14</w:t>
            </w:r>
          </w:p>
        </w:tc>
      </w:tr>
      <w:tr w:rsidR="007363DA" w:rsidRPr="007363DA" w:rsidTr="00975DDE">
        <w:trPr>
          <w:trHeight w:val="157"/>
        </w:trPr>
        <w:tc>
          <w:tcPr>
            <w:tcW w:w="960" w:type="dxa"/>
            <w:tcBorders>
              <w:top w:val="nil"/>
              <w:left w:val="single" w:sz="8" w:space="0" w:color="auto"/>
              <w:bottom w:val="single" w:sz="8" w:space="0" w:color="auto"/>
              <w:right w:val="single" w:sz="8" w:space="0" w:color="auto"/>
            </w:tcBorders>
            <w:noWrap/>
            <w:vAlign w:val="center"/>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4</w:t>
            </w:r>
          </w:p>
        </w:tc>
        <w:tc>
          <w:tcPr>
            <w:tcW w:w="3700"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400 - 999 куб. метров в час</w:t>
            </w:r>
          </w:p>
        </w:tc>
        <w:tc>
          <w:tcPr>
            <w:tcW w:w="5120"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588,22</w:t>
            </w:r>
          </w:p>
        </w:tc>
      </w:tr>
      <w:tr w:rsidR="007363DA" w:rsidRPr="007363DA" w:rsidTr="00975DDE">
        <w:trPr>
          <w:trHeight w:val="92"/>
        </w:trPr>
        <w:tc>
          <w:tcPr>
            <w:tcW w:w="960" w:type="dxa"/>
            <w:tcBorders>
              <w:top w:val="nil"/>
              <w:left w:val="single" w:sz="8" w:space="0" w:color="auto"/>
              <w:bottom w:val="single" w:sz="8" w:space="0" w:color="auto"/>
              <w:right w:val="single" w:sz="8" w:space="0" w:color="auto"/>
            </w:tcBorders>
            <w:noWrap/>
            <w:vAlign w:val="center"/>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lastRenderedPageBreak/>
              <w:t>5</w:t>
            </w:r>
          </w:p>
        </w:tc>
        <w:tc>
          <w:tcPr>
            <w:tcW w:w="3700"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1000 - 1999 куб. метров в час</w:t>
            </w:r>
          </w:p>
        </w:tc>
        <w:tc>
          <w:tcPr>
            <w:tcW w:w="5120"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274,40</w:t>
            </w:r>
          </w:p>
        </w:tc>
      </w:tr>
      <w:tr w:rsidR="007363DA" w:rsidRPr="007363DA" w:rsidTr="00975DDE">
        <w:trPr>
          <w:trHeight w:val="60"/>
        </w:trPr>
        <w:tc>
          <w:tcPr>
            <w:tcW w:w="960" w:type="dxa"/>
            <w:tcBorders>
              <w:top w:val="nil"/>
              <w:left w:val="single" w:sz="8" w:space="0" w:color="auto"/>
              <w:bottom w:val="single" w:sz="8" w:space="0" w:color="auto"/>
              <w:right w:val="single" w:sz="8" w:space="0" w:color="auto"/>
            </w:tcBorders>
            <w:noWrap/>
            <w:vAlign w:val="center"/>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6</w:t>
            </w:r>
          </w:p>
        </w:tc>
        <w:tc>
          <w:tcPr>
            <w:tcW w:w="3700"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2000 - 2999 куб. метров в час</w:t>
            </w:r>
          </w:p>
        </w:tc>
        <w:tc>
          <w:tcPr>
            <w:tcW w:w="5120"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164,62</w:t>
            </w:r>
          </w:p>
        </w:tc>
      </w:tr>
      <w:tr w:rsidR="007363DA" w:rsidRPr="007363DA" w:rsidTr="00975DDE">
        <w:trPr>
          <w:trHeight w:val="124"/>
        </w:trPr>
        <w:tc>
          <w:tcPr>
            <w:tcW w:w="960" w:type="dxa"/>
            <w:tcBorders>
              <w:top w:val="nil"/>
              <w:left w:val="single" w:sz="8" w:space="0" w:color="auto"/>
              <w:bottom w:val="single" w:sz="8" w:space="0" w:color="auto"/>
              <w:right w:val="single" w:sz="8" w:space="0" w:color="auto"/>
            </w:tcBorders>
            <w:noWrap/>
            <w:vAlign w:val="center"/>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7</w:t>
            </w:r>
          </w:p>
        </w:tc>
        <w:tc>
          <w:tcPr>
            <w:tcW w:w="3700"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3000 - 3999 куб. метров в час</w:t>
            </w:r>
          </w:p>
        </w:tc>
        <w:tc>
          <w:tcPr>
            <w:tcW w:w="5120"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117,58</w:t>
            </w:r>
          </w:p>
        </w:tc>
      </w:tr>
      <w:tr w:rsidR="007363DA" w:rsidRPr="007363DA" w:rsidTr="00975DDE">
        <w:trPr>
          <w:trHeight w:val="114"/>
        </w:trPr>
        <w:tc>
          <w:tcPr>
            <w:tcW w:w="960" w:type="dxa"/>
            <w:tcBorders>
              <w:top w:val="nil"/>
              <w:left w:val="single" w:sz="8" w:space="0" w:color="auto"/>
              <w:bottom w:val="single" w:sz="8" w:space="0" w:color="auto"/>
              <w:right w:val="single" w:sz="8" w:space="0" w:color="auto"/>
            </w:tcBorders>
            <w:noWrap/>
            <w:vAlign w:val="center"/>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8</w:t>
            </w:r>
          </w:p>
        </w:tc>
        <w:tc>
          <w:tcPr>
            <w:tcW w:w="3700"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4000 - 4999 куб. метров в час</w:t>
            </w:r>
          </w:p>
        </w:tc>
        <w:tc>
          <w:tcPr>
            <w:tcW w:w="5120"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91,45</w:t>
            </w:r>
          </w:p>
        </w:tc>
      </w:tr>
      <w:tr w:rsidR="007363DA" w:rsidRPr="007363DA" w:rsidTr="00975DDE">
        <w:trPr>
          <w:trHeight w:val="76"/>
        </w:trPr>
        <w:tc>
          <w:tcPr>
            <w:tcW w:w="960" w:type="dxa"/>
            <w:tcBorders>
              <w:top w:val="nil"/>
              <w:left w:val="single" w:sz="8" w:space="0" w:color="auto"/>
              <w:bottom w:val="single" w:sz="8" w:space="0" w:color="auto"/>
              <w:right w:val="single" w:sz="8" w:space="0" w:color="auto"/>
            </w:tcBorders>
            <w:noWrap/>
            <w:vAlign w:val="center"/>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9</w:t>
            </w:r>
          </w:p>
        </w:tc>
        <w:tc>
          <w:tcPr>
            <w:tcW w:w="3700"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5000 - 9999 куб. метров в час</w:t>
            </w:r>
          </w:p>
        </w:tc>
        <w:tc>
          <w:tcPr>
            <w:tcW w:w="5120"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54,87</w:t>
            </w:r>
          </w:p>
        </w:tc>
      </w:tr>
      <w:tr w:rsidR="007363DA" w:rsidRPr="007363DA" w:rsidTr="00975DDE">
        <w:trPr>
          <w:trHeight w:val="122"/>
        </w:trPr>
        <w:tc>
          <w:tcPr>
            <w:tcW w:w="960" w:type="dxa"/>
            <w:tcBorders>
              <w:top w:val="nil"/>
              <w:left w:val="single" w:sz="8" w:space="0" w:color="auto"/>
              <w:bottom w:val="single" w:sz="8" w:space="0" w:color="auto"/>
              <w:right w:val="single" w:sz="8" w:space="0" w:color="auto"/>
            </w:tcBorders>
            <w:noWrap/>
            <w:vAlign w:val="center"/>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10</w:t>
            </w:r>
          </w:p>
        </w:tc>
        <w:tc>
          <w:tcPr>
            <w:tcW w:w="3700"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10000 - 19999 куб. метров в час</w:t>
            </w:r>
          </w:p>
        </w:tc>
        <w:tc>
          <w:tcPr>
            <w:tcW w:w="5120"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27,43</w:t>
            </w:r>
          </w:p>
        </w:tc>
      </w:tr>
      <w:tr w:rsidR="007363DA" w:rsidRPr="007363DA" w:rsidTr="00975DDE">
        <w:trPr>
          <w:trHeight w:val="112"/>
        </w:trPr>
        <w:tc>
          <w:tcPr>
            <w:tcW w:w="960" w:type="dxa"/>
            <w:tcBorders>
              <w:top w:val="nil"/>
              <w:left w:val="single" w:sz="8" w:space="0" w:color="auto"/>
              <w:bottom w:val="single" w:sz="8" w:space="0" w:color="auto"/>
              <w:right w:val="single" w:sz="8" w:space="0" w:color="auto"/>
            </w:tcBorders>
            <w:noWrap/>
            <w:vAlign w:val="center"/>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11</w:t>
            </w:r>
          </w:p>
        </w:tc>
        <w:tc>
          <w:tcPr>
            <w:tcW w:w="3700"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20000 - 29999 куб. метров в час</w:t>
            </w:r>
          </w:p>
        </w:tc>
        <w:tc>
          <w:tcPr>
            <w:tcW w:w="5120"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16,46</w:t>
            </w:r>
          </w:p>
        </w:tc>
      </w:tr>
      <w:tr w:rsidR="007363DA" w:rsidRPr="007363DA" w:rsidTr="00975DDE">
        <w:trPr>
          <w:trHeight w:val="116"/>
        </w:trPr>
        <w:tc>
          <w:tcPr>
            <w:tcW w:w="960" w:type="dxa"/>
            <w:tcBorders>
              <w:top w:val="nil"/>
              <w:left w:val="single" w:sz="8" w:space="0" w:color="auto"/>
              <w:bottom w:val="single" w:sz="8" w:space="0" w:color="auto"/>
              <w:right w:val="single" w:sz="8" w:space="0" w:color="auto"/>
            </w:tcBorders>
            <w:noWrap/>
            <w:vAlign w:val="center"/>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12</w:t>
            </w:r>
          </w:p>
        </w:tc>
        <w:tc>
          <w:tcPr>
            <w:tcW w:w="3700" w:type="dxa"/>
            <w:tcBorders>
              <w:top w:val="nil"/>
              <w:left w:val="nil"/>
              <w:bottom w:val="single" w:sz="8" w:space="0" w:color="auto"/>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30000 куб. метров в час и выше</w:t>
            </w:r>
          </w:p>
        </w:tc>
        <w:tc>
          <w:tcPr>
            <w:tcW w:w="5120"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11,76</w:t>
            </w:r>
          </w:p>
        </w:tc>
      </w:tr>
    </w:tbl>
    <w:p w:rsidR="007363DA" w:rsidRPr="007363DA" w:rsidRDefault="007363DA" w:rsidP="007363DA">
      <w:pPr>
        <w:autoSpaceDE w:val="0"/>
        <w:autoSpaceDN w:val="0"/>
        <w:adjustRightInd w:val="0"/>
        <w:spacing w:after="0" w:line="240" w:lineRule="auto"/>
        <w:ind w:firstLine="540"/>
        <w:jc w:val="both"/>
        <w:rPr>
          <w:rFonts w:ascii="Times New Roman" w:eastAsia="Calibri" w:hAnsi="Times New Roman" w:cs="Times New Roman"/>
          <w:sz w:val="24"/>
          <w:szCs w:val="24"/>
        </w:rPr>
      </w:pPr>
      <w:r w:rsidRPr="007363DA">
        <w:rPr>
          <w:rFonts w:ascii="Times New Roman" w:eastAsia="Calibri" w:hAnsi="Times New Roman" w:cs="Times New Roman"/>
          <w:sz w:val="24"/>
          <w:szCs w:val="24"/>
        </w:rPr>
        <w:t>Экспертной группой приняты расчеты ГРО.</w:t>
      </w:r>
    </w:p>
    <w:p w:rsidR="007363DA" w:rsidRPr="007363DA" w:rsidRDefault="007363DA" w:rsidP="009A7F9A">
      <w:pPr>
        <w:spacing w:after="0" w:line="240" w:lineRule="auto"/>
        <w:contextualSpacing/>
        <w:jc w:val="center"/>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1.4. Расчет стандартизированной тарифной ставки на покрытие расходов, связанных с  проверкой выполнения заявителем технических условий и  осуществлением фактического подключения (технологического присоединения).</w:t>
      </w:r>
    </w:p>
    <w:p w:rsidR="007363DA" w:rsidRPr="007363DA" w:rsidRDefault="007363DA" w:rsidP="00441577">
      <w:pPr>
        <w:spacing w:after="0" w:line="240" w:lineRule="auto"/>
        <w:ind w:firstLine="708"/>
        <w:jc w:val="both"/>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 xml:space="preserve">1.4.1. Стандартизированная  тарифная  ставка  на  покрытие  расходов, связанных  </w:t>
      </w:r>
      <w:r w:rsidR="00441577">
        <w:rPr>
          <w:rFonts w:ascii="Times New Roman" w:eastAsia="Times New Roman" w:hAnsi="Times New Roman" w:cs="Times New Roman"/>
          <w:sz w:val="24"/>
          <w:szCs w:val="24"/>
          <w:lang w:eastAsia="ru-RU"/>
        </w:rPr>
        <w:br/>
      </w:r>
      <w:r w:rsidRPr="007363DA">
        <w:rPr>
          <w:rFonts w:ascii="Times New Roman" w:eastAsia="Times New Roman" w:hAnsi="Times New Roman" w:cs="Times New Roman"/>
          <w:sz w:val="24"/>
          <w:szCs w:val="24"/>
          <w:lang w:eastAsia="ru-RU"/>
        </w:rPr>
        <w:t>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при присоединении подземного стального</w:t>
      </w:r>
      <w:r w:rsidRPr="007363DA">
        <w:rPr>
          <w:rFonts w:ascii="Times New Roman" w:eastAsia="Times New Roman" w:hAnsi="Times New Roman" w:cs="Times New Roman"/>
          <w:b/>
          <w:sz w:val="24"/>
          <w:szCs w:val="24"/>
          <w:lang w:eastAsia="ru-RU"/>
        </w:rPr>
        <w:t xml:space="preserve"> </w:t>
      </w:r>
      <w:r w:rsidRPr="00441577">
        <w:rPr>
          <w:rFonts w:ascii="Times New Roman" w:eastAsia="Times New Roman" w:hAnsi="Times New Roman" w:cs="Times New Roman"/>
          <w:sz w:val="24"/>
          <w:szCs w:val="24"/>
          <w:lang w:eastAsia="ru-RU"/>
        </w:rPr>
        <w:t xml:space="preserve">газопровода, </w:t>
      </w:r>
      <w:r w:rsidRPr="007363DA">
        <w:rPr>
          <w:rFonts w:ascii="Times New Roman" w:eastAsia="Times New Roman" w:hAnsi="Times New Roman" w:cs="Times New Roman"/>
          <w:sz w:val="24"/>
          <w:szCs w:val="24"/>
          <w:lang w:eastAsia="ru-RU"/>
        </w:rPr>
        <w:t xml:space="preserve">определена на основании  сметных расчетов, согласно сборникам федеральных единичных расценок.   </w:t>
      </w:r>
    </w:p>
    <w:p w:rsidR="007363DA" w:rsidRPr="007363DA" w:rsidRDefault="007363DA" w:rsidP="007363D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Согласно пункту 26  Методических указаний стандартизированная тарифная ставка</w:t>
      </w:r>
    </w:p>
    <w:p w:rsidR="007363DA" w:rsidRPr="007363DA" w:rsidRDefault="007363DA" w:rsidP="007363DA">
      <w:pPr>
        <w:autoSpaceDE w:val="0"/>
        <w:autoSpaceDN w:val="0"/>
        <w:adjustRightInd w:val="0"/>
        <w:spacing w:after="0" w:line="240" w:lineRule="auto"/>
        <w:jc w:val="both"/>
        <w:rPr>
          <w:rFonts w:ascii="Times New Roman" w:eastAsia="Calibri" w:hAnsi="Times New Roman" w:cs="Times New Roman"/>
          <w:sz w:val="24"/>
          <w:szCs w:val="24"/>
        </w:rPr>
      </w:pPr>
      <w:r w:rsidRPr="007363DA">
        <w:rPr>
          <w:rFonts w:ascii="Times New Roman" w:eastAsia="Times New Roman" w:hAnsi="Times New Roman" w:cs="Times New Roman"/>
          <w:sz w:val="24"/>
          <w:szCs w:val="24"/>
          <w:lang w:eastAsia="ru-RU"/>
        </w:rPr>
        <w:t>определяется по следующей формуле:</w:t>
      </w:r>
      <w:r w:rsidRPr="007363DA">
        <w:rPr>
          <w:rFonts w:ascii="Times New Roman" w:eastAsia="Calibri" w:hAnsi="Times New Roman" w:cs="Times New Roman"/>
          <w:sz w:val="24"/>
          <w:szCs w:val="24"/>
        </w:rPr>
        <w:t xml:space="preserve"> </w:t>
      </w:r>
    </w:p>
    <w:p w:rsidR="007363DA" w:rsidRPr="007363DA" w:rsidRDefault="007363DA" w:rsidP="007363DA">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7363DA">
        <w:rPr>
          <w:rFonts w:ascii="Times New Roman" w:eastAsia="Calibri" w:hAnsi="Times New Roman" w:cs="Times New Roman"/>
          <w:noProof/>
          <w:position w:val="-36"/>
          <w:sz w:val="24"/>
          <w:szCs w:val="24"/>
          <w:lang w:eastAsia="ru-RU"/>
        </w:rPr>
        <w:drawing>
          <wp:inline distT="0" distB="0" distL="0" distR="0" wp14:anchorId="54890B0F" wp14:editId="287A136B">
            <wp:extent cx="1400175" cy="619125"/>
            <wp:effectExtent l="0" t="0" r="9525" b="0"/>
            <wp:docPr id="2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0175" cy="619125"/>
                    </a:xfrm>
                    <a:prstGeom prst="rect">
                      <a:avLst/>
                    </a:prstGeom>
                    <a:noFill/>
                    <a:ln>
                      <a:noFill/>
                    </a:ln>
                  </pic:spPr>
                </pic:pic>
              </a:graphicData>
            </a:graphic>
          </wp:inline>
        </w:drawing>
      </w:r>
      <w:r w:rsidRPr="007363DA">
        <w:rPr>
          <w:rFonts w:ascii="Times New Roman" w:eastAsia="Calibri" w:hAnsi="Times New Roman" w:cs="Times New Roman"/>
          <w:bCs/>
          <w:sz w:val="24"/>
          <w:szCs w:val="24"/>
        </w:rPr>
        <w:t xml:space="preserve"> (руб.),  </w:t>
      </w:r>
    </w:p>
    <w:p w:rsidR="007363DA" w:rsidRPr="007363DA" w:rsidRDefault="007363DA" w:rsidP="007363DA">
      <w:pPr>
        <w:autoSpaceDE w:val="0"/>
        <w:autoSpaceDN w:val="0"/>
        <w:adjustRightInd w:val="0"/>
        <w:spacing w:after="0" w:line="240" w:lineRule="auto"/>
        <w:ind w:firstLine="540"/>
        <w:jc w:val="both"/>
        <w:rPr>
          <w:rFonts w:ascii="Times New Roman" w:eastAsia="Calibri" w:hAnsi="Times New Roman" w:cs="Times New Roman"/>
        </w:rPr>
      </w:pPr>
      <w:r w:rsidRPr="007363DA">
        <w:rPr>
          <w:rFonts w:ascii="Times New Roman" w:eastAsia="Times New Roman" w:hAnsi="Times New Roman" w:cs="Times New Roman"/>
          <w:sz w:val="20"/>
          <w:szCs w:val="20"/>
          <w:lang w:eastAsia="ru-RU"/>
        </w:rPr>
        <w:fldChar w:fldCharType="begin"/>
      </w:r>
      <w:r w:rsidRPr="007363DA">
        <w:rPr>
          <w:rFonts w:ascii="Times New Roman" w:eastAsia="Times New Roman" w:hAnsi="Times New Roman" w:cs="Times New Roman"/>
          <w:sz w:val="20"/>
          <w:szCs w:val="20"/>
          <w:lang w:eastAsia="ru-RU"/>
        </w:rPr>
        <w:instrText xml:space="preserve"> LINK Excel.Sheet.12 "C:\\Users\\strelnikov_vv\\Desktop\\Книга111 газ разн.xlsx" Лист4!R2C1:R11C7 \a \f 4 \h  \* MERGEFORMAT </w:instrText>
      </w:r>
      <w:r w:rsidRPr="007363DA">
        <w:rPr>
          <w:rFonts w:ascii="Times New Roman" w:eastAsia="Times New Roman" w:hAnsi="Times New Roman" w:cs="Times New Roman"/>
          <w:sz w:val="20"/>
          <w:szCs w:val="20"/>
          <w:lang w:eastAsia="ru-RU"/>
        </w:rPr>
        <w:fldChar w:fldCharType="separate"/>
      </w:r>
    </w:p>
    <w:tbl>
      <w:tblPr>
        <w:tblW w:w="10320" w:type="dxa"/>
        <w:tblInd w:w="108" w:type="dxa"/>
        <w:tblLayout w:type="fixed"/>
        <w:tblLook w:val="04A0" w:firstRow="1" w:lastRow="0" w:firstColumn="1" w:lastColumn="0" w:noHBand="0" w:noVBand="1"/>
      </w:tblPr>
      <w:tblGrid>
        <w:gridCol w:w="481"/>
        <w:gridCol w:w="1363"/>
        <w:gridCol w:w="1579"/>
        <w:gridCol w:w="2666"/>
        <w:gridCol w:w="1225"/>
        <w:gridCol w:w="944"/>
        <w:gridCol w:w="2062"/>
      </w:tblGrid>
      <w:tr w:rsidR="007363DA" w:rsidRPr="007363DA" w:rsidTr="00975DDE">
        <w:trPr>
          <w:trHeight w:val="2911"/>
        </w:trPr>
        <w:tc>
          <w:tcPr>
            <w:tcW w:w="481" w:type="dxa"/>
            <w:tcBorders>
              <w:top w:val="single" w:sz="8" w:space="0" w:color="auto"/>
              <w:left w:val="single" w:sz="8" w:space="0" w:color="auto"/>
              <w:bottom w:val="single" w:sz="4" w:space="0" w:color="auto"/>
              <w:right w:val="single" w:sz="4"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rPr>
            </w:pPr>
            <w:r w:rsidRPr="007363DA">
              <w:rPr>
                <w:rFonts w:ascii="Times New Roman" w:eastAsia="Times New Roman" w:hAnsi="Times New Roman" w:cs="Times New Roman"/>
                <w:color w:val="000000"/>
              </w:rPr>
              <w:t>№ п/п</w:t>
            </w:r>
          </w:p>
        </w:tc>
        <w:tc>
          <w:tcPr>
            <w:tcW w:w="1362" w:type="dxa"/>
            <w:tcBorders>
              <w:top w:val="single" w:sz="4" w:space="0" w:color="auto"/>
              <w:left w:val="nil"/>
              <w:bottom w:val="single" w:sz="4" w:space="0" w:color="auto"/>
              <w:right w:val="single" w:sz="4" w:space="0" w:color="auto"/>
            </w:tcBorders>
            <w:noWrap/>
            <w:vAlign w:val="center"/>
            <w:hideMark/>
          </w:tcPr>
          <w:p w:rsidR="007363DA" w:rsidRPr="007363DA" w:rsidRDefault="007363DA" w:rsidP="007363DA">
            <w:pPr>
              <w:spacing w:after="0"/>
              <w:jc w:val="center"/>
              <w:rPr>
                <w:rFonts w:ascii="Times New Roman" w:eastAsia="Times New Roman" w:hAnsi="Times New Roman" w:cs="Times New Roman"/>
                <w:color w:val="000000"/>
              </w:rPr>
            </w:pPr>
            <w:r w:rsidRPr="007363DA">
              <w:rPr>
                <w:rFonts w:ascii="Times New Roman" w:eastAsia="Times New Roman" w:hAnsi="Times New Roman" w:cs="Times New Roman"/>
                <w:color w:val="000000"/>
              </w:rPr>
              <w:t>Показатели</w:t>
            </w:r>
          </w:p>
        </w:tc>
        <w:tc>
          <w:tcPr>
            <w:tcW w:w="1578" w:type="dxa"/>
            <w:tcBorders>
              <w:top w:val="single" w:sz="4" w:space="0" w:color="auto"/>
              <w:left w:val="nil"/>
              <w:bottom w:val="single" w:sz="4" w:space="0" w:color="auto"/>
              <w:right w:val="single" w:sz="4"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xml:space="preserve">Расходы, связанные с проверкой выполнения Заявителем технических условий,тыс. руб.(согласолвание проекта,тех.надзор и проверка документации) </w:t>
            </w:r>
          </w:p>
        </w:tc>
        <w:tc>
          <w:tcPr>
            <w:tcW w:w="2664" w:type="dxa"/>
            <w:tcBorders>
              <w:top w:val="single" w:sz="4" w:space="0" w:color="auto"/>
              <w:left w:val="nil"/>
              <w:bottom w:val="single" w:sz="4" w:space="0" w:color="auto"/>
              <w:right w:val="single" w:sz="4"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Расходы, связанные с осуществлением фактического подключения(технологического присоединения) объектов капитального строительства Заявителя к сети газораспределения , тыс.руб.(приемка в эксплуатацию, врезка с изоляцией и пуск газа) с НДС.</w:t>
            </w:r>
          </w:p>
        </w:tc>
        <w:tc>
          <w:tcPr>
            <w:tcW w:w="1224" w:type="dxa"/>
            <w:tcBorders>
              <w:top w:val="single" w:sz="4" w:space="0" w:color="auto"/>
              <w:left w:val="nil"/>
              <w:bottom w:val="single" w:sz="4" w:space="0" w:color="auto"/>
              <w:right w:val="single" w:sz="4"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Эффективная ставка налога на прибыль,%</w:t>
            </w:r>
          </w:p>
        </w:tc>
        <w:tc>
          <w:tcPr>
            <w:tcW w:w="943" w:type="dxa"/>
            <w:tcBorders>
              <w:top w:val="single" w:sz="4" w:space="0" w:color="auto"/>
              <w:left w:val="nil"/>
              <w:bottom w:val="single" w:sz="4" w:space="0" w:color="auto"/>
              <w:right w:val="single" w:sz="4"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Налог на прибыль тыс.руб.</w:t>
            </w:r>
          </w:p>
        </w:tc>
        <w:tc>
          <w:tcPr>
            <w:tcW w:w="2061" w:type="dxa"/>
            <w:tcBorders>
              <w:top w:val="single" w:sz="4" w:space="0" w:color="auto"/>
              <w:left w:val="nil"/>
              <w:bottom w:val="single" w:sz="4" w:space="0" w:color="auto"/>
              <w:right w:val="single" w:sz="4"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rPr>
            </w:pPr>
            <w:r w:rsidRPr="007363DA">
              <w:rPr>
                <w:rFonts w:ascii="Times New Roman" w:eastAsia="Times New Roman" w:hAnsi="Times New Roman" w:cs="Times New Roman"/>
                <w:color w:val="000000"/>
              </w:rPr>
              <w:t>Стандартизированные ставки тыс.руб.</w:t>
            </w:r>
          </w:p>
        </w:tc>
      </w:tr>
      <w:tr w:rsidR="007363DA" w:rsidRPr="007363DA" w:rsidTr="007363DA">
        <w:trPr>
          <w:trHeight w:val="300"/>
        </w:trPr>
        <w:tc>
          <w:tcPr>
            <w:tcW w:w="481"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center"/>
              <w:rPr>
                <w:rFonts w:ascii="Times New Roman" w:eastAsia="Times New Roman" w:hAnsi="Times New Roman" w:cs="Times New Roman"/>
                <w:color w:val="000000"/>
              </w:rPr>
            </w:pPr>
            <w:r w:rsidRPr="007363DA">
              <w:rPr>
                <w:rFonts w:ascii="Times New Roman" w:eastAsia="Times New Roman" w:hAnsi="Times New Roman" w:cs="Times New Roman"/>
                <w:color w:val="000000"/>
              </w:rPr>
              <w:t>1</w:t>
            </w:r>
          </w:p>
        </w:tc>
        <w:tc>
          <w:tcPr>
            <w:tcW w:w="136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center"/>
              <w:rPr>
                <w:rFonts w:ascii="Times New Roman" w:eastAsia="Times New Roman" w:hAnsi="Times New Roman" w:cs="Times New Roman"/>
                <w:color w:val="000000"/>
              </w:rPr>
            </w:pPr>
            <w:r w:rsidRPr="007363DA">
              <w:rPr>
                <w:rFonts w:ascii="Times New Roman" w:eastAsia="Times New Roman" w:hAnsi="Times New Roman" w:cs="Times New Roman"/>
                <w:color w:val="000000"/>
              </w:rPr>
              <w:t>2</w:t>
            </w:r>
          </w:p>
        </w:tc>
        <w:tc>
          <w:tcPr>
            <w:tcW w:w="157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center"/>
              <w:rPr>
                <w:rFonts w:ascii="Times New Roman" w:eastAsia="Times New Roman" w:hAnsi="Times New Roman" w:cs="Times New Roman"/>
                <w:color w:val="000000"/>
              </w:rPr>
            </w:pPr>
            <w:r w:rsidRPr="007363DA">
              <w:rPr>
                <w:rFonts w:ascii="Times New Roman" w:eastAsia="Times New Roman" w:hAnsi="Times New Roman" w:cs="Times New Roman"/>
                <w:color w:val="000000"/>
              </w:rPr>
              <w:t>3</w:t>
            </w:r>
          </w:p>
        </w:tc>
        <w:tc>
          <w:tcPr>
            <w:tcW w:w="2664"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center"/>
              <w:rPr>
                <w:rFonts w:ascii="Times New Roman" w:eastAsia="Times New Roman" w:hAnsi="Times New Roman" w:cs="Times New Roman"/>
                <w:color w:val="000000"/>
              </w:rPr>
            </w:pPr>
            <w:r w:rsidRPr="007363DA">
              <w:rPr>
                <w:rFonts w:ascii="Times New Roman" w:eastAsia="Times New Roman" w:hAnsi="Times New Roman" w:cs="Times New Roman"/>
                <w:color w:val="000000"/>
              </w:rPr>
              <w:t>4</w:t>
            </w:r>
          </w:p>
        </w:tc>
        <w:tc>
          <w:tcPr>
            <w:tcW w:w="1224"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center"/>
              <w:rPr>
                <w:rFonts w:ascii="Times New Roman" w:eastAsia="Times New Roman" w:hAnsi="Times New Roman" w:cs="Times New Roman"/>
                <w:color w:val="000000"/>
              </w:rPr>
            </w:pPr>
            <w:r w:rsidRPr="007363DA">
              <w:rPr>
                <w:rFonts w:ascii="Times New Roman" w:eastAsia="Times New Roman" w:hAnsi="Times New Roman" w:cs="Times New Roman"/>
                <w:color w:val="000000"/>
              </w:rPr>
              <w:t>5</w:t>
            </w:r>
          </w:p>
        </w:tc>
        <w:tc>
          <w:tcPr>
            <w:tcW w:w="943"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center"/>
              <w:rPr>
                <w:rFonts w:ascii="Times New Roman" w:eastAsia="Times New Roman" w:hAnsi="Times New Roman" w:cs="Times New Roman"/>
                <w:color w:val="000000"/>
              </w:rPr>
            </w:pPr>
            <w:r w:rsidRPr="007363DA">
              <w:rPr>
                <w:rFonts w:ascii="Times New Roman" w:eastAsia="Times New Roman" w:hAnsi="Times New Roman" w:cs="Times New Roman"/>
                <w:color w:val="000000"/>
              </w:rPr>
              <w:t>6</w:t>
            </w:r>
          </w:p>
        </w:tc>
        <w:tc>
          <w:tcPr>
            <w:tcW w:w="206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center"/>
              <w:rPr>
                <w:rFonts w:ascii="Times New Roman" w:eastAsia="Times New Roman" w:hAnsi="Times New Roman" w:cs="Times New Roman"/>
                <w:color w:val="000000"/>
              </w:rPr>
            </w:pPr>
            <w:r w:rsidRPr="007363DA">
              <w:rPr>
                <w:rFonts w:ascii="Times New Roman" w:eastAsia="Times New Roman" w:hAnsi="Times New Roman" w:cs="Times New Roman"/>
                <w:color w:val="000000"/>
              </w:rPr>
              <w:t>7</w:t>
            </w:r>
          </w:p>
        </w:tc>
      </w:tr>
      <w:tr w:rsidR="007363DA" w:rsidRPr="007363DA" w:rsidTr="007363DA">
        <w:trPr>
          <w:trHeight w:val="360"/>
        </w:trPr>
        <w:tc>
          <w:tcPr>
            <w:tcW w:w="481"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rPr>
                <w:rFonts w:ascii="Calibri" w:eastAsia="Calibri" w:hAnsi="Calibri" w:cs="Times New Roman"/>
              </w:rPr>
            </w:pPr>
          </w:p>
        </w:tc>
        <w:tc>
          <w:tcPr>
            <w:tcW w:w="9832" w:type="dxa"/>
            <w:gridSpan w:val="6"/>
            <w:tcBorders>
              <w:top w:val="single" w:sz="4" w:space="0" w:color="auto"/>
              <w:left w:val="nil"/>
              <w:bottom w:val="single" w:sz="4" w:space="0" w:color="auto"/>
              <w:right w:val="single" w:sz="4" w:space="0" w:color="auto"/>
            </w:tcBorders>
            <w:noWrap/>
            <w:vAlign w:val="bottom"/>
            <w:hideMark/>
          </w:tcPr>
          <w:p w:rsidR="007363DA" w:rsidRPr="007363DA" w:rsidRDefault="007363DA" w:rsidP="007363DA">
            <w:pPr>
              <w:spacing w:after="0"/>
              <w:jc w:val="center"/>
              <w:rPr>
                <w:rFonts w:ascii="Times New Roman" w:eastAsia="Times New Roman" w:hAnsi="Times New Roman" w:cs="Times New Roman"/>
                <w:color w:val="000000"/>
              </w:rPr>
            </w:pPr>
            <w:r w:rsidRPr="007363DA">
              <w:rPr>
                <w:rFonts w:ascii="Times New Roman" w:eastAsia="Times New Roman" w:hAnsi="Times New Roman" w:cs="Times New Roman"/>
                <w:color w:val="000000"/>
              </w:rPr>
              <w:t>Стальные газопроводы(подземные, надземные)</w:t>
            </w:r>
          </w:p>
        </w:tc>
      </w:tr>
      <w:tr w:rsidR="007363DA" w:rsidRPr="007363DA" w:rsidTr="007363DA">
        <w:trPr>
          <w:trHeight w:val="300"/>
        </w:trPr>
        <w:tc>
          <w:tcPr>
            <w:tcW w:w="481"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rPr>
            </w:pPr>
            <w:r w:rsidRPr="007363DA">
              <w:rPr>
                <w:rFonts w:ascii="Times New Roman" w:eastAsia="Times New Roman" w:hAnsi="Times New Roman" w:cs="Times New Roman"/>
                <w:color w:val="000000"/>
              </w:rPr>
              <w:t>1</w:t>
            </w:r>
          </w:p>
        </w:tc>
        <w:tc>
          <w:tcPr>
            <w:tcW w:w="136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rPr>
            </w:pPr>
            <w:r w:rsidRPr="007363DA">
              <w:rPr>
                <w:rFonts w:ascii="Times New Roman" w:eastAsia="Times New Roman" w:hAnsi="Times New Roman" w:cs="Times New Roman"/>
                <w:color w:val="000000"/>
              </w:rPr>
              <w:t>158 мм и менее</w:t>
            </w:r>
          </w:p>
        </w:tc>
        <w:tc>
          <w:tcPr>
            <w:tcW w:w="157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7,23</w:t>
            </w:r>
          </w:p>
        </w:tc>
        <w:tc>
          <w:tcPr>
            <w:tcW w:w="2664"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31,05</w:t>
            </w:r>
          </w:p>
        </w:tc>
        <w:tc>
          <w:tcPr>
            <w:tcW w:w="1224"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20,00</w:t>
            </w:r>
          </w:p>
        </w:tc>
        <w:tc>
          <w:tcPr>
            <w:tcW w:w="943"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9,57</w:t>
            </w:r>
          </w:p>
        </w:tc>
        <w:tc>
          <w:tcPr>
            <w:tcW w:w="206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47,84</w:t>
            </w:r>
          </w:p>
        </w:tc>
      </w:tr>
      <w:tr w:rsidR="007363DA" w:rsidRPr="007363DA" w:rsidTr="007363DA">
        <w:trPr>
          <w:trHeight w:val="300"/>
        </w:trPr>
        <w:tc>
          <w:tcPr>
            <w:tcW w:w="481"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rPr>
            </w:pPr>
            <w:r w:rsidRPr="007363DA">
              <w:rPr>
                <w:rFonts w:ascii="Times New Roman" w:eastAsia="Times New Roman" w:hAnsi="Times New Roman" w:cs="Times New Roman"/>
                <w:color w:val="000000"/>
              </w:rPr>
              <w:t>2</w:t>
            </w:r>
          </w:p>
        </w:tc>
        <w:tc>
          <w:tcPr>
            <w:tcW w:w="136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rPr>
            </w:pPr>
            <w:r w:rsidRPr="007363DA">
              <w:rPr>
                <w:rFonts w:ascii="Times New Roman" w:eastAsia="Times New Roman" w:hAnsi="Times New Roman" w:cs="Times New Roman"/>
                <w:color w:val="000000"/>
              </w:rPr>
              <w:t>159-218 мм</w:t>
            </w:r>
          </w:p>
        </w:tc>
        <w:tc>
          <w:tcPr>
            <w:tcW w:w="157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7,23</w:t>
            </w:r>
          </w:p>
        </w:tc>
        <w:tc>
          <w:tcPr>
            <w:tcW w:w="2664"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31,76</w:t>
            </w:r>
          </w:p>
        </w:tc>
        <w:tc>
          <w:tcPr>
            <w:tcW w:w="1224"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20,00</w:t>
            </w:r>
          </w:p>
        </w:tc>
        <w:tc>
          <w:tcPr>
            <w:tcW w:w="943"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9,75</w:t>
            </w:r>
          </w:p>
        </w:tc>
        <w:tc>
          <w:tcPr>
            <w:tcW w:w="206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48,73</w:t>
            </w:r>
          </w:p>
        </w:tc>
      </w:tr>
      <w:tr w:rsidR="007363DA" w:rsidRPr="007363DA" w:rsidTr="007363DA">
        <w:trPr>
          <w:trHeight w:val="300"/>
        </w:trPr>
        <w:tc>
          <w:tcPr>
            <w:tcW w:w="481"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rPr>
            </w:pPr>
            <w:r w:rsidRPr="007363DA">
              <w:rPr>
                <w:rFonts w:ascii="Times New Roman" w:eastAsia="Times New Roman" w:hAnsi="Times New Roman" w:cs="Times New Roman"/>
                <w:color w:val="000000"/>
              </w:rPr>
              <w:t>3</w:t>
            </w:r>
          </w:p>
        </w:tc>
        <w:tc>
          <w:tcPr>
            <w:tcW w:w="136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rPr>
            </w:pPr>
            <w:r w:rsidRPr="007363DA">
              <w:rPr>
                <w:rFonts w:ascii="Times New Roman" w:eastAsia="Times New Roman" w:hAnsi="Times New Roman" w:cs="Times New Roman"/>
                <w:color w:val="000000"/>
              </w:rPr>
              <w:t>219-272 мм</w:t>
            </w:r>
          </w:p>
        </w:tc>
        <w:tc>
          <w:tcPr>
            <w:tcW w:w="157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7,23</w:t>
            </w:r>
          </w:p>
        </w:tc>
        <w:tc>
          <w:tcPr>
            <w:tcW w:w="2664"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32,55</w:t>
            </w:r>
          </w:p>
        </w:tc>
        <w:tc>
          <w:tcPr>
            <w:tcW w:w="1224"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20,00</w:t>
            </w:r>
          </w:p>
        </w:tc>
        <w:tc>
          <w:tcPr>
            <w:tcW w:w="943"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9,94</w:t>
            </w:r>
          </w:p>
        </w:tc>
        <w:tc>
          <w:tcPr>
            <w:tcW w:w="206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49,72</w:t>
            </w:r>
          </w:p>
        </w:tc>
      </w:tr>
      <w:tr w:rsidR="007363DA" w:rsidRPr="007363DA" w:rsidTr="007363DA">
        <w:trPr>
          <w:trHeight w:val="300"/>
        </w:trPr>
        <w:tc>
          <w:tcPr>
            <w:tcW w:w="481"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rPr>
            </w:pPr>
            <w:r w:rsidRPr="007363DA">
              <w:rPr>
                <w:rFonts w:ascii="Times New Roman" w:eastAsia="Times New Roman" w:hAnsi="Times New Roman" w:cs="Times New Roman"/>
                <w:color w:val="000000"/>
              </w:rPr>
              <w:t>4</w:t>
            </w:r>
          </w:p>
        </w:tc>
        <w:tc>
          <w:tcPr>
            <w:tcW w:w="136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rPr>
            </w:pPr>
            <w:r w:rsidRPr="007363DA">
              <w:rPr>
                <w:rFonts w:ascii="Times New Roman" w:eastAsia="Times New Roman" w:hAnsi="Times New Roman" w:cs="Times New Roman"/>
                <w:color w:val="000000"/>
              </w:rPr>
              <w:t>273-324 мм</w:t>
            </w:r>
          </w:p>
        </w:tc>
        <w:tc>
          <w:tcPr>
            <w:tcW w:w="157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7,23</w:t>
            </w:r>
          </w:p>
        </w:tc>
        <w:tc>
          <w:tcPr>
            <w:tcW w:w="2664"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35,58</w:t>
            </w:r>
          </w:p>
        </w:tc>
        <w:tc>
          <w:tcPr>
            <w:tcW w:w="1224"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20,00</w:t>
            </w:r>
          </w:p>
        </w:tc>
        <w:tc>
          <w:tcPr>
            <w:tcW w:w="943"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10,70</w:t>
            </w:r>
          </w:p>
        </w:tc>
        <w:tc>
          <w:tcPr>
            <w:tcW w:w="206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53,50</w:t>
            </w:r>
          </w:p>
        </w:tc>
      </w:tr>
      <w:tr w:rsidR="007363DA" w:rsidRPr="007363DA" w:rsidTr="007363DA">
        <w:trPr>
          <w:trHeight w:val="300"/>
        </w:trPr>
        <w:tc>
          <w:tcPr>
            <w:tcW w:w="481"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rPr>
            </w:pPr>
            <w:r w:rsidRPr="007363DA">
              <w:rPr>
                <w:rFonts w:ascii="Times New Roman" w:eastAsia="Times New Roman" w:hAnsi="Times New Roman" w:cs="Times New Roman"/>
                <w:color w:val="000000"/>
              </w:rPr>
              <w:t>5</w:t>
            </w:r>
          </w:p>
        </w:tc>
        <w:tc>
          <w:tcPr>
            <w:tcW w:w="136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rPr>
            </w:pPr>
            <w:r w:rsidRPr="007363DA">
              <w:rPr>
                <w:rFonts w:ascii="Times New Roman" w:eastAsia="Times New Roman" w:hAnsi="Times New Roman" w:cs="Times New Roman"/>
                <w:color w:val="000000"/>
              </w:rPr>
              <w:t>325-425 мм</w:t>
            </w:r>
          </w:p>
        </w:tc>
        <w:tc>
          <w:tcPr>
            <w:tcW w:w="157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7,23</w:t>
            </w:r>
          </w:p>
        </w:tc>
        <w:tc>
          <w:tcPr>
            <w:tcW w:w="2664"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37,50</w:t>
            </w:r>
          </w:p>
        </w:tc>
        <w:tc>
          <w:tcPr>
            <w:tcW w:w="1224"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20,00</w:t>
            </w:r>
          </w:p>
        </w:tc>
        <w:tc>
          <w:tcPr>
            <w:tcW w:w="943"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11,18</w:t>
            </w:r>
          </w:p>
        </w:tc>
        <w:tc>
          <w:tcPr>
            <w:tcW w:w="206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55,90</w:t>
            </w:r>
          </w:p>
        </w:tc>
      </w:tr>
      <w:tr w:rsidR="007363DA" w:rsidRPr="007363DA" w:rsidTr="007363DA">
        <w:trPr>
          <w:trHeight w:val="300"/>
        </w:trPr>
        <w:tc>
          <w:tcPr>
            <w:tcW w:w="481"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rPr>
            </w:pPr>
            <w:r w:rsidRPr="007363DA">
              <w:rPr>
                <w:rFonts w:ascii="Times New Roman" w:eastAsia="Times New Roman" w:hAnsi="Times New Roman" w:cs="Times New Roman"/>
                <w:color w:val="000000"/>
              </w:rPr>
              <w:t>6</w:t>
            </w:r>
          </w:p>
        </w:tc>
        <w:tc>
          <w:tcPr>
            <w:tcW w:w="136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rPr>
            </w:pPr>
            <w:r w:rsidRPr="007363DA">
              <w:rPr>
                <w:rFonts w:ascii="Times New Roman" w:eastAsia="Times New Roman" w:hAnsi="Times New Roman" w:cs="Times New Roman"/>
                <w:color w:val="000000"/>
              </w:rPr>
              <w:t>426-529 мм</w:t>
            </w:r>
          </w:p>
        </w:tc>
        <w:tc>
          <w:tcPr>
            <w:tcW w:w="157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7,23</w:t>
            </w:r>
          </w:p>
        </w:tc>
        <w:tc>
          <w:tcPr>
            <w:tcW w:w="2664"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39,77</w:t>
            </w:r>
          </w:p>
        </w:tc>
        <w:tc>
          <w:tcPr>
            <w:tcW w:w="1224"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20,00</w:t>
            </w:r>
          </w:p>
        </w:tc>
        <w:tc>
          <w:tcPr>
            <w:tcW w:w="943"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11,75</w:t>
            </w:r>
          </w:p>
        </w:tc>
        <w:tc>
          <w:tcPr>
            <w:tcW w:w="206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58,74</w:t>
            </w:r>
          </w:p>
        </w:tc>
      </w:tr>
      <w:tr w:rsidR="007363DA" w:rsidRPr="007363DA" w:rsidTr="007363DA">
        <w:trPr>
          <w:trHeight w:val="300"/>
        </w:trPr>
        <w:tc>
          <w:tcPr>
            <w:tcW w:w="481"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rPr>
            </w:pPr>
            <w:r w:rsidRPr="007363DA">
              <w:rPr>
                <w:rFonts w:ascii="Times New Roman" w:eastAsia="Times New Roman" w:hAnsi="Times New Roman" w:cs="Times New Roman"/>
                <w:color w:val="000000"/>
              </w:rPr>
              <w:t>7</w:t>
            </w:r>
          </w:p>
        </w:tc>
        <w:tc>
          <w:tcPr>
            <w:tcW w:w="136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rPr>
            </w:pPr>
            <w:r w:rsidRPr="007363DA">
              <w:rPr>
                <w:rFonts w:ascii="Times New Roman" w:eastAsia="Times New Roman" w:hAnsi="Times New Roman" w:cs="Times New Roman"/>
                <w:color w:val="000000"/>
              </w:rPr>
              <w:t>530 и выше</w:t>
            </w:r>
          </w:p>
        </w:tc>
        <w:tc>
          <w:tcPr>
            <w:tcW w:w="157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7,23</w:t>
            </w:r>
          </w:p>
        </w:tc>
        <w:tc>
          <w:tcPr>
            <w:tcW w:w="2664"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39,77</w:t>
            </w:r>
          </w:p>
        </w:tc>
        <w:tc>
          <w:tcPr>
            <w:tcW w:w="1224"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20,00</w:t>
            </w:r>
          </w:p>
        </w:tc>
        <w:tc>
          <w:tcPr>
            <w:tcW w:w="943"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11,75</w:t>
            </w:r>
          </w:p>
        </w:tc>
        <w:tc>
          <w:tcPr>
            <w:tcW w:w="206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rPr>
            </w:pPr>
            <w:r w:rsidRPr="007363DA">
              <w:rPr>
                <w:rFonts w:ascii="Times New Roman" w:eastAsia="Times New Roman" w:hAnsi="Times New Roman" w:cs="Times New Roman"/>
                <w:color w:val="000000"/>
              </w:rPr>
              <w:t>58,74</w:t>
            </w:r>
          </w:p>
        </w:tc>
      </w:tr>
    </w:tbl>
    <w:p w:rsidR="007363DA" w:rsidRPr="007363DA" w:rsidRDefault="007363DA" w:rsidP="007363DA">
      <w:pPr>
        <w:spacing w:after="0" w:line="240" w:lineRule="auto"/>
        <w:ind w:firstLine="708"/>
        <w:jc w:val="both"/>
        <w:rPr>
          <w:rFonts w:ascii="Times New Roman" w:eastAsia="Times New Roman" w:hAnsi="Times New Roman" w:cs="Times New Roman"/>
          <w:b/>
          <w:sz w:val="26"/>
          <w:szCs w:val="26"/>
          <w:lang w:eastAsia="ru-RU"/>
        </w:rPr>
      </w:pPr>
      <w:r w:rsidRPr="007363DA">
        <w:rPr>
          <w:rFonts w:ascii="Times New Roman" w:eastAsia="Times New Roman" w:hAnsi="Times New Roman" w:cs="Times New Roman"/>
          <w:b/>
          <w:sz w:val="26"/>
          <w:szCs w:val="26"/>
          <w:lang w:eastAsia="ru-RU"/>
        </w:rPr>
        <w:fldChar w:fldCharType="end"/>
      </w:r>
    </w:p>
    <w:p w:rsidR="007363DA" w:rsidRPr="007363DA" w:rsidRDefault="007363DA" w:rsidP="007363DA">
      <w:pPr>
        <w:spacing w:after="0" w:line="240" w:lineRule="auto"/>
        <w:ind w:firstLine="708"/>
        <w:jc w:val="both"/>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 xml:space="preserve">1.4.2. Стандартизированная тарифная ставка на покрытие расходов,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w:t>
      </w:r>
      <w:r w:rsidRPr="007363DA">
        <w:rPr>
          <w:rFonts w:ascii="Times New Roman" w:eastAsia="Times New Roman" w:hAnsi="Times New Roman" w:cs="Times New Roman"/>
          <w:sz w:val="24"/>
          <w:szCs w:val="24"/>
          <w:lang w:eastAsia="ru-RU"/>
        </w:rPr>
        <w:lastRenderedPageBreak/>
        <w:t>газораспределения,  и проведением пуска газа, при присоединении подземного полиэтиленового</w:t>
      </w:r>
      <w:r w:rsidRPr="007363DA">
        <w:rPr>
          <w:rFonts w:ascii="Times New Roman" w:eastAsia="Times New Roman" w:hAnsi="Times New Roman" w:cs="Times New Roman"/>
          <w:b/>
          <w:sz w:val="24"/>
          <w:szCs w:val="24"/>
          <w:lang w:eastAsia="ru-RU"/>
        </w:rPr>
        <w:t xml:space="preserve"> </w:t>
      </w:r>
      <w:r w:rsidRPr="007363DA">
        <w:rPr>
          <w:rFonts w:ascii="Times New Roman" w:eastAsia="Times New Roman" w:hAnsi="Times New Roman" w:cs="Times New Roman"/>
          <w:sz w:val="24"/>
          <w:szCs w:val="24"/>
          <w:lang w:eastAsia="ru-RU"/>
        </w:rPr>
        <w:t xml:space="preserve">газопровода, определена на основании  сметных расчетов, согласно сборникам федеральных единичных расценок.   </w:t>
      </w:r>
    </w:p>
    <w:p w:rsidR="007363DA" w:rsidRPr="007363DA" w:rsidRDefault="007363DA" w:rsidP="00975DDE">
      <w:pPr>
        <w:autoSpaceDE w:val="0"/>
        <w:autoSpaceDN w:val="0"/>
        <w:adjustRightInd w:val="0"/>
        <w:spacing w:after="0" w:line="240" w:lineRule="auto"/>
        <w:jc w:val="both"/>
        <w:rPr>
          <w:rFonts w:ascii="Calibri" w:eastAsia="Calibri" w:hAnsi="Calibri" w:cs="Times New Roman"/>
        </w:rPr>
      </w:pPr>
      <w:r w:rsidRPr="007363DA">
        <w:rPr>
          <w:rFonts w:ascii="Times New Roman" w:eastAsia="Times New Roman" w:hAnsi="Times New Roman" w:cs="Times New Roman"/>
          <w:sz w:val="24"/>
          <w:szCs w:val="24"/>
          <w:lang w:eastAsia="ru-RU"/>
        </w:rPr>
        <w:t>Согласно пункту 26  Методических указаний стандартизированная тарифная ставка</w:t>
      </w:r>
      <w:r w:rsidR="00975DDE">
        <w:rPr>
          <w:rFonts w:ascii="Times New Roman" w:eastAsia="Times New Roman" w:hAnsi="Times New Roman" w:cs="Times New Roman"/>
          <w:sz w:val="24"/>
          <w:szCs w:val="24"/>
          <w:lang w:eastAsia="ru-RU"/>
        </w:rPr>
        <w:t xml:space="preserve"> </w:t>
      </w:r>
      <w:r w:rsidRPr="007363DA">
        <w:rPr>
          <w:rFonts w:ascii="Times New Roman" w:eastAsia="Times New Roman" w:hAnsi="Times New Roman" w:cs="Times New Roman"/>
          <w:sz w:val="24"/>
          <w:szCs w:val="24"/>
          <w:lang w:eastAsia="ru-RU"/>
        </w:rPr>
        <w:t>составит:</w:t>
      </w:r>
      <w:r w:rsidRPr="007363DA">
        <w:rPr>
          <w:rFonts w:ascii="Times New Roman" w:eastAsia="Times New Roman" w:hAnsi="Times New Roman" w:cs="Times New Roman"/>
          <w:sz w:val="20"/>
          <w:szCs w:val="20"/>
          <w:lang w:eastAsia="ru-RU"/>
        </w:rPr>
        <w:fldChar w:fldCharType="begin"/>
      </w:r>
      <w:r w:rsidRPr="007363DA">
        <w:rPr>
          <w:rFonts w:ascii="Times New Roman" w:eastAsia="Times New Roman" w:hAnsi="Times New Roman" w:cs="Times New Roman"/>
          <w:sz w:val="20"/>
          <w:szCs w:val="20"/>
          <w:lang w:eastAsia="ru-RU"/>
        </w:rPr>
        <w:instrText xml:space="preserve"> LINK Excel.Sheet.12 "C:\\Users\\strelnikov_vv\\Desktop\\Книга111 газ разн.xlsx" Лист4!R2C1:R9C7 \a \f 4 \h  \* MERGEFORMAT </w:instrText>
      </w:r>
      <w:r w:rsidRPr="007363DA">
        <w:rPr>
          <w:rFonts w:ascii="Times New Roman" w:eastAsia="Times New Roman" w:hAnsi="Times New Roman" w:cs="Times New Roman"/>
          <w:sz w:val="20"/>
          <w:szCs w:val="20"/>
          <w:lang w:eastAsia="ru-RU"/>
        </w:rPr>
        <w:fldChar w:fldCharType="separate"/>
      </w:r>
    </w:p>
    <w:tbl>
      <w:tblPr>
        <w:tblW w:w="10320" w:type="dxa"/>
        <w:jc w:val="center"/>
        <w:tblInd w:w="108" w:type="dxa"/>
        <w:tblLayout w:type="fixed"/>
        <w:tblLook w:val="04A0" w:firstRow="1" w:lastRow="0" w:firstColumn="1" w:lastColumn="0" w:noHBand="0" w:noVBand="1"/>
      </w:tblPr>
      <w:tblGrid>
        <w:gridCol w:w="625"/>
        <w:gridCol w:w="1276"/>
        <w:gridCol w:w="1985"/>
        <w:gridCol w:w="2693"/>
        <w:gridCol w:w="1417"/>
        <w:gridCol w:w="993"/>
        <w:gridCol w:w="1331"/>
      </w:tblGrid>
      <w:tr w:rsidR="009A7F9A" w:rsidRPr="007363DA" w:rsidTr="00975DDE">
        <w:trPr>
          <w:trHeight w:val="121"/>
          <w:jc w:val="center"/>
        </w:trPr>
        <w:tc>
          <w:tcPr>
            <w:tcW w:w="625" w:type="dxa"/>
            <w:tcBorders>
              <w:top w:val="single" w:sz="8" w:space="0" w:color="auto"/>
              <w:left w:val="single" w:sz="8" w:space="0" w:color="auto"/>
              <w:bottom w:val="single" w:sz="4" w:space="0" w:color="auto"/>
              <w:right w:val="single" w:sz="4"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п/п</w:t>
            </w:r>
          </w:p>
        </w:tc>
        <w:tc>
          <w:tcPr>
            <w:tcW w:w="1276" w:type="dxa"/>
            <w:tcBorders>
              <w:top w:val="single" w:sz="4" w:space="0" w:color="auto"/>
              <w:left w:val="nil"/>
              <w:bottom w:val="single" w:sz="4" w:space="0" w:color="auto"/>
              <w:right w:val="single" w:sz="4" w:space="0" w:color="auto"/>
            </w:tcBorders>
            <w:noWrap/>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Показатели</w:t>
            </w:r>
          </w:p>
        </w:tc>
        <w:tc>
          <w:tcPr>
            <w:tcW w:w="1985" w:type="dxa"/>
            <w:tcBorders>
              <w:top w:val="single" w:sz="4" w:space="0" w:color="auto"/>
              <w:left w:val="nil"/>
              <w:bottom w:val="single" w:sz="4" w:space="0" w:color="auto"/>
              <w:right w:val="single" w:sz="4"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xml:space="preserve">Расходы, связанные с проверкой выполнения Заявителем технических условий,тыс. руб.(согласолвание проекта,тех.надзор и проверка документации) </w:t>
            </w:r>
          </w:p>
        </w:tc>
        <w:tc>
          <w:tcPr>
            <w:tcW w:w="2693" w:type="dxa"/>
            <w:tcBorders>
              <w:top w:val="single" w:sz="4" w:space="0" w:color="auto"/>
              <w:left w:val="nil"/>
              <w:bottom w:val="single" w:sz="4" w:space="0" w:color="auto"/>
              <w:right w:val="single" w:sz="4"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Расходы, связанные с осуществлением фактического подключения</w:t>
            </w:r>
            <w:r w:rsidR="009A7F9A">
              <w:rPr>
                <w:rFonts w:ascii="Times New Roman" w:eastAsia="Times New Roman" w:hAnsi="Times New Roman" w:cs="Times New Roman"/>
                <w:color w:val="000000"/>
                <w:sz w:val="20"/>
                <w:szCs w:val="20"/>
              </w:rPr>
              <w:t xml:space="preserve"> </w:t>
            </w:r>
            <w:r w:rsidRPr="007363DA">
              <w:rPr>
                <w:rFonts w:ascii="Times New Roman" w:eastAsia="Times New Roman" w:hAnsi="Times New Roman" w:cs="Times New Roman"/>
                <w:color w:val="000000"/>
                <w:sz w:val="20"/>
                <w:szCs w:val="20"/>
              </w:rPr>
              <w:t>(технологического присоединения) объектов капитального строительства Заявителя к сети газораспределения , тыс.руб.(приемка в эксплуатацию, врезка с изоляцией и пуск газа) с НДС.</w:t>
            </w:r>
          </w:p>
        </w:tc>
        <w:tc>
          <w:tcPr>
            <w:tcW w:w="1417" w:type="dxa"/>
            <w:tcBorders>
              <w:top w:val="single" w:sz="4" w:space="0" w:color="auto"/>
              <w:left w:val="nil"/>
              <w:bottom w:val="single" w:sz="4" w:space="0" w:color="auto"/>
              <w:right w:val="single" w:sz="4"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Эффектив</w:t>
            </w:r>
            <w:r w:rsidR="009A7F9A">
              <w:rPr>
                <w:rFonts w:ascii="Times New Roman" w:eastAsia="Times New Roman" w:hAnsi="Times New Roman" w:cs="Times New Roman"/>
                <w:color w:val="000000"/>
                <w:sz w:val="20"/>
                <w:szCs w:val="20"/>
              </w:rPr>
              <w:t>-</w:t>
            </w:r>
            <w:r w:rsidRPr="007363DA">
              <w:rPr>
                <w:rFonts w:ascii="Times New Roman" w:eastAsia="Times New Roman" w:hAnsi="Times New Roman" w:cs="Times New Roman"/>
                <w:color w:val="000000"/>
                <w:sz w:val="20"/>
                <w:szCs w:val="20"/>
              </w:rPr>
              <w:t>ная ставка налога на прибыль,%</w:t>
            </w:r>
          </w:p>
        </w:tc>
        <w:tc>
          <w:tcPr>
            <w:tcW w:w="993" w:type="dxa"/>
            <w:tcBorders>
              <w:top w:val="single" w:sz="4" w:space="0" w:color="auto"/>
              <w:left w:val="nil"/>
              <w:bottom w:val="single" w:sz="4" w:space="0" w:color="auto"/>
              <w:right w:val="single" w:sz="4"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Налог на прибыль тыс.руб.</w:t>
            </w:r>
          </w:p>
        </w:tc>
        <w:tc>
          <w:tcPr>
            <w:tcW w:w="1331" w:type="dxa"/>
            <w:tcBorders>
              <w:top w:val="single" w:sz="4" w:space="0" w:color="auto"/>
              <w:left w:val="nil"/>
              <w:bottom w:val="single" w:sz="4" w:space="0" w:color="auto"/>
              <w:right w:val="single" w:sz="4"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Стандарти</w:t>
            </w:r>
            <w:r w:rsidR="009A7F9A">
              <w:rPr>
                <w:rFonts w:ascii="Times New Roman" w:eastAsia="Times New Roman" w:hAnsi="Times New Roman" w:cs="Times New Roman"/>
                <w:color w:val="000000"/>
                <w:sz w:val="20"/>
                <w:szCs w:val="20"/>
              </w:rPr>
              <w:t>-</w:t>
            </w:r>
            <w:r w:rsidRPr="007363DA">
              <w:rPr>
                <w:rFonts w:ascii="Times New Roman" w:eastAsia="Times New Roman" w:hAnsi="Times New Roman" w:cs="Times New Roman"/>
                <w:color w:val="000000"/>
                <w:sz w:val="20"/>
                <w:szCs w:val="20"/>
              </w:rPr>
              <w:t>зированные ставки тыс.руб.</w:t>
            </w:r>
          </w:p>
        </w:tc>
      </w:tr>
      <w:tr w:rsidR="009A7F9A" w:rsidRPr="007363DA" w:rsidTr="009A7F9A">
        <w:trPr>
          <w:trHeight w:val="300"/>
          <w:jc w:val="center"/>
        </w:trPr>
        <w:tc>
          <w:tcPr>
            <w:tcW w:w="625"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w:t>
            </w:r>
          </w:p>
        </w:tc>
        <w:tc>
          <w:tcPr>
            <w:tcW w:w="198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3</w:t>
            </w:r>
          </w:p>
        </w:tc>
        <w:tc>
          <w:tcPr>
            <w:tcW w:w="2693"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4</w:t>
            </w:r>
          </w:p>
        </w:tc>
        <w:tc>
          <w:tcPr>
            <w:tcW w:w="1417"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5</w:t>
            </w:r>
          </w:p>
        </w:tc>
        <w:tc>
          <w:tcPr>
            <w:tcW w:w="993"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6</w:t>
            </w:r>
          </w:p>
        </w:tc>
        <w:tc>
          <w:tcPr>
            <w:tcW w:w="133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7</w:t>
            </w:r>
          </w:p>
        </w:tc>
      </w:tr>
      <w:tr w:rsidR="007363DA" w:rsidRPr="007363DA" w:rsidTr="009A7F9A">
        <w:trPr>
          <w:trHeight w:val="238"/>
          <w:jc w:val="center"/>
        </w:trPr>
        <w:tc>
          <w:tcPr>
            <w:tcW w:w="625"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rPr>
                <w:rFonts w:ascii="Calibri" w:eastAsia="Calibri" w:hAnsi="Calibri" w:cs="Times New Roman"/>
              </w:rPr>
            </w:pPr>
          </w:p>
        </w:tc>
        <w:tc>
          <w:tcPr>
            <w:tcW w:w="9695" w:type="dxa"/>
            <w:gridSpan w:val="6"/>
            <w:tcBorders>
              <w:top w:val="single" w:sz="4" w:space="0" w:color="auto"/>
              <w:left w:val="nil"/>
              <w:bottom w:val="single" w:sz="4" w:space="0" w:color="auto"/>
              <w:right w:val="single" w:sz="4" w:space="0" w:color="auto"/>
            </w:tcBorders>
            <w:noWrap/>
            <w:vAlign w:val="bottom"/>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Полиэтиленовые газопроводы</w:t>
            </w:r>
          </w:p>
        </w:tc>
      </w:tr>
      <w:tr w:rsidR="009A7F9A" w:rsidRPr="007363DA" w:rsidTr="009A7F9A">
        <w:trPr>
          <w:trHeight w:val="325"/>
          <w:jc w:val="center"/>
        </w:trPr>
        <w:tc>
          <w:tcPr>
            <w:tcW w:w="625"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109 мм и менее</w:t>
            </w:r>
          </w:p>
        </w:tc>
        <w:tc>
          <w:tcPr>
            <w:tcW w:w="1985"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4,82</w:t>
            </w:r>
          </w:p>
        </w:tc>
        <w:tc>
          <w:tcPr>
            <w:tcW w:w="2693"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57,94</w:t>
            </w:r>
          </w:p>
        </w:tc>
        <w:tc>
          <w:tcPr>
            <w:tcW w:w="1417"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20,00</w:t>
            </w:r>
          </w:p>
        </w:tc>
        <w:tc>
          <w:tcPr>
            <w:tcW w:w="993"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15,69</w:t>
            </w:r>
          </w:p>
        </w:tc>
        <w:tc>
          <w:tcPr>
            <w:tcW w:w="1331"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78,44</w:t>
            </w:r>
          </w:p>
        </w:tc>
      </w:tr>
      <w:tr w:rsidR="009A7F9A" w:rsidRPr="007363DA" w:rsidTr="009A7F9A">
        <w:trPr>
          <w:trHeight w:val="300"/>
          <w:jc w:val="center"/>
        </w:trPr>
        <w:tc>
          <w:tcPr>
            <w:tcW w:w="625"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110-159 мм</w:t>
            </w:r>
          </w:p>
        </w:tc>
        <w:tc>
          <w:tcPr>
            <w:tcW w:w="1985"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4,82</w:t>
            </w:r>
          </w:p>
        </w:tc>
        <w:tc>
          <w:tcPr>
            <w:tcW w:w="2693"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57,94</w:t>
            </w:r>
          </w:p>
        </w:tc>
        <w:tc>
          <w:tcPr>
            <w:tcW w:w="1417"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20,00</w:t>
            </w:r>
          </w:p>
        </w:tc>
        <w:tc>
          <w:tcPr>
            <w:tcW w:w="993"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15,69</w:t>
            </w:r>
          </w:p>
        </w:tc>
        <w:tc>
          <w:tcPr>
            <w:tcW w:w="1331"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78,44</w:t>
            </w:r>
          </w:p>
        </w:tc>
      </w:tr>
      <w:tr w:rsidR="009A7F9A" w:rsidRPr="007363DA" w:rsidTr="009A7F9A">
        <w:trPr>
          <w:trHeight w:val="300"/>
          <w:jc w:val="center"/>
        </w:trPr>
        <w:tc>
          <w:tcPr>
            <w:tcW w:w="625"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3</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160-224 мм</w:t>
            </w:r>
          </w:p>
        </w:tc>
        <w:tc>
          <w:tcPr>
            <w:tcW w:w="1985"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4,82</w:t>
            </w:r>
          </w:p>
        </w:tc>
        <w:tc>
          <w:tcPr>
            <w:tcW w:w="2693"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58,02</w:t>
            </w:r>
          </w:p>
        </w:tc>
        <w:tc>
          <w:tcPr>
            <w:tcW w:w="1417"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20,00</w:t>
            </w:r>
          </w:p>
        </w:tc>
        <w:tc>
          <w:tcPr>
            <w:tcW w:w="993"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15,71</w:t>
            </w:r>
          </w:p>
        </w:tc>
        <w:tc>
          <w:tcPr>
            <w:tcW w:w="1331"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78,54</w:t>
            </w:r>
          </w:p>
        </w:tc>
      </w:tr>
      <w:tr w:rsidR="009A7F9A" w:rsidRPr="007363DA" w:rsidTr="009A7F9A">
        <w:trPr>
          <w:trHeight w:val="300"/>
          <w:jc w:val="center"/>
        </w:trPr>
        <w:tc>
          <w:tcPr>
            <w:tcW w:w="625"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4</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225-314 мм</w:t>
            </w:r>
          </w:p>
        </w:tc>
        <w:tc>
          <w:tcPr>
            <w:tcW w:w="1985"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4,82</w:t>
            </w:r>
          </w:p>
        </w:tc>
        <w:tc>
          <w:tcPr>
            <w:tcW w:w="2693"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58,57</w:t>
            </w:r>
          </w:p>
        </w:tc>
        <w:tc>
          <w:tcPr>
            <w:tcW w:w="1417"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20,00</w:t>
            </w:r>
          </w:p>
        </w:tc>
        <w:tc>
          <w:tcPr>
            <w:tcW w:w="993"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15,85</w:t>
            </w:r>
          </w:p>
        </w:tc>
        <w:tc>
          <w:tcPr>
            <w:tcW w:w="1331"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79,24</w:t>
            </w:r>
          </w:p>
        </w:tc>
      </w:tr>
      <w:tr w:rsidR="009A7F9A" w:rsidRPr="007363DA" w:rsidTr="009A7F9A">
        <w:trPr>
          <w:trHeight w:val="300"/>
          <w:jc w:val="center"/>
        </w:trPr>
        <w:tc>
          <w:tcPr>
            <w:tcW w:w="625"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5</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315 мм и выше.</w:t>
            </w:r>
          </w:p>
        </w:tc>
        <w:tc>
          <w:tcPr>
            <w:tcW w:w="1985"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4,82</w:t>
            </w:r>
          </w:p>
        </w:tc>
        <w:tc>
          <w:tcPr>
            <w:tcW w:w="2693"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58,57</w:t>
            </w:r>
          </w:p>
        </w:tc>
        <w:tc>
          <w:tcPr>
            <w:tcW w:w="1417"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20,00</w:t>
            </w:r>
          </w:p>
        </w:tc>
        <w:tc>
          <w:tcPr>
            <w:tcW w:w="993"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15,85</w:t>
            </w:r>
          </w:p>
        </w:tc>
        <w:tc>
          <w:tcPr>
            <w:tcW w:w="1331"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79,24</w:t>
            </w:r>
          </w:p>
        </w:tc>
      </w:tr>
    </w:tbl>
    <w:p w:rsidR="007363DA" w:rsidRPr="007363DA" w:rsidRDefault="007363DA" w:rsidP="009A7F9A">
      <w:pPr>
        <w:spacing w:after="0" w:line="240" w:lineRule="auto"/>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6"/>
          <w:szCs w:val="26"/>
          <w:lang w:eastAsia="ru-RU"/>
        </w:rPr>
        <w:fldChar w:fldCharType="end"/>
      </w:r>
      <w:r w:rsidRPr="007363DA">
        <w:rPr>
          <w:rFonts w:ascii="Times New Roman" w:eastAsia="Times New Roman" w:hAnsi="Times New Roman" w:cs="Times New Roman"/>
          <w:sz w:val="24"/>
          <w:szCs w:val="24"/>
          <w:lang w:eastAsia="ru-RU"/>
        </w:rPr>
        <w:t xml:space="preserve"> Экспертной группой приняты расчеты ГРО.</w:t>
      </w:r>
    </w:p>
    <w:p w:rsidR="007363DA" w:rsidRPr="007363DA" w:rsidRDefault="007363DA" w:rsidP="009A7F9A">
      <w:pPr>
        <w:spacing w:after="0" w:line="240" w:lineRule="auto"/>
        <w:contextualSpacing/>
        <w:jc w:val="center"/>
        <w:rPr>
          <w:rFonts w:ascii="Times New Roman" w:eastAsia="Calibri" w:hAnsi="Times New Roman" w:cs="Times New Roman"/>
          <w:sz w:val="24"/>
          <w:szCs w:val="24"/>
        </w:rPr>
      </w:pPr>
      <w:r w:rsidRPr="007363DA">
        <w:rPr>
          <w:rFonts w:ascii="Times New Roman" w:eastAsia="Times New Roman" w:hAnsi="Times New Roman" w:cs="Times New Roman"/>
          <w:sz w:val="24"/>
          <w:szCs w:val="24"/>
          <w:lang w:eastAsia="ru-RU"/>
        </w:rPr>
        <w:t>1.5</w:t>
      </w:r>
      <w:r w:rsidR="009A7F9A">
        <w:rPr>
          <w:rFonts w:ascii="Times New Roman" w:eastAsia="Times New Roman" w:hAnsi="Times New Roman" w:cs="Times New Roman"/>
          <w:sz w:val="24"/>
          <w:szCs w:val="24"/>
          <w:lang w:eastAsia="ru-RU"/>
        </w:rPr>
        <w:t xml:space="preserve">. </w:t>
      </w:r>
      <w:r w:rsidRPr="007363DA">
        <w:rPr>
          <w:rFonts w:ascii="Times New Roman" w:eastAsia="Times New Roman" w:hAnsi="Times New Roman" w:cs="Times New Roman"/>
          <w:sz w:val="24"/>
          <w:szCs w:val="24"/>
          <w:lang w:eastAsia="ru-RU"/>
        </w:rPr>
        <w:t>Расчет стандартизированной тарифной ставки на покрытие</w:t>
      </w:r>
      <w:r w:rsidR="009A7F9A">
        <w:rPr>
          <w:rFonts w:ascii="Times New Roman" w:eastAsia="Times New Roman" w:hAnsi="Times New Roman" w:cs="Times New Roman"/>
          <w:sz w:val="24"/>
          <w:szCs w:val="24"/>
          <w:lang w:eastAsia="ru-RU"/>
        </w:rPr>
        <w:t xml:space="preserve"> </w:t>
      </w:r>
      <w:r w:rsidRPr="007363DA">
        <w:rPr>
          <w:rFonts w:ascii="Times New Roman" w:eastAsia="Times New Roman" w:hAnsi="Times New Roman" w:cs="Times New Roman"/>
          <w:sz w:val="24"/>
          <w:szCs w:val="24"/>
          <w:lang w:eastAsia="ru-RU"/>
        </w:rPr>
        <w:t xml:space="preserve">расходов, </w:t>
      </w:r>
      <w:r w:rsidRPr="007363DA">
        <w:rPr>
          <w:rFonts w:ascii="Times New Roman" w:eastAsia="Calibri" w:hAnsi="Times New Roman" w:cs="Times New Roman"/>
          <w:sz w:val="24"/>
          <w:szCs w:val="24"/>
        </w:rPr>
        <w:t>связанных состроительством (реконструкцией) станций катодной защиты</w:t>
      </w:r>
    </w:p>
    <w:p w:rsidR="007363DA" w:rsidRPr="007363DA" w:rsidRDefault="007363DA" w:rsidP="009A7F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 xml:space="preserve">1.5.1. Стандартизированная тарифная ставка на покрытие расходов, связанных со строительством (реконструкцией) </w:t>
      </w:r>
      <w:r w:rsidRPr="007363DA">
        <w:rPr>
          <w:rFonts w:ascii="Times New Roman" w:eastAsia="Calibri" w:hAnsi="Times New Roman" w:cs="Times New Roman"/>
          <w:sz w:val="24"/>
          <w:szCs w:val="24"/>
        </w:rPr>
        <w:t>станций катодной защиты</w:t>
      </w:r>
      <w:r w:rsidRPr="007363DA">
        <w:rPr>
          <w:rFonts w:ascii="Times New Roman" w:eastAsia="Times New Roman" w:hAnsi="Times New Roman" w:cs="Times New Roman"/>
          <w:sz w:val="24"/>
          <w:szCs w:val="24"/>
          <w:lang w:eastAsia="ru-RU"/>
        </w:rPr>
        <w:t xml:space="preserve">, определена на основании  сметных расчетов, согласно сборникам федеральных единичных расценок. Организацией заявлено строительство (реконструкция) </w:t>
      </w:r>
      <w:r w:rsidRPr="007363DA">
        <w:rPr>
          <w:rFonts w:ascii="Times New Roman" w:eastAsia="Calibri" w:hAnsi="Times New Roman" w:cs="Times New Roman"/>
          <w:sz w:val="24"/>
          <w:szCs w:val="24"/>
        </w:rPr>
        <w:t>станций катодной защиты</w:t>
      </w:r>
      <w:r w:rsidRPr="007363DA">
        <w:rPr>
          <w:rFonts w:ascii="Times New Roman" w:eastAsia="Calibri" w:hAnsi="Times New Roman" w:cs="Times New Roman"/>
          <w:b/>
          <w:sz w:val="24"/>
          <w:szCs w:val="24"/>
        </w:rPr>
        <w:t xml:space="preserve"> </w:t>
      </w:r>
      <w:r w:rsidRPr="007363DA">
        <w:rPr>
          <w:rFonts w:ascii="Times New Roman" w:eastAsia="Times New Roman" w:hAnsi="Times New Roman" w:cs="Times New Roman"/>
          <w:sz w:val="24"/>
          <w:szCs w:val="24"/>
          <w:lang w:eastAsia="ru-RU"/>
        </w:rPr>
        <w:t xml:space="preserve">в количестве 1 штуки. </w:t>
      </w:r>
    </w:p>
    <w:p w:rsidR="007363DA" w:rsidRPr="007363DA" w:rsidRDefault="007363DA" w:rsidP="007363D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Согласно пункту 24  Методических указаний стандартизированная тарифная ставка</w:t>
      </w:r>
    </w:p>
    <w:p w:rsidR="007363DA" w:rsidRPr="007363DA" w:rsidRDefault="007363DA" w:rsidP="007363DA">
      <w:pPr>
        <w:autoSpaceDE w:val="0"/>
        <w:autoSpaceDN w:val="0"/>
        <w:adjustRightInd w:val="0"/>
        <w:spacing w:after="0" w:line="240" w:lineRule="auto"/>
        <w:jc w:val="both"/>
        <w:rPr>
          <w:rFonts w:ascii="Times New Roman" w:eastAsia="Calibri" w:hAnsi="Times New Roman" w:cs="Times New Roman"/>
          <w:sz w:val="24"/>
          <w:szCs w:val="24"/>
        </w:rPr>
      </w:pPr>
      <w:r w:rsidRPr="007363DA">
        <w:rPr>
          <w:rFonts w:ascii="Times New Roman" w:eastAsia="Times New Roman" w:hAnsi="Times New Roman" w:cs="Times New Roman"/>
          <w:sz w:val="24"/>
          <w:szCs w:val="24"/>
          <w:lang w:eastAsia="ru-RU"/>
        </w:rPr>
        <w:t>определяется по следующей формуле:</w:t>
      </w:r>
      <w:r w:rsidRPr="007363DA">
        <w:rPr>
          <w:rFonts w:ascii="Times New Roman" w:eastAsia="Calibri" w:hAnsi="Times New Roman" w:cs="Times New Roman"/>
          <w:sz w:val="24"/>
          <w:szCs w:val="24"/>
        </w:rPr>
        <w:t xml:space="preserve"> </w:t>
      </w:r>
    </w:p>
    <w:p w:rsidR="007363DA" w:rsidRPr="007363DA" w:rsidRDefault="007363DA" w:rsidP="007363DA">
      <w:pPr>
        <w:autoSpaceDE w:val="0"/>
        <w:autoSpaceDN w:val="0"/>
        <w:adjustRightInd w:val="0"/>
        <w:spacing w:after="0" w:line="240" w:lineRule="auto"/>
        <w:ind w:firstLine="540"/>
        <w:jc w:val="both"/>
        <w:rPr>
          <w:rFonts w:ascii="Times New Roman" w:eastAsia="Calibri" w:hAnsi="Times New Roman" w:cs="Times New Roman"/>
          <w:sz w:val="24"/>
          <w:szCs w:val="24"/>
        </w:rPr>
      </w:pPr>
      <w:r w:rsidRPr="007363DA">
        <w:rPr>
          <w:rFonts w:ascii="Times New Roman" w:eastAsia="Calibri" w:hAnsi="Times New Roman" w:cs="Times New Roman"/>
          <w:noProof/>
          <w:position w:val="-30"/>
          <w:sz w:val="24"/>
          <w:szCs w:val="24"/>
          <w:lang w:eastAsia="ru-RU"/>
        </w:rPr>
        <w:drawing>
          <wp:inline distT="0" distB="0" distL="0" distR="0" wp14:anchorId="11138A38" wp14:editId="35AA5372">
            <wp:extent cx="1685925" cy="628650"/>
            <wp:effectExtent l="0" t="0" r="9525" b="0"/>
            <wp:docPr id="23"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5925" cy="628650"/>
                    </a:xfrm>
                    <a:prstGeom prst="rect">
                      <a:avLst/>
                    </a:prstGeom>
                    <a:noFill/>
                    <a:ln>
                      <a:noFill/>
                    </a:ln>
                  </pic:spPr>
                </pic:pic>
              </a:graphicData>
            </a:graphic>
          </wp:inline>
        </w:drawing>
      </w:r>
      <w:r w:rsidRPr="007363DA">
        <w:rPr>
          <w:rFonts w:ascii="Times New Roman" w:eastAsia="Calibri" w:hAnsi="Times New Roman" w:cs="Times New Roman"/>
          <w:sz w:val="24"/>
          <w:szCs w:val="24"/>
        </w:rPr>
        <w:t xml:space="preserve"> (руб. / м3 в час), </w:t>
      </w:r>
    </w:p>
    <w:p w:rsidR="007363DA" w:rsidRPr="007363DA" w:rsidRDefault="007363DA" w:rsidP="007363DA">
      <w:pPr>
        <w:autoSpaceDE w:val="0"/>
        <w:autoSpaceDN w:val="0"/>
        <w:adjustRightInd w:val="0"/>
        <w:spacing w:after="0" w:line="240" w:lineRule="auto"/>
        <w:ind w:firstLine="540"/>
        <w:jc w:val="both"/>
        <w:rPr>
          <w:rFonts w:ascii="Times New Roman" w:eastAsia="Calibri" w:hAnsi="Times New Roman" w:cs="Times New Roman"/>
          <w:sz w:val="26"/>
          <w:szCs w:val="26"/>
        </w:rPr>
      </w:pPr>
    </w:p>
    <w:tbl>
      <w:tblPr>
        <w:tblW w:w="9780" w:type="dxa"/>
        <w:tblInd w:w="93" w:type="dxa"/>
        <w:tblLook w:val="04A0" w:firstRow="1" w:lastRow="0" w:firstColumn="1" w:lastColumn="0" w:noHBand="0" w:noVBand="1"/>
      </w:tblPr>
      <w:tblGrid>
        <w:gridCol w:w="960"/>
        <w:gridCol w:w="3700"/>
        <w:gridCol w:w="5120"/>
      </w:tblGrid>
      <w:tr w:rsidR="007363DA" w:rsidRPr="007363DA" w:rsidTr="007363DA">
        <w:trPr>
          <w:trHeight w:val="480"/>
        </w:trPr>
        <w:tc>
          <w:tcPr>
            <w:tcW w:w="960" w:type="dxa"/>
            <w:tcBorders>
              <w:top w:val="single" w:sz="8" w:space="0" w:color="auto"/>
              <w:left w:val="single" w:sz="8" w:space="0" w:color="auto"/>
              <w:bottom w:val="nil"/>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18"/>
                <w:szCs w:val="18"/>
              </w:rPr>
            </w:pPr>
            <w:r w:rsidRPr="007363DA">
              <w:rPr>
                <w:rFonts w:ascii="Times New Roman" w:eastAsia="Times New Roman" w:hAnsi="Times New Roman" w:cs="Times New Roman"/>
                <w:color w:val="000000"/>
                <w:sz w:val="18"/>
                <w:szCs w:val="18"/>
              </w:rPr>
              <w:t>№ п/п</w:t>
            </w:r>
          </w:p>
        </w:tc>
        <w:tc>
          <w:tcPr>
            <w:tcW w:w="3700" w:type="dxa"/>
            <w:tcBorders>
              <w:top w:val="single" w:sz="8" w:space="0" w:color="auto"/>
              <w:left w:val="nil"/>
              <w:bottom w:val="nil"/>
              <w:right w:val="single" w:sz="8" w:space="0" w:color="auto"/>
            </w:tcBorders>
            <w:noWrap/>
            <w:vAlign w:val="center"/>
            <w:hideMark/>
          </w:tcPr>
          <w:p w:rsidR="007363DA" w:rsidRPr="007363DA" w:rsidRDefault="007363DA" w:rsidP="007363DA">
            <w:pPr>
              <w:spacing w:after="0"/>
              <w:jc w:val="center"/>
              <w:rPr>
                <w:rFonts w:ascii="Times New Roman" w:eastAsia="Times New Roman" w:hAnsi="Times New Roman" w:cs="Times New Roman"/>
                <w:color w:val="000000"/>
                <w:sz w:val="18"/>
                <w:szCs w:val="18"/>
              </w:rPr>
            </w:pPr>
            <w:r w:rsidRPr="007363DA">
              <w:rPr>
                <w:rFonts w:ascii="Times New Roman" w:eastAsia="Times New Roman" w:hAnsi="Times New Roman" w:cs="Times New Roman"/>
                <w:color w:val="000000"/>
                <w:sz w:val="18"/>
                <w:szCs w:val="18"/>
              </w:rPr>
              <w:t>Показатели</w:t>
            </w:r>
          </w:p>
        </w:tc>
        <w:tc>
          <w:tcPr>
            <w:tcW w:w="5120" w:type="dxa"/>
            <w:tcBorders>
              <w:top w:val="single" w:sz="8" w:space="0" w:color="auto"/>
              <w:left w:val="nil"/>
              <w:bottom w:val="nil"/>
              <w:right w:val="single" w:sz="8"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Строительство (реконструкция), руб./м³ в час</w:t>
            </w:r>
          </w:p>
        </w:tc>
      </w:tr>
      <w:tr w:rsidR="007363DA" w:rsidRPr="007363DA" w:rsidTr="007363DA">
        <w:trPr>
          <w:trHeight w:val="315"/>
        </w:trPr>
        <w:tc>
          <w:tcPr>
            <w:tcW w:w="960" w:type="dxa"/>
            <w:tcBorders>
              <w:top w:val="single" w:sz="4" w:space="0" w:color="auto"/>
              <w:left w:val="single" w:sz="8" w:space="0" w:color="auto"/>
              <w:bottom w:val="single" w:sz="8" w:space="0" w:color="auto"/>
              <w:right w:val="single" w:sz="8" w:space="0" w:color="auto"/>
            </w:tcBorders>
            <w:noWrap/>
            <w:vAlign w:val="center"/>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 </w:t>
            </w:r>
          </w:p>
        </w:tc>
        <w:tc>
          <w:tcPr>
            <w:tcW w:w="3700" w:type="dxa"/>
            <w:tcBorders>
              <w:top w:val="single" w:sz="4" w:space="0" w:color="auto"/>
              <w:left w:val="nil"/>
              <w:bottom w:val="single" w:sz="8" w:space="0" w:color="auto"/>
              <w:right w:val="single" w:sz="8" w:space="0" w:color="auto"/>
            </w:tcBorders>
            <w:vAlign w:val="center"/>
            <w:hideMark/>
          </w:tcPr>
          <w:p w:rsidR="007363DA" w:rsidRPr="007363DA" w:rsidRDefault="007363DA" w:rsidP="007363DA">
            <w:pPr>
              <w:spacing w:after="0"/>
              <w:rPr>
                <w:rFonts w:ascii="Calibri" w:eastAsia="Calibri" w:hAnsi="Calibri" w:cs="Times New Roman"/>
              </w:rPr>
            </w:pPr>
          </w:p>
        </w:tc>
        <w:tc>
          <w:tcPr>
            <w:tcW w:w="5120" w:type="dxa"/>
            <w:tcBorders>
              <w:top w:val="single" w:sz="4" w:space="0" w:color="auto"/>
              <w:left w:val="nil"/>
              <w:bottom w:val="single" w:sz="8" w:space="0" w:color="auto"/>
              <w:right w:val="single" w:sz="8" w:space="0" w:color="auto"/>
            </w:tcBorders>
            <w:noWrap/>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 </w:t>
            </w:r>
          </w:p>
        </w:tc>
      </w:tr>
      <w:tr w:rsidR="007363DA" w:rsidRPr="007363DA" w:rsidTr="007363DA">
        <w:trPr>
          <w:trHeight w:val="315"/>
        </w:trPr>
        <w:tc>
          <w:tcPr>
            <w:tcW w:w="960" w:type="dxa"/>
            <w:tcBorders>
              <w:top w:val="nil"/>
              <w:left w:val="single" w:sz="8" w:space="0" w:color="auto"/>
              <w:bottom w:val="single" w:sz="8" w:space="0" w:color="auto"/>
              <w:right w:val="single" w:sz="8" w:space="0" w:color="auto"/>
            </w:tcBorders>
            <w:noWrap/>
            <w:vAlign w:val="center"/>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w:t>
            </w:r>
          </w:p>
        </w:tc>
        <w:tc>
          <w:tcPr>
            <w:tcW w:w="3700" w:type="dxa"/>
            <w:tcBorders>
              <w:top w:val="nil"/>
              <w:left w:val="nil"/>
              <w:bottom w:val="single" w:sz="8" w:space="0" w:color="auto"/>
              <w:right w:val="single" w:sz="8" w:space="0" w:color="auto"/>
            </w:tcBorders>
            <w:noWrap/>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Станция катодной защиты 1-го типа</w:t>
            </w:r>
          </w:p>
        </w:tc>
        <w:tc>
          <w:tcPr>
            <w:tcW w:w="5120"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232,08</w:t>
            </w:r>
          </w:p>
        </w:tc>
      </w:tr>
    </w:tbl>
    <w:p w:rsidR="007363DA" w:rsidRPr="007363DA" w:rsidRDefault="007363DA" w:rsidP="007363DA">
      <w:pPr>
        <w:spacing w:after="0" w:line="240" w:lineRule="auto"/>
        <w:jc w:val="both"/>
        <w:rPr>
          <w:rFonts w:ascii="Times New Roman" w:eastAsia="Times New Roman" w:hAnsi="Times New Roman" w:cs="Times New Roman"/>
          <w:sz w:val="24"/>
          <w:szCs w:val="24"/>
          <w:lang w:eastAsia="ru-RU"/>
        </w:rPr>
      </w:pPr>
      <w:r w:rsidRPr="007363DA">
        <w:rPr>
          <w:rFonts w:ascii="Times New Roman" w:eastAsia="Times New Roman" w:hAnsi="Times New Roman" w:cs="Times New Roman"/>
          <w:i/>
          <w:sz w:val="24"/>
          <w:szCs w:val="24"/>
          <w:lang w:eastAsia="ru-RU"/>
        </w:rPr>
        <w:t xml:space="preserve">         </w:t>
      </w:r>
      <w:r w:rsidRPr="007363DA">
        <w:rPr>
          <w:rFonts w:ascii="Times New Roman" w:eastAsia="Times New Roman" w:hAnsi="Times New Roman" w:cs="Times New Roman"/>
          <w:sz w:val="24"/>
          <w:szCs w:val="24"/>
          <w:lang w:eastAsia="ru-RU"/>
        </w:rPr>
        <w:t xml:space="preserve">1.5.2. Стандартизированная тарифная ставка на покрытие расходов, связанных с разработкой проектной документации: </w:t>
      </w:r>
    </w:p>
    <w:p w:rsidR="007363DA" w:rsidRPr="007363DA" w:rsidRDefault="007363DA" w:rsidP="007363DA">
      <w:pPr>
        <w:spacing w:after="0" w:line="240" w:lineRule="auto"/>
        <w:jc w:val="both"/>
        <w:rPr>
          <w:rFonts w:ascii="Times New Roman" w:eastAsia="Times New Roman" w:hAnsi="Times New Roman" w:cs="Times New Roman"/>
          <w:sz w:val="24"/>
          <w:szCs w:val="24"/>
          <w:lang w:eastAsia="ru-RU"/>
        </w:rPr>
      </w:pPr>
    </w:p>
    <w:p w:rsidR="007363DA" w:rsidRPr="007363DA" w:rsidRDefault="007363DA" w:rsidP="007363DA">
      <w:pPr>
        <w:spacing w:after="0" w:line="240" w:lineRule="auto"/>
        <w:jc w:val="both"/>
        <w:rPr>
          <w:rFonts w:ascii="Times New Roman" w:eastAsia="Calibri" w:hAnsi="Times New Roman" w:cs="Times New Roman"/>
        </w:rPr>
      </w:pPr>
    </w:p>
    <w:tbl>
      <w:tblPr>
        <w:tblW w:w="9780" w:type="dxa"/>
        <w:tblInd w:w="93" w:type="dxa"/>
        <w:tblLook w:val="04A0" w:firstRow="1" w:lastRow="0" w:firstColumn="1" w:lastColumn="0" w:noHBand="0" w:noVBand="1"/>
      </w:tblPr>
      <w:tblGrid>
        <w:gridCol w:w="960"/>
        <w:gridCol w:w="3700"/>
        <w:gridCol w:w="5120"/>
      </w:tblGrid>
      <w:tr w:rsidR="007363DA" w:rsidRPr="007363DA" w:rsidTr="007363DA">
        <w:trPr>
          <w:trHeight w:val="480"/>
        </w:trPr>
        <w:tc>
          <w:tcPr>
            <w:tcW w:w="960" w:type="dxa"/>
            <w:tcBorders>
              <w:top w:val="single" w:sz="8" w:space="0" w:color="auto"/>
              <w:left w:val="single" w:sz="8" w:space="0" w:color="auto"/>
              <w:bottom w:val="nil"/>
              <w:right w:val="single" w:sz="8"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18"/>
                <w:szCs w:val="18"/>
              </w:rPr>
            </w:pPr>
            <w:r w:rsidRPr="007363DA">
              <w:rPr>
                <w:rFonts w:ascii="Times New Roman" w:eastAsia="Times New Roman" w:hAnsi="Times New Roman" w:cs="Times New Roman"/>
                <w:color w:val="000000"/>
                <w:sz w:val="18"/>
                <w:szCs w:val="18"/>
              </w:rPr>
              <w:t>№ п/п</w:t>
            </w:r>
          </w:p>
        </w:tc>
        <w:tc>
          <w:tcPr>
            <w:tcW w:w="3700" w:type="dxa"/>
            <w:tcBorders>
              <w:top w:val="single" w:sz="8" w:space="0" w:color="auto"/>
              <w:left w:val="nil"/>
              <w:bottom w:val="nil"/>
              <w:right w:val="single" w:sz="8" w:space="0" w:color="auto"/>
            </w:tcBorders>
            <w:noWrap/>
            <w:vAlign w:val="center"/>
            <w:hideMark/>
          </w:tcPr>
          <w:p w:rsidR="007363DA" w:rsidRPr="007363DA" w:rsidRDefault="007363DA" w:rsidP="007363DA">
            <w:pPr>
              <w:spacing w:after="0"/>
              <w:jc w:val="center"/>
              <w:rPr>
                <w:rFonts w:ascii="Times New Roman" w:eastAsia="Times New Roman" w:hAnsi="Times New Roman" w:cs="Times New Roman"/>
                <w:color w:val="000000"/>
                <w:sz w:val="18"/>
                <w:szCs w:val="18"/>
              </w:rPr>
            </w:pPr>
            <w:r w:rsidRPr="007363DA">
              <w:rPr>
                <w:rFonts w:ascii="Times New Roman" w:eastAsia="Times New Roman" w:hAnsi="Times New Roman" w:cs="Times New Roman"/>
                <w:color w:val="000000"/>
                <w:sz w:val="18"/>
                <w:szCs w:val="18"/>
              </w:rPr>
              <w:t>Показатели</w:t>
            </w:r>
          </w:p>
        </w:tc>
        <w:tc>
          <w:tcPr>
            <w:tcW w:w="5120" w:type="dxa"/>
            <w:tcBorders>
              <w:top w:val="single" w:sz="8" w:space="0" w:color="auto"/>
              <w:left w:val="nil"/>
              <w:bottom w:val="nil"/>
              <w:right w:val="single" w:sz="8"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16"/>
                <w:szCs w:val="16"/>
              </w:rPr>
            </w:pPr>
            <w:r w:rsidRPr="007363DA">
              <w:rPr>
                <w:rFonts w:ascii="Times New Roman" w:eastAsia="Calibri" w:hAnsi="Times New Roman" w:cs="Times New Roman"/>
                <w:sz w:val="18"/>
                <w:szCs w:val="18"/>
              </w:rPr>
              <w:t>Расходы, связанные с разработкой проектной документации</w:t>
            </w:r>
            <w:r w:rsidRPr="007363DA">
              <w:rPr>
                <w:rFonts w:ascii="Times New Roman" w:eastAsia="Calibri" w:hAnsi="Times New Roman" w:cs="Times New Roman"/>
                <w:sz w:val="24"/>
                <w:szCs w:val="24"/>
              </w:rPr>
              <w:t xml:space="preserve"> </w:t>
            </w:r>
            <w:r w:rsidRPr="007363DA">
              <w:rPr>
                <w:rFonts w:ascii="Times New Roman" w:eastAsia="Times New Roman" w:hAnsi="Times New Roman" w:cs="Times New Roman"/>
                <w:color w:val="000000"/>
                <w:sz w:val="16"/>
                <w:szCs w:val="16"/>
              </w:rPr>
              <w:t xml:space="preserve"> газорегуляторного пункта, руб./м³ в час</w:t>
            </w:r>
          </w:p>
        </w:tc>
      </w:tr>
      <w:tr w:rsidR="007363DA" w:rsidRPr="007363DA" w:rsidTr="007363DA">
        <w:trPr>
          <w:trHeight w:val="315"/>
        </w:trPr>
        <w:tc>
          <w:tcPr>
            <w:tcW w:w="960" w:type="dxa"/>
            <w:tcBorders>
              <w:top w:val="single" w:sz="4" w:space="0" w:color="auto"/>
              <w:left w:val="single" w:sz="8" w:space="0" w:color="auto"/>
              <w:bottom w:val="single" w:sz="8" w:space="0" w:color="auto"/>
              <w:right w:val="single" w:sz="8" w:space="0" w:color="auto"/>
            </w:tcBorders>
            <w:noWrap/>
            <w:vAlign w:val="center"/>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 </w:t>
            </w:r>
          </w:p>
        </w:tc>
        <w:tc>
          <w:tcPr>
            <w:tcW w:w="3700" w:type="dxa"/>
            <w:tcBorders>
              <w:top w:val="single" w:sz="4" w:space="0" w:color="auto"/>
              <w:left w:val="nil"/>
              <w:bottom w:val="single" w:sz="8" w:space="0" w:color="auto"/>
              <w:right w:val="single" w:sz="8" w:space="0" w:color="auto"/>
            </w:tcBorders>
            <w:vAlign w:val="center"/>
            <w:hideMark/>
          </w:tcPr>
          <w:p w:rsidR="007363DA" w:rsidRPr="007363DA" w:rsidRDefault="007363DA" w:rsidP="007363DA">
            <w:pPr>
              <w:spacing w:after="0"/>
              <w:rPr>
                <w:rFonts w:ascii="Calibri" w:eastAsia="Calibri" w:hAnsi="Calibri" w:cs="Times New Roman"/>
              </w:rPr>
            </w:pPr>
          </w:p>
        </w:tc>
        <w:tc>
          <w:tcPr>
            <w:tcW w:w="5120" w:type="dxa"/>
            <w:tcBorders>
              <w:top w:val="single" w:sz="4" w:space="0" w:color="auto"/>
              <w:left w:val="nil"/>
              <w:bottom w:val="single" w:sz="8" w:space="0" w:color="auto"/>
              <w:right w:val="single" w:sz="8" w:space="0" w:color="auto"/>
            </w:tcBorders>
            <w:noWrap/>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 </w:t>
            </w:r>
          </w:p>
        </w:tc>
      </w:tr>
      <w:tr w:rsidR="007363DA" w:rsidRPr="007363DA" w:rsidTr="007363DA">
        <w:trPr>
          <w:trHeight w:val="315"/>
        </w:trPr>
        <w:tc>
          <w:tcPr>
            <w:tcW w:w="960" w:type="dxa"/>
            <w:tcBorders>
              <w:top w:val="nil"/>
              <w:left w:val="single" w:sz="8" w:space="0" w:color="auto"/>
              <w:bottom w:val="single" w:sz="8" w:space="0" w:color="auto"/>
              <w:right w:val="single" w:sz="8" w:space="0" w:color="auto"/>
            </w:tcBorders>
            <w:noWrap/>
            <w:vAlign w:val="center"/>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w:t>
            </w:r>
          </w:p>
        </w:tc>
        <w:tc>
          <w:tcPr>
            <w:tcW w:w="3700" w:type="dxa"/>
            <w:tcBorders>
              <w:top w:val="nil"/>
              <w:left w:val="nil"/>
              <w:bottom w:val="single" w:sz="8" w:space="0" w:color="auto"/>
              <w:right w:val="single" w:sz="8" w:space="0" w:color="auto"/>
            </w:tcBorders>
            <w:noWrap/>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Станция катодной защиты 1-го типа</w:t>
            </w:r>
          </w:p>
        </w:tc>
        <w:tc>
          <w:tcPr>
            <w:tcW w:w="5120" w:type="dxa"/>
            <w:tcBorders>
              <w:top w:val="nil"/>
              <w:left w:val="nil"/>
              <w:bottom w:val="single" w:sz="8" w:space="0" w:color="auto"/>
              <w:right w:val="single" w:sz="8" w:space="0" w:color="auto"/>
            </w:tcBorders>
            <w:vAlign w:val="center"/>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1397,17</w:t>
            </w:r>
          </w:p>
        </w:tc>
      </w:tr>
    </w:tbl>
    <w:p w:rsidR="007363DA" w:rsidRPr="007363DA" w:rsidRDefault="007363DA" w:rsidP="007363DA">
      <w:pPr>
        <w:spacing w:after="0" w:line="240" w:lineRule="auto"/>
        <w:rPr>
          <w:rFonts w:ascii="Times New Roman" w:eastAsia="Calibri" w:hAnsi="Times New Roman" w:cs="Times New Roman"/>
          <w:sz w:val="24"/>
          <w:szCs w:val="24"/>
        </w:rPr>
      </w:pPr>
      <w:r w:rsidRPr="007363DA">
        <w:rPr>
          <w:rFonts w:ascii="Times New Roman" w:eastAsia="Calibri" w:hAnsi="Times New Roman" w:cs="Times New Roman"/>
          <w:sz w:val="24"/>
          <w:szCs w:val="24"/>
        </w:rPr>
        <w:t>Экспертной группой приняты расчеты ГРО.</w:t>
      </w:r>
    </w:p>
    <w:p w:rsidR="007363DA" w:rsidRPr="007363DA" w:rsidRDefault="007363DA" w:rsidP="007363DA">
      <w:pPr>
        <w:spacing w:after="0" w:line="240" w:lineRule="auto"/>
        <w:ind w:firstLine="708"/>
        <w:jc w:val="center"/>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lastRenderedPageBreak/>
        <w:t xml:space="preserve">1.6 Определение величины платы за технологическое </w:t>
      </w:r>
    </w:p>
    <w:p w:rsidR="007363DA" w:rsidRPr="007363DA" w:rsidRDefault="007363DA" w:rsidP="007363DA">
      <w:pPr>
        <w:spacing w:after="0" w:line="240" w:lineRule="auto"/>
        <w:ind w:firstLine="708"/>
        <w:jc w:val="center"/>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присоединение на основании утвержденных</w:t>
      </w:r>
    </w:p>
    <w:p w:rsidR="007363DA" w:rsidRPr="007363DA" w:rsidRDefault="007363DA" w:rsidP="007363DA">
      <w:pPr>
        <w:spacing w:after="0" w:line="240" w:lineRule="auto"/>
        <w:ind w:firstLine="708"/>
        <w:jc w:val="center"/>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стандартизированных тарифных ставок.</w:t>
      </w:r>
    </w:p>
    <w:p w:rsidR="007363DA" w:rsidRPr="007363DA" w:rsidRDefault="007363DA" w:rsidP="007363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63DA">
        <w:rPr>
          <w:rFonts w:ascii="Times New Roman" w:eastAsia="Times New Roman" w:hAnsi="Times New Roman" w:cs="Times New Roman"/>
          <w:sz w:val="24"/>
          <w:szCs w:val="24"/>
          <w:lang w:eastAsia="ru-RU"/>
        </w:rPr>
        <w:t>1.6.1.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w:t>
      </w:r>
      <w:r w:rsidRPr="007363DA">
        <w:rPr>
          <w:rFonts w:ascii="Times New Roman" w:eastAsia="Times New Roman" w:hAnsi="Times New Roman" w:cs="Times New Roman"/>
          <w:b/>
          <w:sz w:val="24"/>
          <w:szCs w:val="24"/>
          <w:lang w:eastAsia="ru-RU"/>
        </w:rPr>
        <w:t>,</w:t>
      </w:r>
      <w:r w:rsidRPr="007363DA">
        <w:rPr>
          <w:rFonts w:ascii="Times New Roman" w:eastAsia="Times New Roman" w:hAnsi="Times New Roman" w:cs="Times New Roman"/>
          <w:sz w:val="24"/>
          <w:szCs w:val="24"/>
          <w:lang w:eastAsia="ru-RU"/>
        </w:rPr>
        <w:t xml:space="preserve"> определяется по формуле </w:t>
      </w:r>
      <w:r>
        <w:rPr>
          <w:rFonts w:ascii="Times New Roman" w:eastAsia="Times New Roman" w:hAnsi="Times New Roman" w:cs="Times New Roman"/>
          <w:sz w:val="24"/>
          <w:szCs w:val="24"/>
          <w:lang w:eastAsia="ru-RU"/>
        </w:rPr>
        <w:br/>
      </w:r>
      <w:r w:rsidRPr="007363DA">
        <w:rPr>
          <w:rFonts w:ascii="Times New Roman" w:eastAsia="Times New Roman" w:hAnsi="Times New Roman" w:cs="Times New Roman"/>
          <w:sz w:val="24"/>
          <w:szCs w:val="24"/>
          <w:lang w:eastAsia="ru-RU"/>
        </w:rPr>
        <w:t>с учетом положений пункта 16 Методических указаний:</w:t>
      </w:r>
      <w:r w:rsidRPr="007363DA">
        <w:rPr>
          <w:rFonts w:ascii="Times New Roman" w:eastAsia="Times New Roman" w:hAnsi="Times New Roman" w:cs="Times New Roman"/>
          <w:noProof/>
          <w:position w:val="-32"/>
          <w:sz w:val="24"/>
          <w:szCs w:val="24"/>
          <w:lang w:eastAsia="ru-RU"/>
        </w:rPr>
        <w:t xml:space="preserve"> </w:t>
      </w:r>
      <w:r w:rsidRPr="007363DA">
        <w:rPr>
          <w:rFonts w:ascii="Times New Roman" w:eastAsia="Times New Roman" w:hAnsi="Times New Roman" w:cs="Times New Roman"/>
          <w:noProof/>
          <w:position w:val="-32"/>
          <w:sz w:val="24"/>
          <w:szCs w:val="24"/>
          <w:lang w:eastAsia="ru-RU"/>
        </w:rPr>
        <w:drawing>
          <wp:inline distT="0" distB="0" distL="0" distR="0" wp14:anchorId="42A0B481" wp14:editId="2A39836B">
            <wp:extent cx="6638925" cy="619125"/>
            <wp:effectExtent l="0" t="0" r="9525" b="9525"/>
            <wp:docPr id="24"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38925" cy="619125"/>
                    </a:xfrm>
                    <a:prstGeom prst="rect">
                      <a:avLst/>
                    </a:prstGeom>
                    <a:noFill/>
                    <a:ln>
                      <a:noFill/>
                    </a:ln>
                  </pic:spPr>
                </pic:pic>
              </a:graphicData>
            </a:graphic>
          </wp:inline>
        </w:drawing>
      </w:r>
    </w:p>
    <w:p w:rsidR="007363DA" w:rsidRPr="007363DA" w:rsidRDefault="007363DA" w:rsidP="007363DA">
      <w:pPr>
        <w:autoSpaceDE w:val="0"/>
        <w:autoSpaceDN w:val="0"/>
        <w:adjustRightInd w:val="0"/>
        <w:spacing w:after="0" w:line="240" w:lineRule="auto"/>
        <w:ind w:firstLine="540"/>
        <w:jc w:val="both"/>
        <w:rPr>
          <w:rFonts w:ascii="Times New Roman" w:eastAsia="Calibri" w:hAnsi="Times New Roman" w:cs="Times New Roman"/>
          <w:sz w:val="24"/>
          <w:szCs w:val="24"/>
        </w:rPr>
      </w:pPr>
      <w:r w:rsidRPr="007363DA">
        <w:rPr>
          <w:rFonts w:ascii="Times New Roman" w:eastAsia="Calibri" w:hAnsi="Times New Roman" w:cs="Times New Roman"/>
          <w:sz w:val="24"/>
          <w:szCs w:val="24"/>
        </w:rPr>
        <w:t xml:space="preserve"> (руб.), </w:t>
      </w:r>
    </w:p>
    <w:p w:rsidR="007363DA" w:rsidRPr="007363DA" w:rsidRDefault="007363DA" w:rsidP="007363DA">
      <w:pPr>
        <w:autoSpaceDE w:val="0"/>
        <w:autoSpaceDN w:val="0"/>
        <w:adjustRightInd w:val="0"/>
        <w:spacing w:after="0" w:line="240" w:lineRule="auto"/>
        <w:ind w:firstLine="708"/>
        <w:jc w:val="both"/>
        <w:rPr>
          <w:rFonts w:ascii="Times New Roman" w:eastAsia="Calibri" w:hAnsi="Times New Roman" w:cs="Times New Roman"/>
          <w:sz w:val="24"/>
          <w:szCs w:val="24"/>
        </w:rPr>
      </w:pPr>
    </w:p>
    <w:p w:rsidR="007363DA" w:rsidRPr="007363DA" w:rsidRDefault="007363DA" w:rsidP="007363DA">
      <w:pPr>
        <w:autoSpaceDE w:val="0"/>
        <w:autoSpaceDN w:val="0"/>
        <w:adjustRightInd w:val="0"/>
        <w:spacing w:after="0" w:line="240" w:lineRule="auto"/>
        <w:ind w:right="-1" w:firstLine="709"/>
        <w:jc w:val="both"/>
        <w:rPr>
          <w:rFonts w:ascii="Times New Roman" w:eastAsia="Calibri" w:hAnsi="Times New Roman" w:cs="Times New Roman"/>
          <w:sz w:val="24"/>
          <w:szCs w:val="24"/>
        </w:rPr>
      </w:pPr>
      <w:r w:rsidRPr="007363DA">
        <w:rPr>
          <w:rFonts w:ascii="Times New Roman" w:eastAsia="Calibri" w:hAnsi="Times New Roman" w:cs="Times New Roman"/>
          <w:sz w:val="24"/>
          <w:szCs w:val="24"/>
        </w:rPr>
        <w:t>1.6.2.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r w:rsidRPr="007363DA">
        <w:rPr>
          <w:rFonts w:ascii="Times New Roman" w:eastAsia="Calibri" w:hAnsi="Times New Roman" w:cs="Times New Roman"/>
          <w:b/>
          <w:sz w:val="24"/>
          <w:szCs w:val="24"/>
        </w:rPr>
        <w:t xml:space="preserve">, </w:t>
      </w:r>
      <w:r w:rsidRPr="007363DA">
        <w:rPr>
          <w:rFonts w:ascii="Times New Roman" w:eastAsia="Calibri" w:hAnsi="Times New Roman" w:cs="Times New Roman"/>
          <w:sz w:val="24"/>
          <w:szCs w:val="24"/>
        </w:rPr>
        <w:t>определяется по формуле с учетом положений пункта 16 Методических указаний:</w:t>
      </w:r>
    </w:p>
    <w:p w:rsidR="007363DA" w:rsidRPr="007363DA" w:rsidRDefault="007363DA" w:rsidP="007363DA">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363DA">
        <w:rPr>
          <w:rFonts w:ascii="Times New Roman" w:eastAsia="Calibri" w:hAnsi="Times New Roman" w:cs="Times New Roman"/>
          <w:b/>
          <w:noProof/>
          <w:position w:val="-30"/>
          <w:sz w:val="24"/>
          <w:szCs w:val="24"/>
          <w:lang w:eastAsia="ru-RU"/>
        </w:rPr>
        <w:drawing>
          <wp:inline distT="0" distB="0" distL="0" distR="0" wp14:anchorId="7B736F71" wp14:editId="16873E82">
            <wp:extent cx="5514975" cy="590550"/>
            <wp:effectExtent l="0" t="0" r="0" b="0"/>
            <wp:docPr id="25"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14975" cy="590550"/>
                    </a:xfrm>
                    <a:prstGeom prst="rect">
                      <a:avLst/>
                    </a:prstGeom>
                    <a:noFill/>
                    <a:ln>
                      <a:noFill/>
                    </a:ln>
                  </pic:spPr>
                </pic:pic>
              </a:graphicData>
            </a:graphic>
          </wp:inline>
        </w:drawing>
      </w:r>
      <w:r w:rsidRPr="007363DA">
        <w:rPr>
          <w:rFonts w:ascii="Times New Roman" w:eastAsia="Calibri" w:hAnsi="Times New Roman" w:cs="Times New Roman"/>
          <w:b/>
          <w:bCs/>
          <w:sz w:val="24"/>
          <w:szCs w:val="24"/>
        </w:rPr>
        <w:t xml:space="preserve"> , </w:t>
      </w:r>
      <w:r w:rsidRPr="007363DA">
        <w:rPr>
          <w:rFonts w:ascii="Times New Roman" w:eastAsia="Calibri" w:hAnsi="Times New Roman" w:cs="Times New Roman"/>
          <w:bCs/>
          <w:sz w:val="24"/>
          <w:szCs w:val="24"/>
        </w:rPr>
        <w:t>(руб.)</w:t>
      </w:r>
    </w:p>
    <w:p w:rsidR="007363DA" w:rsidRPr="007363DA" w:rsidRDefault="007363DA" w:rsidP="007363D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363DA" w:rsidRPr="007363DA" w:rsidRDefault="007363DA" w:rsidP="007363DA">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7363DA">
        <w:rPr>
          <w:rFonts w:ascii="Times New Roman" w:eastAsia="Times New Roman" w:hAnsi="Times New Roman" w:cs="Times New Roman"/>
          <w:sz w:val="24"/>
          <w:szCs w:val="24"/>
          <w:lang w:eastAsia="ru-RU"/>
        </w:rPr>
        <w:t xml:space="preserve">Расчет </w:t>
      </w:r>
      <w:r w:rsidRPr="007363DA">
        <w:rPr>
          <w:rFonts w:ascii="Times New Roman" w:eastAsia="Times New Roman" w:hAnsi="Times New Roman" w:cs="Times New Roman"/>
          <w:bCs/>
          <w:sz w:val="24"/>
          <w:szCs w:val="24"/>
          <w:lang w:eastAsia="ru-RU"/>
        </w:rPr>
        <w:t xml:space="preserve">стандартизированных тарифных ставок приведен в приложениях № 1; 2; 3; 4; 5 </w:t>
      </w:r>
      <w:r>
        <w:rPr>
          <w:rFonts w:ascii="Times New Roman" w:eastAsia="Times New Roman" w:hAnsi="Times New Roman" w:cs="Times New Roman"/>
          <w:bCs/>
          <w:sz w:val="24"/>
          <w:szCs w:val="24"/>
          <w:lang w:eastAsia="ru-RU"/>
        </w:rPr>
        <w:br/>
      </w:r>
      <w:r w:rsidRPr="007363DA">
        <w:rPr>
          <w:rFonts w:ascii="Times New Roman" w:eastAsia="Times New Roman" w:hAnsi="Times New Roman" w:cs="Times New Roman"/>
          <w:bCs/>
          <w:sz w:val="24"/>
          <w:szCs w:val="24"/>
          <w:lang w:eastAsia="ru-RU"/>
        </w:rPr>
        <w:t>к экспертному заключению.</w:t>
      </w:r>
    </w:p>
    <w:p w:rsidR="007363DA" w:rsidRPr="007363DA" w:rsidRDefault="007363DA" w:rsidP="007363DA">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7363DA" w:rsidRPr="007363DA" w:rsidRDefault="007363DA" w:rsidP="007363DA">
      <w:pPr>
        <w:spacing w:after="0" w:line="240" w:lineRule="auto"/>
        <w:ind w:right="-1"/>
        <w:jc w:val="center"/>
        <w:rPr>
          <w:rFonts w:ascii="Times New Roman" w:eastAsia="Times New Roman" w:hAnsi="Times New Roman" w:cs="Times New Roman"/>
          <w:bCs/>
          <w:sz w:val="24"/>
          <w:szCs w:val="24"/>
          <w:lang w:eastAsia="ru-RU"/>
        </w:rPr>
      </w:pPr>
      <w:r w:rsidRPr="007363DA">
        <w:rPr>
          <w:rFonts w:ascii="Times New Roman" w:eastAsia="Times New Roman" w:hAnsi="Times New Roman" w:cs="Times New Roman"/>
          <w:bCs/>
          <w:sz w:val="24"/>
          <w:szCs w:val="24"/>
          <w:lang w:eastAsia="ru-RU"/>
        </w:rPr>
        <w:t>3. Выводы и предложения.</w:t>
      </w:r>
    </w:p>
    <w:p w:rsidR="007363DA" w:rsidRDefault="007363DA" w:rsidP="007363DA">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7363DA">
        <w:rPr>
          <w:rFonts w:ascii="Times New Roman" w:eastAsia="Calibri" w:hAnsi="Times New Roman" w:cs="Times New Roman"/>
          <w:sz w:val="24"/>
          <w:szCs w:val="24"/>
        </w:rPr>
        <w:t xml:space="preserve">Экспертная группа предлагает установить </w:t>
      </w:r>
      <w:r w:rsidRPr="007363DA">
        <w:rPr>
          <w:rFonts w:ascii="Times New Roman" w:eastAsia="Times New Roman" w:hAnsi="Times New Roman" w:cs="Times New Roman"/>
          <w:bCs/>
          <w:sz w:val="24"/>
          <w:szCs w:val="24"/>
          <w:lang w:eastAsia="ru-RU"/>
        </w:rPr>
        <w:t xml:space="preserve">стандартизированные тарифные ставки, используемые для определения величины платы за технологическое присоединение,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к сетям газораспределения </w:t>
      </w:r>
      <w:r w:rsidRPr="007363DA">
        <w:rPr>
          <w:rFonts w:ascii="Times New Roman" w:eastAsia="Times New Roman" w:hAnsi="Times New Roman" w:cs="Times New Roman"/>
          <w:sz w:val="24"/>
          <w:szCs w:val="24"/>
          <w:lang w:eastAsia="ru-RU"/>
        </w:rPr>
        <w:t>Акционерного общества работников «Народное предприятие АО «Газпром газораспределение  Калуга» на 2017 год в следующих размерах:</w:t>
      </w:r>
    </w:p>
    <w:tbl>
      <w:tblPr>
        <w:tblW w:w="10920" w:type="dxa"/>
        <w:tblInd w:w="-176" w:type="dxa"/>
        <w:tblLayout w:type="fixed"/>
        <w:tblLook w:val="04A0" w:firstRow="1" w:lastRow="0" w:firstColumn="1" w:lastColumn="0" w:noHBand="0" w:noVBand="1"/>
      </w:tblPr>
      <w:tblGrid>
        <w:gridCol w:w="567"/>
        <w:gridCol w:w="1701"/>
        <w:gridCol w:w="1276"/>
        <w:gridCol w:w="1418"/>
        <w:gridCol w:w="1419"/>
        <w:gridCol w:w="1442"/>
        <w:gridCol w:w="1395"/>
        <w:gridCol w:w="1702"/>
      </w:tblGrid>
      <w:tr w:rsidR="007363DA" w:rsidRPr="007363DA" w:rsidTr="00A70399">
        <w:trPr>
          <w:trHeight w:val="584"/>
        </w:trPr>
        <w:tc>
          <w:tcPr>
            <w:tcW w:w="10920" w:type="dxa"/>
            <w:gridSpan w:val="8"/>
            <w:vMerge w:val="restart"/>
            <w:vAlign w:val="bottom"/>
            <w:hideMark/>
          </w:tcPr>
          <w:p w:rsidR="007363DA" w:rsidRPr="007363DA" w:rsidRDefault="007363DA" w:rsidP="007363DA">
            <w:pPr>
              <w:spacing w:after="240"/>
              <w:jc w:val="center"/>
              <w:rPr>
                <w:rFonts w:ascii="Times New Roman" w:eastAsia="Times New Roman" w:hAnsi="Times New Roman" w:cs="Times New Roman"/>
                <w:bCs/>
                <w:color w:val="000000"/>
                <w:sz w:val="24"/>
                <w:szCs w:val="24"/>
              </w:rPr>
            </w:pPr>
            <w:r w:rsidRPr="007363DA">
              <w:rPr>
                <w:rFonts w:ascii="Times New Roman" w:eastAsia="Times New Roman" w:hAnsi="Times New Roman" w:cs="Times New Roman"/>
                <w:bCs/>
                <w:color w:val="000000"/>
                <w:sz w:val="24"/>
                <w:szCs w:val="24"/>
              </w:rPr>
              <w:t xml:space="preserve">Стандартизированные тарифные ставки, определяющие величину платы за технологическое присоединение газоиспользующего оборудования с максимальным расходом газа 500 куб.метров газа </w:t>
            </w:r>
            <w:r>
              <w:rPr>
                <w:rFonts w:ascii="Times New Roman" w:eastAsia="Times New Roman" w:hAnsi="Times New Roman" w:cs="Times New Roman"/>
                <w:bCs/>
                <w:color w:val="000000"/>
                <w:sz w:val="24"/>
                <w:szCs w:val="24"/>
              </w:rPr>
              <w:br/>
            </w:r>
            <w:r w:rsidRPr="007363DA">
              <w:rPr>
                <w:rFonts w:ascii="Times New Roman" w:eastAsia="Times New Roman" w:hAnsi="Times New Roman" w:cs="Times New Roman"/>
                <w:bCs/>
                <w:color w:val="000000"/>
                <w:sz w:val="24"/>
                <w:szCs w:val="24"/>
              </w:rPr>
              <w:t xml:space="preserve">в час и менее и (или) проектным рабочим давлением в присоединяемом газопроводе 0,6 МПа и менее </w:t>
            </w:r>
            <w:r>
              <w:rPr>
                <w:rFonts w:ascii="Times New Roman" w:eastAsia="Times New Roman" w:hAnsi="Times New Roman" w:cs="Times New Roman"/>
                <w:bCs/>
                <w:color w:val="000000"/>
                <w:sz w:val="24"/>
                <w:szCs w:val="24"/>
              </w:rPr>
              <w:br/>
            </w:r>
            <w:r w:rsidRPr="007363DA">
              <w:rPr>
                <w:rFonts w:ascii="Times New Roman" w:eastAsia="Times New Roman" w:hAnsi="Times New Roman" w:cs="Times New Roman"/>
                <w:bCs/>
                <w:color w:val="000000"/>
                <w:sz w:val="24"/>
                <w:szCs w:val="24"/>
              </w:rPr>
              <w:t>к сетям</w:t>
            </w:r>
            <w:r w:rsidRPr="007363DA">
              <w:rPr>
                <w:rFonts w:ascii="Times New Roman" w:eastAsia="Times New Roman" w:hAnsi="Times New Roman" w:cs="Times New Roman"/>
                <w:bCs/>
                <w:sz w:val="24"/>
                <w:szCs w:val="24"/>
              </w:rPr>
              <w:t xml:space="preserve"> газораспределения </w:t>
            </w:r>
            <w:r w:rsidRPr="007363DA">
              <w:rPr>
                <w:rFonts w:ascii="Times New Roman" w:eastAsia="Times New Roman" w:hAnsi="Times New Roman" w:cs="Times New Roman"/>
                <w:sz w:val="24"/>
                <w:szCs w:val="24"/>
              </w:rPr>
              <w:t xml:space="preserve">АО «Газпром газораспределение  Калуга»  </w:t>
            </w:r>
            <w:r w:rsidRPr="007363DA">
              <w:rPr>
                <w:rFonts w:ascii="Times New Roman" w:eastAsia="Times New Roman" w:hAnsi="Times New Roman" w:cs="Times New Roman"/>
                <w:sz w:val="24"/>
                <w:szCs w:val="24"/>
              </w:rPr>
              <w:br/>
              <w:t>на 2017 год</w:t>
            </w:r>
          </w:p>
        </w:tc>
      </w:tr>
      <w:tr w:rsidR="007363DA" w:rsidRPr="007363DA" w:rsidTr="00A70399">
        <w:trPr>
          <w:trHeight w:val="414"/>
        </w:trPr>
        <w:tc>
          <w:tcPr>
            <w:tcW w:w="10920" w:type="dxa"/>
            <w:gridSpan w:val="8"/>
            <w:vMerge/>
            <w:vAlign w:val="center"/>
            <w:hideMark/>
          </w:tcPr>
          <w:p w:rsidR="007363DA" w:rsidRPr="007363DA" w:rsidRDefault="007363DA" w:rsidP="007363DA">
            <w:pPr>
              <w:spacing w:after="0" w:line="240" w:lineRule="auto"/>
              <w:rPr>
                <w:rFonts w:ascii="Times New Roman" w:eastAsia="Times New Roman" w:hAnsi="Times New Roman" w:cs="Times New Roman"/>
                <w:b/>
                <w:bCs/>
                <w:color w:val="000000"/>
                <w:sz w:val="26"/>
                <w:szCs w:val="26"/>
              </w:rPr>
            </w:pPr>
          </w:p>
        </w:tc>
      </w:tr>
      <w:tr w:rsidR="007363DA" w:rsidRPr="007363DA" w:rsidTr="00A70399">
        <w:trPr>
          <w:trHeight w:val="273"/>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18"/>
                <w:szCs w:val="18"/>
              </w:rPr>
            </w:pPr>
            <w:r w:rsidRPr="007363DA">
              <w:rPr>
                <w:rFonts w:ascii="Times New Roman" w:eastAsia="Times New Roman" w:hAnsi="Times New Roman" w:cs="Times New Roman"/>
                <w:color w:val="000000"/>
                <w:sz w:val="18"/>
                <w:szCs w:val="18"/>
              </w:rPr>
              <w:t xml:space="preserve"> № п/п</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7363DA" w:rsidRPr="007363DA" w:rsidRDefault="007363DA" w:rsidP="007363DA">
            <w:pPr>
              <w:spacing w:after="0"/>
              <w:jc w:val="center"/>
              <w:rPr>
                <w:rFonts w:ascii="Times New Roman" w:eastAsia="Times New Roman" w:hAnsi="Times New Roman" w:cs="Times New Roman"/>
                <w:color w:val="000000"/>
                <w:sz w:val="18"/>
                <w:szCs w:val="18"/>
              </w:rPr>
            </w:pPr>
            <w:r w:rsidRPr="007363DA">
              <w:rPr>
                <w:rFonts w:ascii="Times New Roman" w:eastAsia="Times New Roman" w:hAnsi="Times New Roman" w:cs="Times New Roman"/>
                <w:color w:val="000000"/>
                <w:sz w:val="18"/>
                <w:szCs w:val="18"/>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Разработка проектной документации руб./м3 в час</w:t>
            </w:r>
          </w:p>
          <w:p w:rsidR="007363DA" w:rsidRPr="007363DA" w:rsidRDefault="007363DA" w:rsidP="007363DA">
            <w:pPr>
              <w:spacing w:after="0"/>
              <w:jc w:val="center"/>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(руб./ед.)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 xml:space="preserve">Строительство (реконструкция) газопроводов протяженностью 1км, </w:t>
            </w:r>
          </w:p>
          <w:p w:rsidR="007363DA" w:rsidRPr="007363DA" w:rsidRDefault="007363DA" w:rsidP="007363DA">
            <w:pPr>
              <w:spacing w:after="0"/>
              <w:jc w:val="center"/>
              <w:rPr>
                <w:rFonts w:ascii="Times New Roman" w:eastAsia="Times New Roman" w:hAnsi="Times New Roman" w:cs="Times New Roman"/>
                <w:sz w:val="24"/>
                <w:szCs w:val="24"/>
              </w:rPr>
            </w:pPr>
            <w:r w:rsidRPr="007363DA">
              <w:rPr>
                <w:rFonts w:ascii="Times New Roman" w:eastAsia="Times New Roman" w:hAnsi="Times New Roman" w:cs="Times New Roman"/>
                <w:color w:val="000000"/>
                <w:sz w:val="16"/>
                <w:szCs w:val="16"/>
              </w:rPr>
              <w:t xml:space="preserve"> тыс.руб.</w:t>
            </w:r>
            <w:r w:rsidRPr="007363DA">
              <w:rPr>
                <w:rFonts w:ascii="Times New Roman" w:eastAsia="Times New Roman" w:hAnsi="Times New Roman" w:cs="Times New Roman"/>
                <w:sz w:val="24"/>
                <w:szCs w:val="24"/>
              </w:rPr>
              <w:t xml:space="preserve"> </w:t>
            </w:r>
          </w:p>
          <w:p w:rsidR="007363DA" w:rsidRPr="007363DA" w:rsidRDefault="007363DA" w:rsidP="007363DA">
            <w:pPr>
              <w:spacing w:after="0"/>
              <w:jc w:val="center"/>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в ценах 2001 года</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Строительство (реконструкция) газопроводов всех диаметров материалов труб и типов прокладки, руб./м³</w:t>
            </w:r>
          </w:p>
          <w:p w:rsidR="007363DA" w:rsidRPr="007363DA" w:rsidRDefault="007363DA" w:rsidP="007363DA">
            <w:pPr>
              <w:spacing w:after="0"/>
              <w:jc w:val="center"/>
              <w:rPr>
                <w:rFonts w:ascii="Times New Roman" w:eastAsia="Times New Roman" w:hAnsi="Times New Roman" w:cs="Times New Roman"/>
                <w:color w:val="000000"/>
                <w:sz w:val="16"/>
                <w:szCs w:val="16"/>
              </w:rPr>
            </w:pPr>
            <w:r w:rsidRPr="007363DA">
              <w:rPr>
                <w:rFonts w:ascii="Times New Roman" w:eastAsia="Times New Roman" w:hAnsi="Times New Roman" w:cs="Times New Roman"/>
                <w:sz w:val="24"/>
                <w:szCs w:val="24"/>
              </w:rPr>
              <w:t xml:space="preserve"> </w:t>
            </w:r>
            <w:r w:rsidRPr="007363DA">
              <w:rPr>
                <w:rFonts w:ascii="Times New Roman" w:eastAsia="Times New Roman" w:hAnsi="Times New Roman" w:cs="Times New Roman"/>
                <w:color w:val="000000"/>
                <w:sz w:val="16"/>
                <w:szCs w:val="16"/>
              </w:rPr>
              <w:t>в ценах 2001 года</w:t>
            </w:r>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spacing w:after="0"/>
              <w:ind w:left="34"/>
              <w:jc w:val="center"/>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Строительство (реконструкция) газорегуляторного пункта, руб./м³</w:t>
            </w:r>
          </w:p>
          <w:p w:rsidR="007363DA" w:rsidRPr="007363DA" w:rsidRDefault="007363DA" w:rsidP="007363DA">
            <w:pPr>
              <w:spacing w:after="0"/>
              <w:ind w:left="34"/>
              <w:jc w:val="center"/>
              <w:rPr>
                <w:rFonts w:ascii="Times New Roman" w:eastAsia="Times New Roman" w:hAnsi="Times New Roman" w:cs="Times New Roman"/>
                <w:color w:val="000000"/>
                <w:sz w:val="16"/>
                <w:szCs w:val="16"/>
              </w:rPr>
            </w:pPr>
            <w:r w:rsidRPr="007363DA">
              <w:rPr>
                <w:rFonts w:ascii="Times New Roman" w:eastAsia="Times New Roman" w:hAnsi="Times New Roman" w:cs="Times New Roman"/>
                <w:sz w:val="24"/>
                <w:szCs w:val="24"/>
              </w:rPr>
              <w:t xml:space="preserve"> </w:t>
            </w:r>
            <w:r w:rsidRPr="007363DA">
              <w:rPr>
                <w:rFonts w:ascii="Times New Roman" w:eastAsia="Times New Roman" w:hAnsi="Times New Roman" w:cs="Times New Roman"/>
                <w:color w:val="000000"/>
                <w:sz w:val="16"/>
                <w:szCs w:val="16"/>
              </w:rPr>
              <w:t xml:space="preserve">в ценах 2001 года </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spacing w:after="0"/>
              <w:ind w:left="10"/>
              <w:jc w:val="center"/>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Строительство (реконструкция) станций катодной защиты,</w:t>
            </w:r>
          </w:p>
          <w:p w:rsidR="007363DA" w:rsidRPr="007363DA" w:rsidRDefault="007363DA" w:rsidP="007363DA">
            <w:pPr>
              <w:spacing w:after="0"/>
              <w:ind w:left="10"/>
              <w:jc w:val="center"/>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 xml:space="preserve"> руб./м³ </w:t>
            </w:r>
          </w:p>
          <w:p w:rsidR="007363DA" w:rsidRPr="007363DA" w:rsidRDefault="007363DA" w:rsidP="007363DA">
            <w:pPr>
              <w:spacing w:after="0"/>
              <w:ind w:left="10"/>
              <w:jc w:val="center"/>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в ценах 2001 года</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Проверка выполнения Заявителем технических условий и осуществлением фактического подключения (технологического присоединения)объектов капитального строительства Заявителя к сети газораспределения и проведением пуска газа, тыс.руб.</w:t>
            </w:r>
          </w:p>
        </w:tc>
      </w:tr>
      <w:tr w:rsidR="007363DA" w:rsidRPr="007363DA" w:rsidTr="00A70399">
        <w:trPr>
          <w:trHeight w:val="198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spacing w:after="0" w:line="240" w:lineRule="auto"/>
              <w:rPr>
                <w:rFonts w:ascii="Times New Roman" w:eastAsia="Times New Roman" w:hAnsi="Times New Roman" w:cs="Times New Roman"/>
                <w:b/>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spacing w:after="0" w:line="240" w:lineRule="auto"/>
              <w:rPr>
                <w:rFonts w:ascii="Times New Roman" w:eastAsia="Times New Roman" w:hAnsi="Times New Roman" w:cs="Times New Roman"/>
                <w:b/>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spacing w:after="0" w:line="240" w:lineRule="auto"/>
              <w:rPr>
                <w:rFonts w:ascii="Times New Roman" w:eastAsia="Times New Roman" w:hAnsi="Times New Roman" w:cs="Times New Roman"/>
                <w:b/>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spacing w:after="0" w:line="240" w:lineRule="auto"/>
              <w:rPr>
                <w:rFonts w:ascii="Times New Roman" w:eastAsia="Times New Roman" w:hAnsi="Times New Roman" w:cs="Times New Roman"/>
                <w:b/>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spacing w:after="0" w:line="240" w:lineRule="auto"/>
              <w:rPr>
                <w:rFonts w:ascii="Times New Roman" w:eastAsia="Times New Roman" w:hAnsi="Times New Roman" w:cs="Times New Roman"/>
                <w:b/>
                <w:color w:val="000000"/>
                <w:sz w:val="16"/>
                <w:szCs w:val="16"/>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spacing w:after="0" w:line="240" w:lineRule="auto"/>
              <w:rPr>
                <w:rFonts w:ascii="Times New Roman" w:eastAsia="Times New Roman" w:hAnsi="Times New Roman" w:cs="Times New Roman"/>
                <w:b/>
                <w:color w:val="000000"/>
                <w:sz w:val="16"/>
                <w:szCs w:val="16"/>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spacing w:after="0" w:line="240" w:lineRule="auto"/>
              <w:rPr>
                <w:rFonts w:ascii="Times New Roman" w:eastAsia="Times New Roman" w:hAnsi="Times New Roman" w:cs="Times New Roman"/>
                <w:b/>
                <w:color w:val="000000"/>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363DA" w:rsidRPr="007363DA" w:rsidRDefault="007363DA" w:rsidP="007363DA">
            <w:pPr>
              <w:spacing w:after="0" w:line="240" w:lineRule="auto"/>
              <w:rPr>
                <w:rFonts w:ascii="Times New Roman" w:eastAsia="Times New Roman" w:hAnsi="Times New Roman" w:cs="Times New Roman"/>
                <w:b/>
                <w:color w:val="000000"/>
                <w:sz w:val="16"/>
                <w:szCs w:val="16"/>
              </w:rPr>
            </w:pPr>
          </w:p>
        </w:tc>
      </w:tr>
      <w:tr w:rsidR="007363DA" w:rsidRPr="007363DA" w:rsidTr="00A70399">
        <w:trPr>
          <w:trHeight w:val="1354"/>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8"/>
                <w:szCs w:val="18"/>
              </w:rPr>
            </w:pPr>
            <w:r w:rsidRPr="007363DA">
              <w:rPr>
                <w:rFonts w:ascii="Times New Roman" w:eastAsia="Times New Roman" w:hAnsi="Times New Roman" w:cs="Times New Roman"/>
                <w:color w:val="000000"/>
                <w:sz w:val="18"/>
                <w:szCs w:val="18"/>
              </w:rPr>
              <w:lastRenderedPageBreak/>
              <w:t>1</w:t>
            </w:r>
          </w:p>
        </w:tc>
        <w:tc>
          <w:tcPr>
            <w:tcW w:w="1701" w:type="dxa"/>
            <w:tcBorders>
              <w:top w:val="nil"/>
              <w:left w:val="nil"/>
              <w:bottom w:val="single" w:sz="4" w:space="0" w:color="auto"/>
              <w:right w:val="single" w:sz="4" w:space="0" w:color="auto"/>
            </w:tcBorders>
            <w:hideMark/>
          </w:tcPr>
          <w:p w:rsidR="007363DA" w:rsidRPr="007363DA" w:rsidRDefault="007363DA" w:rsidP="007363DA">
            <w:pPr>
              <w:spacing w:after="0"/>
              <w:jc w:val="both"/>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 xml:space="preserve">Для случаев, когда протяженность строящейся (реконструируемой) сети газораспределения составляет 150 метров и менее: </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4537,32</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2153,26</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r>
      <w:tr w:rsidR="007363DA" w:rsidRPr="007363DA" w:rsidTr="00A70399">
        <w:trPr>
          <w:trHeight w:val="45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8"/>
                <w:szCs w:val="18"/>
              </w:rPr>
            </w:pPr>
            <w:r w:rsidRPr="007363DA">
              <w:rPr>
                <w:rFonts w:ascii="Times New Roman" w:eastAsia="Times New Roman" w:hAnsi="Times New Roman" w:cs="Times New Roman"/>
                <w:color w:val="000000"/>
                <w:sz w:val="18"/>
                <w:szCs w:val="18"/>
              </w:rPr>
              <w:t>1.1</w:t>
            </w:r>
          </w:p>
        </w:tc>
        <w:tc>
          <w:tcPr>
            <w:tcW w:w="1701" w:type="dxa"/>
            <w:tcBorders>
              <w:top w:val="nil"/>
              <w:left w:val="nil"/>
              <w:bottom w:val="single" w:sz="4" w:space="0" w:color="auto"/>
              <w:right w:val="single" w:sz="4" w:space="0" w:color="auto"/>
            </w:tcBorders>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стальных наземная (надземная) прокладка</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r>
      <w:tr w:rsidR="007363DA" w:rsidRPr="007363DA" w:rsidTr="00A70399">
        <w:trPr>
          <w:trHeight w:val="27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1.1.1</w:t>
            </w:r>
          </w:p>
        </w:tc>
        <w:tc>
          <w:tcPr>
            <w:tcW w:w="1701" w:type="dxa"/>
            <w:tcBorders>
              <w:top w:val="nil"/>
              <w:left w:val="nil"/>
              <w:bottom w:val="single" w:sz="4" w:space="0" w:color="auto"/>
              <w:right w:val="single" w:sz="4" w:space="0" w:color="auto"/>
            </w:tcBorders>
            <w:noWrap/>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158 мм и менее</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47,84</w:t>
            </w:r>
          </w:p>
        </w:tc>
      </w:tr>
      <w:tr w:rsidR="007363DA" w:rsidRPr="007363DA" w:rsidTr="00A70399">
        <w:trPr>
          <w:trHeight w:val="24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1.1.2</w:t>
            </w:r>
          </w:p>
        </w:tc>
        <w:tc>
          <w:tcPr>
            <w:tcW w:w="1701" w:type="dxa"/>
            <w:tcBorders>
              <w:top w:val="nil"/>
              <w:left w:val="nil"/>
              <w:bottom w:val="single" w:sz="4" w:space="0" w:color="auto"/>
              <w:right w:val="single" w:sz="4" w:space="0" w:color="auto"/>
            </w:tcBorders>
            <w:noWrap/>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159 - 218 мм</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48,73</w:t>
            </w:r>
          </w:p>
        </w:tc>
      </w:tr>
      <w:tr w:rsidR="007363DA" w:rsidRPr="007363DA" w:rsidTr="00A70399">
        <w:trPr>
          <w:trHeight w:val="24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1.1.3</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219 - 272 мм</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49,72</w:t>
            </w:r>
          </w:p>
        </w:tc>
      </w:tr>
      <w:tr w:rsidR="007363DA" w:rsidRPr="007363DA" w:rsidTr="00A70399">
        <w:trPr>
          <w:trHeight w:val="24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1.1.4</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273 - 324 мм</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53,50</w:t>
            </w:r>
          </w:p>
        </w:tc>
      </w:tr>
      <w:tr w:rsidR="007363DA" w:rsidRPr="007363DA" w:rsidTr="00A70399">
        <w:trPr>
          <w:trHeight w:val="24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1.1.5</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325 - 425 мм</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55,90</w:t>
            </w:r>
          </w:p>
        </w:tc>
      </w:tr>
      <w:tr w:rsidR="007363DA" w:rsidRPr="007363DA" w:rsidTr="00A70399">
        <w:trPr>
          <w:trHeight w:val="24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1.1.6</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426 - 529 мм</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58,74</w:t>
            </w:r>
          </w:p>
        </w:tc>
      </w:tr>
      <w:tr w:rsidR="007363DA" w:rsidRPr="007363DA" w:rsidTr="00A70399">
        <w:trPr>
          <w:trHeight w:val="225"/>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1.1.7</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530 мм и выше</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58,74</w:t>
            </w:r>
          </w:p>
        </w:tc>
      </w:tr>
      <w:tr w:rsidR="007363DA" w:rsidRPr="007363DA" w:rsidTr="00A70399">
        <w:trPr>
          <w:trHeight w:val="435"/>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1.2</w:t>
            </w:r>
          </w:p>
        </w:tc>
        <w:tc>
          <w:tcPr>
            <w:tcW w:w="1701" w:type="dxa"/>
            <w:tcBorders>
              <w:top w:val="nil"/>
              <w:left w:val="nil"/>
              <w:bottom w:val="single" w:sz="4" w:space="0" w:color="auto"/>
              <w:right w:val="single" w:sz="4" w:space="0" w:color="auto"/>
            </w:tcBorders>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стальных подземная прокладка</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r>
      <w:tr w:rsidR="007363DA" w:rsidRPr="007363DA" w:rsidTr="00A70399">
        <w:trPr>
          <w:trHeight w:val="27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1.2.1</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158 мм и менее</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47,84</w:t>
            </w:r>
          </w:p>
        </w:tc>
      </w:tr>
      <w:tr w:rsidR="007363DA" w:rsidRPr="007363DA" w:rsidTr="00A70399">
        <w:trPr>
          <w:trHeight w:val="24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1.2.2</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159 - 218 мм</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48,73</w:t>
            </w:r>
          </w:p>
        </w:tc>
      </w:tr>
      <w:tr w:rsidR="007363DA" w:rsidRPr="007363DA" w:rsidTr="00A70399">
        <w:trPr>
          <w:trHeight w:val="24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1.2.3</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219 - 272 мм</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49,72</w:t>
            </w:r>
          </w:p>
        </w:tc>
      </w:tr>
      <w:tr w:rsidR="007363DA" w:rsidRPr="007363DA" w:rsidTr="00A70399">
        <w:trPr>
          <w:trHeight w:val="24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1.2.4</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273 - 324 мм</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53,50</w:t>
            </w:r>
          </w:p>
        </w:tc>
      </w:tr>
      <w:tr w:rsidR="007363DA" w:rsidRPr="007363DA" w:rsidTr="00A70399">
        <w:trPr>
          <w:trHeight w:val="24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1.2.5</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325 - 425 мм</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55,90</w:t>
            </w:r>
          </w:p>
        </w:tc>
      </w:tr>
      <w:tr w:rsidR="007363DA" w:rsidRPr="007363DA" w:rsidTr="00A70399">
        <w:trPr>
          <w:trHeight w:val="225"/>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1.2.6</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426 - 529 мм</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58,74</w:t>
            </w:r>
          </w:p>
        </w:tc>
      </w:tr>
      <w:tr w:rsidR="007363DA" w:rsidRPr="007363DA" w:rsidTr="00A70399">
        <w:trPr>
          <w:trHeight w:val="27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1.2.7</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530 мм и выше</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58,74</w:t>
            </w:r>
          </w:p>
        </w:tc>
      </w:tr>
      <w:tr w:rsidR="007363DA" w:rsidRPr="007363DA" w:rsidTr="00A70399">
        <w:trPr>
          <w:trHeight w:val="435"/>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8"/>
                <w:szCs w:val="18"/>
              </w:rPr>
            </w:pPr>
            <w:r w:rsidRPr="007363DA">
              <w:rPr>
                <w:rFonts w:ascii="Times New Roman" w:eastAsia="Times New Roman" w:hAnsi="Times New Roman" w:cs="Times New Roman"/>
                <w:color w:val="000000"/>
                <w:sz w:val="18"/>
                <w:szCs w:val="18"/>
              </w:rPr>
              <w:t>1.3</w:t>
            </w:r>
          </w:p>
        </w:tc>
        <w:tc>
          <w:tcPr>
            <w:tcW w:w="1701" w:type="dxa"/>
            <w:tcBorders>
              <w:top w:val="nil"/>
              <w:left w:val="nil"/>
              <w:bottom w:val="single" w:sz="4" w:space="0" w:color="auto"/>
              <w:right w:val="single" w:sz="4" w:space="0" w:color="auto"/>
            </w:tcBorders>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Полиэтиленовые газопроводы</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r>
      <w:tr w:rsidR="007363DA" w:rsidRPr="007363DA" w:rsidTr="00A70399">
        <w:trPr>
          <w:trHeight w:val="27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1.3.1</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109 мм и менее</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78,44</w:t>
            </w:r>
          </w:p>
        </w:tc>
      </w:tr>
      <w:tr w:rsidR="007363DA" w:rsidRPr="007363DA" w:rsidTr="00A70399">
        <w:trPr>
          <w:trHeight w:val="27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1.3.2</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110 - 159 мм</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78,44</w:t>
            </w:r>
          </w:p>
        </w:tc>
      </w:tr>
      <w:tr w:rsidR="007363DA" w:rsidRPr="007363DA" w:rsidTr="00A70399">
        <w:trPr>
          <w:trHeight w:val="255"/>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1.3.3</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160 - 224 мм</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78,54</w:t>
            </w:r>
          </w:p>
        </w:tc>
      </w:tr>
      <w:tr w:rsidR="007363DA" w:rsidRPr="007363DA" w:rsidTr="00A70399">
        <w:trPr>
          <w:trHeight w:val="24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1.3.4</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225 - 314 мм</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79,24</w:t>
            </w:r>
          </w:p>
        </w:tc>
      </w:tr>
      <w:tr w:rsidR="007363DA" w:rsidRPr="007363DA" w:rsidTr="00A70399">
        <w:trPr>
          <w:trHeight w:val="255"/>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1.3.5</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315 - 399 мм</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79,24</w:t>
            </w:r>
          </w:p>
        </w:tc>
      </w:tr>
      <w:tr w:rsidR="007363DA" w:rsidRPr="007363DA" w:rsidTr="00A70399">
        <w:trPr>
          <w:trHeight w:val="24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1.3.6</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400 мм и выше</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r>
      <w:tr w:rsidR="007363DA" w:rsidRPr="007363DA" w:rsidTr="00A70399">
        <w:trPr>
          <w:trHeight w:val="1265"/>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w:t>
            </w:r>
          </w:p>
        </w:tc>
        <w:tc>
          <w:tcPr>
            <w:tcW w:w="1701" w:type="dxa"/>
            <w:tcBorders>
              <w:top w:val="nil"/>
              <w:left w:val="nil"/>
              <w:bottom w:val="single" w:sz="4" w:space="0" w:color="auto"/>
              <w:right w:val="single" w:sz="4" w:space="0" w:color="auto"/>
            </w:tcBorders>
            <w:hideMark/>
          </w:tcPr>
          <w:p w:rsidR="007363DA" w:rsidRPr="007363DA" w:rsidRDefault="007363DA" w:rsidP="007363DA">
            <w:pPr>
              <w:spacing w:after="0"/>
              <w:jc w:val="both"/>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Для случаев, когда протяженность строящейся (реконструируемой) сети газораспределения составляет более 150 метров, руб./ед.</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1081696</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r>
      <w:tr w:rsidR="007363DA" w:rsidRPr="007363DA" w:rsidTr="00A70399">
        <w:trPr>
          <w:trHeight w:val="48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2.1</w:t>
            </w:r>
          </w:p>
        </w:tc>
        <w:tc>
          <w:tcPr>
            <w:tcW w:w="1701" w:type="dxa"/>
            <w:tcBorders>
              <w:top w:val="nil"/>
              <w:left w:val="nil"/>
              <w:bottom w:val="single" w:sz="4" w:space="0" w:color="auto"/>
              <w:right w:val="single" w:sz="4" w:space="0" w:color="auto"/>
            </w:tcBorders>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стальных наземная (надземная)</w:t>
            </w:r>
          </w:p>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прокладка</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r>
      <w:tr w:rsidR="007363DA" w:rsidRPr="007363DA" w:rsidTr="00A70399">
        <w:trPr>
          <w:trHeight w:val="255"/>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2.1.1</w:t>
            </w:r>
          </w:p>
        </w:tc>
        <w:tc>
          <w:tcPr>
            <w:tcW w:w="1701" w:type="dxa"/>
            <w:tcBorders>
              <w:top w:val="nil"/>
              <w:left w:val="nil"/>
              <w:bottom w:val="single" w:sz="4" w:space="0" w:color="auto"/>
              <w:right w:val="single" w:sz="4"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158 мм и менее</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274,571</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47,84</w:t>
            </w:r>
          </w:p>
        </w:tc>
      </w:tr>
      <w:tr w:rsidR="007363DA" w:rsidRPr="007363DA" w:rsidTr="00A70399">
        <w:trPr>
          <w:trHeight w:val="24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2.1.2</w:t>
            </w:r>
          </w:p>
        </w:tc>
        <w:tc>
          <w:tcPr>
            <w:tcW w:w="1701" w:type="dxa"/>
            <w:tcBorders>
              <w:top w:val="nil"/>
              <w:left w:val="nil"/>
              <w:bottom w:val="single" w:sz="4" w:space="0" w:color="auto"/>
              <w:right w:val="single" w:sz="4" w:space="0" w:color="auto"/>
            </w:tcBorders>
            <w:vAlign w:val="center"/>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159 - 218 мм</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324,514</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48,73</w:t>
            </w:r>
          </w:p>
        </w:tc>
      </w:tr>
      <w:tr w:rsidR="007363DA" w:rsidRPr="007363DA" w:rsidTr="00A70399">
        <w:trPr>
          <w:trHeight w:val="195"/>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2.1.3</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219 - 272 мм</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491,511</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49,72</w:t>
            </w:r>
          </w:p>
        </w:tc>
      </w:tr>
      <w:tr w:rsidR="007363DA" w:rsidRPr="007363DA" w:rsidTr="00A70399">
        <w:trPr>
          <w:trHeight w:val="21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2.1.4</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273 - 324 мм</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644,205</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53,50</w:t>
            </w:r>
          </w:p>
        </w:tc>
      </w:tr>
      <w:tr w:rsidR="007363DA" w:rsidRPr="007363DA" w:rsidTr="00A70399">
        <w:trPr>
          <w:trHeight w:val="21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2.1.5</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325 - 425 мм</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761,683</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55,90</w:t>
            </w:r>
          </w:p>
        </w:tc>
      </w:tr>
      <w:tr w:rsidR="007363DA" w:rsidRPr="007363DA" w:rsidTr="00A70399">
        <w:trPr>
          <w:trHeight w:val="24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2.1.6</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426 - 529 мм</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1125,235</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58,74</w:t>
            </w:r>
          </w:p>
        </w:tc>
      </w:tr>
      <w:tr w:rsidR="007363DA" w:rsidRPr="007363DA" w:rsidTr="00A70399">
        <w:trPr>
          <w:trHeight w:val="24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2.1.7</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530 мм и выше</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1701,198</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58,74</w:t>
            </w:r>
          </w:p>
        </w:tc>
      </w:tr>
      <w:tr w:rsidR="007363DA" w:rsidRPr="007363DA" w:rsidTr="00A70399">
        <w:trPr>
          <w:trHeight w:val="435"/>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2.2</w:t>
            </w:r>
          </w:p>
        </w:tc>
        <w:tc>
          <w:tcPr>
            <w:tcW w:w="1701" w:type="dxa"/>
            <w:tcBorders>
              <w:top w:val="nil"/>
              <w:left w:val="nil"/>
              <w:bottom w:val="single" w:sz="4" w:space="0" w:color="auto"/>
              <w:right w:val="single" w:sz="4" w:space="0" w:color="auto"/>
            </w:tcBorders>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стальных подземная прокладка</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r>
      <w:tr w:rsidR="007363DA" w:rsidRPr="007363DA" w:rsidTr="00A70399">
        <w:trPr>
          <w:trHeight w:val="255"/>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2.2.1</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158 мм и менее</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vAlign w:val="bottom"/>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419,996</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47,84</w:t>
            </w:r>
          </w:p>
        </w:tc>
      </w:tr>
      <w:tr w:rsidR="007363DA" w:rsidRPr="007363DA" w:rsidTr="00A70399">
        <w:trPr>
          <w:trHeight w:val="27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2.2.2</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159 - 218 мм</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vAlign w:val="bottom"/>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555,386</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48,73</w:t>
            </w:r>
          </w:p>
        </w:tc>
      </w:tr>
      <w:tr w:rsidR="007363DA" w:rsidRPr="007363DA" w:rsidTr="00A70399">
        <w:trPr>
          <w:trHeight w:val="24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2.2.3</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219 - 272 мм</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vAlign w:val="bottom"/>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676,974</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49,72</w:t>
            </w:r>
          </w:p>
        </w:tc>
      </w:tr>
      <w:tr w:rsidR="007363DA" w:rsidRPr="007363DA" w:rsidTr="00A70399">
        <w:trPr>
          <w:trHeight w:val="24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lastRenderedPageBreak/>
              <w:t>2.2.4</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273 - 324 мм</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vAlign w:val="bottom"/>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910,76</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53,50</w:t>
            </w:r>
          </w:p>
        </w:tc>
      </w:tr>
      <w:tr w:rsidR="007363DA" w:rsidRPr="007363DA" w:rsidTr="00A70399">
        <w:trPr>
          <w:trHeight w:val="255"/>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2.2.5</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325 - 425 мм</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vAlign w:val="bottom"/>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1081,67</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55,90</w:t>
            </w:r>
          </w:p>
        </w:tc>
      </w:tr>
      <w:tr w:rsidR="007363DA" w:rsidRPr="007363DA" w:rsidTr="00A70399">
        <w:trPr>
          <w:trHeight w:val="255"/>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2.2.6</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426 - 529 мм</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vAlign w:val="bottom"/>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1616,398</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58,74</w:t>
            </w:r>
          </w:p>
        </w:tc>
      </w:tr>
      <w:tr w:rsidR="007363DA" w:rsidRPr="007363DA" w:rsidTr="00A70399">
        <w:trPr>
          <w:trHeight w:val="24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2.2.7</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530 мм и выше</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vAlign w:val="bottom"/>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2242,619</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58,74</w:t>
            </w:r>
          </w:p>
        </w:tc>
      </w:tr>
      <w:tr w:rsidR="007363DA" w:rsidRPr="007363DA" w:rsidTr="00A70399">
        <w:trPr>
          <w:trHeight w:val="315"/>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2.3</w:t>
            </w:r>
          </w:p>
        </w:tc>
        <w:tc>
          <w:tcPr>
            <w:tcW w:w="1701" w:type="dxa"/>
            <w:tcBorders>
              <w:top w:val="nil"/>
              <w:left w:val="nil"/>
              <w:bottom w:val="single" w:sz="4" w:space="0" w:color="auto"/>
              <w:right w:val="single" w:sz="4" w:space="0" w:color="auto"/>
            </w:tcBorders>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Полиэтиленовые газопроводы</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r>
      <w:tr w:rsidR="007363DA" w:rsidRPr="007363DA" w:rsidTr="00A70399">
        <w:trPr>
          <w:trHeight w:val="30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2.3.1</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109 мм и менее</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316,68</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78,44</w:t>
            </w:r>
          </w:p>
        </w:tc>
      </w:tr>
      <w:tr w:rsidR="007363DA" w:rsidRPr="007363DA" w:rsidTr="00A70399">
        <w:trPr>
          <w:trHeight w:val="30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2.3.2</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110 - 159 мм</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428,768</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78,44</w:t>
            </w:r>
          </w:p>
        </w:tc>
      </w:tr>
      <w:tr w:rsidR="007363DA" w:rsidRPr="007363DA" w:rsidTr="00A70399">
        <w:trPr>
          <w:trHeight w:val="30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2.3.3</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160 - 224 мм</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728,693</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78,54</w:t>
            </w:r>
          </w:p>
        </w:tc>
      </w:tr>
      <w:tr w:rsidR="007363DA" w:rsidRPr="007363DA" w:rsidTr="00A70399">
        <w:trPr>
          <w:trHeight w:val="30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2.3.4</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225 - 314 мм</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1267,59</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79,24</w:t>
            </w:r>
          </w:p>
        </w:tc>
      </w:tr>
      <w:tr w:rsidR="007363DA" w:rsidRPr="007363DA" w:rsidTr="00A70399">
        <w:trPr>
          <w:trHeight w:val="30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2.3.5</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315 - 399 мм</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2424,77</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79,24</w:t>
            </w:r>
          </w:p>
        </w:tc>
      </w:tr>
      <w:tr w:rsidR="007363DA" w:rsidRPr="007363DA" w:rsidTr="00A70399">
        <w:trPr>
          <w:trHeight w:val="30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2.3.6</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400 мм и выше</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vAlign w:val="center"/>
            <w:hideMark/>
          </w:tcPr>
          <w:p w:rsidR="007363DA" w:rsidRPr="007363DA" w:rsidRDefault="007363DA" w:rsidP="007363DA">
            <w:pPr>
              <w:spacing w:after="0"/>
              <w:jc w:val="center"/>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4182,961</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r>
      <w:tr w:rsidR="007363DA" w:rsidRPr="007363DA" w:rsidTr="00A70399">
        <w:trPr>
          <w:trHeight w:val="388"/>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3</w:t>
            </w:r>
          </w:p>
        </w:tc>
        <w:tc>
          <w:tcPr>
            <w:tcW w:w="1701" w:type="dxa"/>
            <w:tcBorders>
              <w:top w:val="nil"/>
              <w:left w:val="nil"/>
              <w:bottom w:val="single" w:sz="4" w:space="0" w:color="auto"/>
              <w:right w:val="single" w:sz="4" w:space="0" w:color="auto"/>
            </w:tcBorders>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газорегуляторные пункты</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r>
      <w:tr w:rsidR="007363DA" w:rsidRPr="007363DA" w:rsidTr="00A70399">
        <w:trPr>
          <w:trHeight w:val="30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3.1</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до 40 куб. метров в час</w:t>
            </w:r>
          </w:p>
        </w:tc>
        <w:tc>
          <w:tcPr>
            <w:tcW w:w="1276"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23 250,75</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3 555,25</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r>
      <w:tr w:rsidR="007363DA" w:rsidRPr="007363DA" w:rsidTr="00A70399">
        <w:trPr>
          <w:trHeight w:val="30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3.2</w:t>
            </w:r>
          </w:p>
        </w:tc>
        <w:tc>
          <w:tcPr>
            <w:tcW w:w="1701"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40 - 99 куб. метров в час</w:t>
            </w:r>
          </w:p>
        </w:tc>
        <w:tc>
          <w:tcPr>
            <w:tcW w:w="1276"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10 676,36</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1 632,51</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r>
      <w:tr w:rsidR="007363DA" w:rsidRPr="007363DA" w:rsidTr="00A70399">
        <w:trPr>
          <w:trHeight w:val="465"/>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3.3</w:t>
            </w:r>
          </w:p>
        </w:tc>
        <w:tc>
          <w:tcPr>
            <w:tcW w:w="1701" w:type="dxa"/>
            <w:tcBorders>
              <w:top w:val="nil"/>
              <w:left w:val="nil"/>
              <w:bottom w:val="single" w:sz="4" w:space="0" w:color="auto"/>
              <w:right w:val="single" w:sz="4" w:space="0" w:color="auto"/>
            </w:tcBorders>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100 - 399 куб. метров в час</w:t>
            </w:r>
          </w:p>
        </w:tc>
        <w:tc>
          <w:tcPr>
            <w:tcW w:w="1276"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2 806,93</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544,48</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r>
      <w:tr w:rsidR="007363DA" w:rsidRPr="007363DA" w:rsidTr="00A70399">
        <w:trPr>
          <w:trHeight w:val="315"/>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3.4</w:t>
            </w:r>
          </w:p>
        </w:tc>
        <w:tc>
          <w:tcPr>
            <w:tcW w:w="1701" w:type="dxa"/>
            <w:tcBorders>
              <w:top w:val="nil"/>
              <w:left w:val="nil"/>
              <w:bottom w:val="single" w:sz="4" w:space="0" w:color="auto"/>
              <w:right w:val="single" w:sz="4" w:space="0" w:color="auto"/>
            </w:tcBorders>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400 - 999 куб. метров в час</w:t>
            </w:r>
          </w:p>
        </w:tc>
        <w:tc>
          <w:tcPr>
            <w:tcW w:w="1276"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698,22</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226,29</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r>
      <w:tr w:rsidR="007363DA" w:rsidRPr="007363DA" w:rsidTr="00A70399">
        <w:trPr>
          <w:trHeight w:val="363"/>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3.5</w:t>
            </w:r>
          </w:p>
        </w:tc>
        <w:tc>
          <w:tcPr>
            <w:tcW w:w="1701" w:type="dxa"/>
            <w:tcBorders>
              <w:top w:val="nil"/>
              <w:left w:val="nil"/>
              <w:bottom w:val="single" w:sz="4" w:space="0" w:color="auto"/>
              <w:right w:val="single" w:sz="4" w:space="0" w:color="auto"/>
            </w:tcBorders>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1000 - 1999 куб. метров в час</w:t>
            </w:r>
          </w:p>
        </w:tc>
        <w:tc>
          <w:tcPr>
            <w:tcW w:w="1276"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348,94</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157,21</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r>
      <w:tr w:rsidR="007363DA" w:rsidRPr="007363DA" w:rsidTr="00A70399">
        <w:trPr>
          <w:trHeight w:val="425"/>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3.6</w:t>
            </w:r>
          </w:p>
        </w:tc>
        <w:tc>
          <w:tcPr>
            <w:tcW w:w="1701" w:type="dxa"/>
            <w:tcBorders>
              <w:top w:val="nil"/>
              <w:left w:val="nil"/>
              <w:bottom w:val="single" w:sz="4" w:space="0" w:color="auto"/>
              <w:right w:val="single" w:sz="4" w:space="0" w:color="auto"/>
            </w:tcBorders>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2000 - 2999 куб. метров в час</w:t>
            </w:r>
          </w:p>
        </w:tc>
        <w:tc>
          <w:tcPr>
            <w:tcW w:w="1276"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232,59</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104,79</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r>
      <w:tr w:rsidR="007363DA" w:rsidRPr="007363DA" w:rsidTr="00A70399">
        <w:trPr>
          <w:trHeight w:val="403"/>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3.7</w:t>
            </w:r>
          </w:p>
        </w:tc>
        <w:tc>
          <w:tcPr>
            <w:tcW w:w="1701" w:type="dxa"/>
            <w:tcBorders>
              <w:top w:val="nil"/>
              <w:left w:val="nil"/>
              <w:bottom w:val="single" w:sz="4" w:space="0" w:color="auto"/>
              <w:right w:val="single" w:sz="4" w:space="0" w:color="auto"/>
            </w:tcBorders>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3000 - 3999 куб. метров в час</w:t>
            </w:r>
          </w:p>
        </w:tc>
        <w:tc>
          <w:tcPr>
            <w:tcW w:w="1276"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174,42</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128,20</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r>
      <w:tr w:rsidR="007363DA" w:rsidRPr="007363DA" w:rsidTr="00A70399">
        <w:trPr>
          <w:trHeight w:val="281"/>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3.8</w:t>
            </w:r>
          </w:p>
        </w:tc>
        <w:tc>
          <w:tcPr>
            <w:tcW w:w="1701" w:type="dxa"/>
            <w:tcBorders>
              <w:top w:val="nil"/>
              <w:left w:val="nil"/>
              <w:bottom w:val="single" w:sz="4" w:space="0" w:color="auto"/>
              <w:right w:val="single" w:sz="4" w:space="0" w:color="auto"/>
            </w:tcBorders>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4000 - 4999 куб. метров в час</w:t>
            </w:r>
          </w:p>
        </w:tc>
        <w:tc>
          <w:tcPr>
            <w:tcW w:w="1276"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139,53</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102,55</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r>
      <w:tr w:rsidR="007363DA" w:rsidRPr="007363DA" w:rsidTr="00A70399">
        <w:trPr>
          <w:trHeight w:val="330"/>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3.9</w:t>
            </w:r>
          </w:p>
        </w:tc>
        <w:tc>
          <w:tcPr>
            <w:tcW w:w="1701" w:type="dxa"/>
            <w:tcBorders>
              <w:top w:val="nil"/>
              <w:left w:val="nil"/>
              <w:bottom w:val="single" w:sz="4" w:space="0" w:color="auto"/>
              <w:right w:val="single" w:sz="4" w:space="0" w:color="auto"/>
            </w:tcBorders>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5000 - 9999 куб. метров в час</w:t>
            </w:r>
          </w:p>
        </w:tc>
        <w:tc>
          <w:tcPr>
            <w:tcW w:w="1276"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69,76</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185,14</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r>
      <w:tr w:rsidR="007363DA" w:rsidRPr="007363DA" w:rsidTr="00A70399">
        <w:trPr>
          <w:trHeight w:val="221"/>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3.10</w:t>
            </w:r>
          </w:p>
        </w:tc>
        <w:tc>
          <w:tcPr>
            <w:tcW w:w="1701" w:type="dxa"/>
            <w:tcBorders>
              <w:top w:val="nil"/>
              <w:left w:val="nil"/>
              <w:bottom w:val="single" w:sz="4" w:space="0" w:color="auto"/>
              <w:right w:val="single" w:sz="4" w:space="0" w:color="auto"/>
            </w:tcBorders>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10000 - 19999 куб. метров в час</w:t>
            </w:r>
          </w:p>
        </w:tc>
        <w:tc>
          <w:tcPr>
            <w:tcW w:w="1276"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34,88</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116,89</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r>
      <w:tr w:rsidR="007363DA" w:rsidRPr="007363DA" w:rsidTr="00A70399">
        <w:trPr>
          <w:trHeight w:val="284"/>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3.11</w:t>
            </w:r>
          </w:p>
        </w:tc>
        <w:tc>
          <w:tcPr>
            <w:tcW w:w="1701" w:type="dxa"/>
            <w:tcBorders>
              <w:top w:val="nil"/>
              <w:left w:val="nil"/>
              <w:bottom w:val="single" w:sz="4" w:space="0" w:color="auto"/>
              <w:right w:val="single" w:sz="4" w:space="0" w:color="auto"/>
            </w:tcBorders>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20000 - 29999 куб. метров в час</w:t>
            </w:r>
          </w:p>
        </w:tc>
        <w:tc>
          <w:tcPr>
            <w:tcW w:w="1276"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23,25</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82,66</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r>
      <w:tr w:rsidR="007363DA" w:rsidRPr="007363DA" w:rsidTr="00A70399">
        <w:trPr>
          <w:trHeight w:val="332"/>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3.12</w:t>
            </w:r>
          </w:p>
        </w:tc>
        <w:tc>
          <w:tcPr>
            <w:tcW w:w="1701" w:type="dxa"/>
            <w:tcBorders>
              <w:top w:val="nil"/>
              <w:left w:val="nil"/>
              <w:bottom w:val="single" w:sz="4" w:space="0" w:color="auto"/>
              <w:right w:val="single" w:sz="4" w:space="0" w:color="auto"/>
            </w:tcBorders>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30000 куб. метров в час и выше</w:t>
            </w:r>
          </w:p>
        </w:tc>
        <w:tc>
          <w:tcPr>
            <w:tcW w:w="1276" w:type="dxa"/>
            <w:tcBorders>
              <w:top w:val="nil"/>
              <w:left w:val="nil"/>
              <w:bottom w:val="single" w:sz="4" w:space="0" w:color="auto"/>
              <w:right w:val="single" w:sz="4" w:space="0" w:color="auto"/>
            </w:tcBorders>
            <w:noWrap/>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23,25</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hideMark/>
          </w:tcPr>
          <w:p w:rsidR="007363DA" w:rsidRPr="007363DA" w:rsidRDefault="007363DA" w:rsidP="007363DA">
            <w:pPr>
              <w:spacing w:after="0"/>
              <w:rPr>
                <w:rFonts w:ascii="Times New Roman" w:eastAsia="Times New Roman" w:hAnsi="Times New Roman" w:cs="Times New Roman"/>
                <w:sz w:val="20"/>
                <w:szCs w:val="20"/>
              </w:rPr>
            </w:pPr>
            <w:r w:rsidRPr="007363DA">
              <w:rPr>
                <w:rFonts w:ascii="Times New Roman" w:eastAsia="Times New Roman" w:hAnsi="Times New Roman" w:cs="Times New Roman"/>
                <w:sz w:val="20"/>
                <w:szCs w:val="20"/>
              </w:rPr>
              <w:t>82,66</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r>
      <w:tr w:rsidR="007363DA" w:rsidRPr="007363DA" w:rsidTr="00A70399">
        <w:trPr>
          <w:trHeight w:val="264"/>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4</w:t>
            </w:r>
          </w:p>
        </w:tc>
        <w:tc>
          <w:tcPr>
            <w:tcW w:w="1701" w:type="dxa"/>
            <w:tcBorders>
              <w:top w:val="nil"/>
              <w:left w:val="nil"/>
              <w:bottom w:val="single" w:sz="4" w:space="0" w:color="auto"/>
              <w:right w:val="single" w:sz="4" w:space="0" w:color="auto"/>
            </w:tcBorders>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 xml:space="preserve">Станция катодной защиты </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70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r>
      <w:tr w:rsidR="007363DA" w:rsidRPr="007363DA" w:rsidTr="00A70399">
        <w:trPr>
          <w:trHeight w:val="465"/>
        </w:trPr>
        <w:tc>
          <w:tcPr>
            <w:tcW w:w="567" w:type="dxa"/>
            <w:tcBorders>
              <w:top w:val="nil"/>
              <w:left w:val="single" w:sz="4" w:space="0" w:color="auto"/>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4.1</w:t>
            </w:r>
          </w:p>
        </w:tc>
        <w:tc>
          <w:tcPr>
            <w:tcW w:w="1701" w:type="dxa"/>
            <w:tcBorders>
              <w:top w:val="nil"/>
              <w:left w:val="nil"/>
              <w:bottom w:val="single" w:sz="4" w:space="0" w:color="auto"/>
              <w:right w:val="single" w:sz="4" w:space="0" w:color="auto"/>
            </w:tcBorders>
            <w:vAlign w:val="bottom"/>
            <w:hideMark/>
          </w:tcPr>
          <w:p w:rsidR="007363DA" w:rsidRPr="007363DA" w:rsidRDefault="007363DA" w:rsidP="007363DA">
            <w:pPr>
              <w:spacing w:after="0"/>
              <w:rPr>
                <w:rFonts w:ascii="Times New Roman" w:eastAsia="Times New Roman" w:hAnsi="Times New Roman" w:cs="Times New Roman"/>
                <w:color w:val="000000"/>
                <w:sz w:val="16"/>
                <w:szCs w:val="16"/>
              </w:rPr>
            </w:pPr>
            <w:r w:rsidRPr="007363DA">
              <w:rPr>
                <w:rFonts w:ascii="Times New Roman" w:eastAsia="Times New Roman" w:hAnsi="Times New Roman" w:cs="Times New Roman"/>
                <w:color w:val="000000"/>
                <w:sz w:val="16"/>
                <w:szCs w:val="16"/>
              </w:rPr>
              <w:t>Станция катодной защиты 1-го типа</w:t>
            </w:r>
          </w:p>
        </w:tc>
        <w:tc>
          <w:tcPr>
            <w:tcW w:w="1276"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1397,17</w:t>
            </w:r>
          </w:p>
        </w:tc>
        <w:tc>
          <w:tcPr>
            <w:tcW w:w="1418"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19"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jc w:val="right"/>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232,08</w:t>
            </w:r>
          </w:p>
        </w:tc>
        <w:tc>
          <w:tcPr>
            <w:tcW w:w="1702" w:type="dxa"/>
            <w:tcBorders>
              <w:top w:val="nil"/>
              <w:left w:val="nil"/>
              <w:bottom w:val="single" w:sz="4" w:space="0" w:color="auto"/>
              <w:right w:val="single" w:sz="4" w:space="0" w:color="auto"/>
            </w:tcBorders>
            <w:noWrap/>
            <w:vAlign w:val="bottom"/>
            <w:hideMark/>
          </w:tcPr>
          <w:p w:rsidR="007363DA" w:rsidRPr="007363DA" w:rsidRDefault="007363DA" w:rsidP="007363DA">
            <w:pPr>
              <w:spacing w:after="0"/>
              <w:rPr>
                <w:rFonts w:ascii="Times New Roman" w:eastAsia="Times New Roman" w:hAnsi="Times New Roman" w:cs="Times New Roman"/>
                <w:color w:val="000000"/>
                <w:sz w:val="20"/>
                <w:szCs w:val="20"/>
              </w:rPr>
            </w:pPr>
            <w:r w:rsidRPr="007363DA">
              <w:rPr>
                <w:rFonts w:ascii="Times New Roman" w:eastAsia="Times New Roman" w:hAnsi="Times New Roman" w:cs="Times New Roman"/>
                <w:color w:val="000000"/>
                <w:sz w:val="20"/>
                <w:szCs w:val="20"/>
              </w:rPr>
              <w:t> </w:t>
            </w:r>
          </w:p>
        </w:tc>
      </w:tr>
    </w:tbl>
    <w:p w:rsidR="00D951E9" w:rsidRPr="008F305C" w:rsidRDefault="00D951E9" w:rsidP="00D951E9">
      <w:pPr>
        <w:spacing w:after="0" w:line="240" w:lineRule="auto"/>
        <w:ind w:firstLine="709"/>
        <w:jc w:val="both"/>
        <w:rPr>
          <w:rFonts w:ascii="Times New Roman" w:eastAsia="Times New Roman" w:hAnsi="Times New Roman" w:cs="Times New Roman"/>
          <w:sz w:val="24"/>
          <w:szCs w:val="24"/>
          <w:lang w:eastAsia="ru-RU"/>
        </w:rPr>
      </w:pPr>
    </w:p>
    <w:p w:rsidR="007C6707" w:rsidRPr="00485263" w:rsidRDefault="007C6707" w:rsidP="00D951E9">
      <w:pPr>
        <w:tabs>
          <w:tab w:val="left" w:pos="720"/>
          <w:tab w:val="left" w:pos="1418"/>
        </w:tabs>
        <w:spacing w:after="0" w:line="240" w:lineRule="auto"/>
        <w:ind w:firstLine="709"/>
        <w:jc w:val="both"/>
        <w:rPr>
          <w:rFonts w:ascii="Times New Roman" w:eastAsia="Times New Roman" w:hAnsi="Times New Roman" w:cs="Times New Roman"/>
          <w:sz w:val="24"/>
          <w:szCs w:val="24"/>
          <w:lang w:eastAsia="ru-RU"/>
        </w:rPr>
      </w:pPr>
      <w:r w:rsidRPr="00485263">
        <w:rPr>
          <w:rFonts w:ascii="Times New Roman" w:eastAsia="Times New Roman" w:hAnsi="Times New Roman" w:cs="Times New Roman"/>
          <w:sz w:val="24"/>
          <w:szCs w:val="24"/>
          <w:lang w:eastAsia="ru-RU"/>
        </w:rPr>
        <w:t>Комиссия по тарифам и ценам министерства конкурентной политики Калужской области РЕШИЛА:</w:t>
      </w:r>
    </w:p>
    <w:p w:rsidR="007C6707" w:rsidRPr="00485263" w:rsidRDefault="00687FCA" w:rsidP="00D951E9">
      <w:pPr>
        <w:tabs>
          <w:tab w:val="left" w:pos="10205"/>
        </w:tabs>
        <w:spacing w:after="0" w:line="240" w:lineRule="auto"/>
        <w:ind w:right="21" w:firstLine="709"/>
        <w:jc w:val="both"/>
        <w:rPr>
          <w:rFonts w:ascii="Times New Roman" w:eastAsia="Times New Roman" w:hAnsi="Times New Roman" w:cs="Times New Roman"/>
          <w:color w:val="000000"/>
          <w:sz w:val="24"/>
          <w:szCs w:val="26"/>
          <w:lang w:eastAsia="ru-RU"/>
        </w:rPr>
      </w:pPr>
      <w:r w:rsidRPr="00687FCA">
        <w:rPr>
          <w:rFonts w:ascii="Times New Roman" w:eastAsia="Times New Roman" w:hAnsi="Times New Roman" w:cs="Times New Roman"/>
          <w:sz w:val="24"/>
          <w:szCs w:val="26"/>
          <w:lang w:eastAsia="ru-RU"/>
        </w:rPr>
        <w:t xml:space="preserve">Установить </w:t>
      </w:r>
      <w:r>
        <w:rPr>
          <w:rFonts w:ascii="Times New Roman" w:eastAsia="Times New Roman" w:hAnsi="Times New Roman" w:cs="Times New Roman"/>
          <w:sz w:val="24"/>
          <w:szCs w:val="26"/>
          <w:lang w:eastAsia="ru-RU"/>
        </w:rPr>
        <w:t xml:space="preserve">предложенные </w:t>
      </w:r>
      <w:r w:rsidRPr="00687FCA">
        <w:rPr>
          <w:rFonts w:ascii="Times New Roman" w:eastAsia="Times New Roman" w:hAnsi="Times New Roman" w:cs="Times New Roman"/>
          <w:sz w:val="24"/>
          <w:szCs w:val="26"/>
          <w:lang w:eastAsia="ru-RU"/>
        </w:rPr>
        <w:t xml:space="preserve">стандартизированные тарифные ставки, определяющие величину платы за технологическое присоединение газоиспользующего оборудования </w:t>
      </w:r>
      <w:r>
        <w:rPr>
          <w:rFonts w:ascii="Times New Roman" w:eastAsia="Times New Roman" w:hAnsi="Times New Roman" w:cs="Times New Roman"/>
          <w:sz w:val="24"/>
          <w:szCs w:val="26"/>
          <w:lang w:eastAsia="ru-RU"/>
        </w:rPr>
        <w:br/>
      </w:r>
      <w:r w:rsidRPr="00687FCA">
        <w:rPr>
          <w:rFonts w:ascii="Times New Roman" w:eastAsia="Times New Roman" w:hAnsi="Times New Roman" w:cs="Times New Roman"/>
          <w:sz w:val="24"/>
          <w:szCs w:val="26"/>
          <w:lang w:eastAsia="ru-RU"/>
        </w:rPr>
        <w:t xml:space="preserve">с максимальным расходом газа 500 куб. метров газа в час и менее и (или) проектным рабочим давлением в присоединяемом газопроводе 0,6 МПа и менее к газораспределительным сетям </w:t>
      </w:r>
      <w:r>
        <w:rPr>
          <w:rFonts w:ascii="Times New Roman" w:eastAsia="Times New Roman" w:hAnsi="Times New Roman" w:cs="Times New Roman"/>
          <w:sz w:val="24"/>
          <w:szCs w:val="26"/>
          <w:lang w:eastAsia="ru-RU"/>
        </w:rPr>
        <w:br/>
      </w:r>
      <w:r w:rsidRPr="00687FCA">
        <w:rPr>
          <w:rFonts w:ascii="Times New Roman" w:eastAsia="Times New Roman" w:hAnsi="Times New Roman" w:cs="Times New Roman"/>
          <w:sz w:val="24"/>
          <w:szCs w:val="26"/>
          <w:lang w:eastAsia="ru-RU"/>
        </w:rPr>
        <w:t>АО «Газпром  газораспределение  Калуга» на 2017 год</w:t>
      </w:r>
      <w:r w:rsidR="007C6707" w:rsidRPr="00485263">
        <w:rPr>
          <w:rFonts w:ascii="Times New Roman" w:eastAsia="Times New Roman" w:hAnsi="Times New Roman" w:cs="Times New Roman"/>
          <w:sz w:val="24"/>
          <w:szCs w:val="26"/>
          <w:lang w:eastAsia="ru-RU"/>
        </w:rPr>
        <w:t>.</w:t>
      </w:r>
    </w:p>
    <w:p w:rsidR="007C6707" w:rsidRPr="007C6707" w:rsidRDefault="007C6707" w:rsidP="00D951E9">
      <w:pPr>
        <w:tabs>
          <w:tab w:val="left" w:pos="1792"/>
        </w:tabs>
        <w:spacing w:after="0" w:line="240" w:lineRule="auto"/>
        <w:ind w:firstLine="709"/>
        <w:jc w:val="both"/>
        <w:rPr>
          <w:rFonts w:ascii="Times New Roman" w:eastAsia="Times New Roman" w:hAnsi="Times New Roman" w:cs="Times New Roman"/>
          <w:b/>
          <w:sz w:val="24"/>
          <w:szCs w:val="24"/>
          <w:highlight w:val="lightGray"/>
          <w:lang w:eastAsia="ru-RU"/>
        </w:rPr>
      </w:pPr>
    </w:p>
    <w:p w:rsidR="007C6707" w:rsidRPr="008F305C" w:rsidRDefault="007C6707" w:rsidP="00D951E9">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485263">
        <w:rPr>
          <w:rFonts w:ascii="Times New Roman" w:eastAsia="Times New Roman" w:hAnsi="Times New Roman" w:cs="Times New Roman"/>
          <w:b/>
          <w:sz w:val="24"/>
          <w:szCs w:val="24"/>
          <w:lang w:eastAsia="ru-RU"/>
        </w:rPr>
        <w:t>Решение принято в соответств</w:t>
      </w:r>
      <w:r w:rsidR="00485263" w:rsidRPr="00485263">
        <w:rPr>
          <w:rFonts w:ascii="Times New Roman" w:eastAsia="Times New Roman" w:hAnsi="Times New Roman" w:cs="Times New Roman"/>
          <w:b/>
          <w:sz w:val="24"/>
          <w:szCs w:val="24"/>
          <w:lang w:eastAsia="ru-RU"/>
        </w:rPr>
        <w:t>ии с экспертным заключением от 1</w:t>
      </w:r>
      <w:r w:rsidR="00D951E9">
        <w:rPr>
          <w:rFonts w:ascii="Times New Roman" w:eastAsia="Times New Roman" w:hAnsi="Times New Roman" w:cs="Times New Roman"/>
          <w:b/>
          <w:sz w:val="24"/>
          <w:szCs w:val="24"/>
          <w:lang w:eastAsia="ru-RU"/>
        </w:rPr>
        <w:t>5</w:t>
      </w:r>
      <w:r w:rsidRPr="00485263">
        <w:rPr>
          <w:rFonts w:ascii="Times New Roman" w:eastAsia="Times New Roman" w:hAnsi="Times New Roman" w:cs="Times New Roman"/>
          <w:b/>
          <w:sz w:val="24"/>
          <w:szCs w:val="24"/>
          <w:lang w:eastAsia="ru-RU"/>
        </w:rPr>
        <w:t>.1</w:t>
      </w:r>
      <w:r w:rsidR="00485263" w:rsidRPr="00485263">
        <w:rPr>
          <w:rFonts w:ascii="Times New Roman" w:eastAsia="Times New Roman" w:hAnsi="Times New Roman" w:cs="Times New Roman"/>
          <w:b/>
          <w:sz w:val="24"/>
          <w:szCs w:val="24"/>
          <w:lang w:eastAsia="ru-RU"/>
        </w:rPr>
        <w:t>2</w:t>
      </w:r>
      <w:r w:rsidRPr="00485263">
        <w:rPr>
          <w:rFonts w:ascii="Times New Roman" w:eastAsia="Times New Roman" w:hAnsi="Times New Roman" w:cs="Times New Roman"/>
          <w:b/>
          <w:sz w:val="24"/>
          <w:szCs w:val="24"/>
          <w:lang w:eastAsia="ru-RU"/>
        </w:rPr>
        <w:t xml:space="preserve">.2016 г.                                                                                                                                                                                                                                                                                                                                                                                                                                                                                                                                                                                                                                                                                                                                                                                                                                                                                                                                                                                                                                                                                                                                                                                                                                                                                                                                                                                                                                                                                                                                                                                                                                                                                                                                                                                                                                                                                                                                                                                                                                                                                                                                                                                                                                                                                                                                                                                                                                                                                                                                                                                                                                                                                                                                                                                                                                                                                                                                                                                                                                                                                                                                                                                                                                                                                                                                                                                                                                                                                                                                                                                                                                                                                                                                                                                                                                                                                                                                                                                                                                                                                                                                                                                                                                                                                                                                                                                                                                                                                                                                                                                                                                                                                                                                                                          </w:t>
      </w:r>
      <w:r w:rsidR="00D951E9">
        <w:rPr>
          <w:rFonts w:ascii="Times New Roman" w:eastAsia="Times New Roman" w:hAnsi="Times New Roman" w:cs="Times New Roman"/>
          <w:b/>
          <w:sz w:val="24"/>
          <w:szCs w:val="24"/>
          <w:lang w:eastAsia="ru-RU"/>
        </w:rPr>
        <w:t>и пояснительной запиской от 26</w:t>
      </w:r>
      <w:r w:rsidRPr="00485263">
        <w:rPr>
          <w:rFonts w:ascii="Times New Roman" w:eastAsia="Times New Roman" w:hAnsi="Times New Roman" w:cs="Times New Roman"/>
          <w:b/>
          <w:sz w:val="24"/>
          <w:szCs w:val="24"/>
          <w:lang w:eastAsia="ru-RU"/>
        </w:rPr>
        <w:t>.1</w:t>
      </w:r>
      <w:r w:rsidR="00485263" w:rsidRPr="00485263">
        <w:rPr>
          <w:rFonts w:ascii="Times New Roman" w:eastAsia="Times New Roman" w:hAnsi="Times New Roman" w:cs="Times New Roman"/>
          <w:b/>
          <w:sz w:val="24"/>
          <w:szCs w:val="24"/>
          <w:lang w:eastAsia="ru-RU"/>
        </w:rPr>
        <w:t>2</w:t>
      </w:r>
      <w:r w:rsidRPr="00485263">
        <w:rPr>
          <w:rFonts w:ascii="Times New Roman" w:eastAsia="Times New Roman" w:hAnsi="Times New Roman" w:cs="Times New Roman"/>
          <w:b/>
          <w:sz w:val="24"/>
          <w:szCs w:val="24"/>
          <w:lang w:eastAsia="ru-RU"/>
        </w:rPr>
        <w:t>.2016 г. в форме приказа (прилагается), голосовали единогласно.</w:t>
      </w:r>
    </w:p>
    <w:p w:rsidR="007C6707" w:rsidRDefault="007C6707" w:rsidP="00D951E9">
      <w:pPr>
        <w:tabs>
          <w:tab w:val="left" w:pos="1792"/>
        </w:tabs>
        <w:spacing w:after="0" w:line="240" w:lineRule="auto"/>
        <w:ind w:firstLine="709"/>
        <w:jc w:val="both"/>
        <w:rPr>
          <w:rFonts w:ascii="Times New Roman" w:eastAsia="Times New Roman" w:hAnsi="Times New Roman" w:cs="Times New Roman"/>
          <w:b/>
          <w:sz w:val="24"/>
          <w:szCs w:val="24"/>
          <w:lang w:eastAsia="ru-RU"/>
        </w:rPr>
      </w:pPr>
    </w:p>
    <w:p w:rsidR="007C6707" w:rsidRPr="008F305C" w:rsidRDefault="00E8408F" w:rsidP="00D951E9">
      <w:pPr>
        <w:tabs>
          <w:tab w:val="left" w:pos="720"/>
          <w:tab w:val="left" w:pos="1418"/>
        </w:tabs>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7</w:t>
      </w:r>
      <w:r w:rsidR="007C6707" w:rsidRPr="001B651F">
        <w:rPr>
          <w:rFonts w:ascii="Times New Roman" w:eastAsia="Times New Roman" w:hAnsi="Times New Roman" w:cs="Times New Roman"/>
          <w:b/>
          <w:sz w:val="24"/>
          <w:szCs w:val="24"/>
          <w:lang w:eastAsia="ru-RU"/>
        </w:rPr>
        <w:t>.</w:t>
      </w:r>
      <w:r w:rsidR="007C6707" w:rsidRPr="008F305C">
        <w:rPr>
          <w:rFonts w:ascii="Times New Roman" w:eastAsia="Times New Roman" w:hAnsi="Times New Roman" w:cs="Times New Roman"/>
          <w:sz w:val="24"/>
          <w:szCs w:val="24"/>
          <w:lang w:eastAsia="ru-RU"/>
        </w:rPr>
        <w:t xml:space="preserve"> </w:t>
      </w:r>
      <w:r w:rsidR="004E7722" w:rsidRPr="004E7722">
        <w:rPr>
          <w:rFonts w:ascii="Times New Roman" w:eastAsia="Times New Roman" w:hAnsi="Times New Roman" w:cs="Times New Roman"/>
          <w:b/>
          <w:sz w:val="24"/>
          <w:szCs w:val="24"/>
          <w:lang w:eastAsia="ru-RU"/>
        </w:rPr>
        <w:t xml:space="preserve">Об установлении платы за подключение в расчете на единицу мощности подключаемой тепловой нагрузки к системе теплоснабжения МУНИЦИПАЛЬНОГО УНИТАРНОГО ПРЕДПРИЯТИЯ «КАЛУГАТЕПЛОСЕТЬ» Г. КАЛУГИ объекта </w:t>
      </w:r>
      <w:r w:rsidR="004E7722" w:rsidRPr="004E7722">
        <w:rPr>
          <w:rFonts w:ascii="Times New Roman" w:eastAsia="Times New Roman" w:hAnsi="Times New Roman" w:cs="Times New Roman"/>
          <w:b/>
          <w:sz w:val="24"/>
          <w:szCs w:val="24"/>
          <w:lang w:eastAsia="ru-RU"/>
        </w:rPr>
        <w:lastRenderedPageBreak/>
        <w:t xml:space="preserve">капитального строительства: «Строительство средней общеобразовательной школы на 1000 мест в новом микрорайоне массовой застройки «Правобережье» в г. Калуге», расположенного по адресу: г. Калуга, ул. Фомушина, квартал № 13, тепловая нагрузка которого превышает 1,5 Гкал/час, при наличии технической возможности подключения, </w:t>
      </w:r>
      <w:r w:rsidR="004E7722">
        <w:rPr>
          <w:rFonts w:ascii="Times New Roman" w:eastAsia="Times New Roman" w:hAnsi="Times New Roman" w:cs="Times New Roman"/>
          <w:b/>
          <w:sz w:val="24"/>
          <w:szCs w:val="24"/>
          <w:lang w:eastAsia="ru-RU"/>
        </w:rPr>
        <w:br/>
      </w:r>
      <w:r w:rsidR="004E7722" w:rsidRPr="004E7722">
        <w:rPr>
          <w:rFonts w:ascii="Times New Roman" w:eastAsia="Times New Roman" w:hAnsi="Times New Roman" w:cs="Times New Roman"/>
          <w:b/>
          <w:sz w:val="24"/>
          <w:szCs w:val="24"/>
          <w:lang w:eastAsia="ru-RU"/>
        </w:rPr>
        <w:t>по проекту заявителя МКУ «Управление капитального строительства города Калуги»</w:t>
      </w:r>
      <w:r w:rsidR="007C6707" w:rsidRPr="008F305C">
        <w:rPr>
          <w:rFonts w:ascii="Times New Roman" w:eastAsia="Times New Roman" w:hAnsi="Times New Roman" w:cs="Times New Roman"/>
          <w:b/>
          <w:sz w:val="24"/>
          <w:szCs w:val="24"/>
          <w:lang w:eastAsia="ru-RU"/>
        </w:rPr>
        <w:t>.</w:t>
      </w:r>
    </w:p>
    <w:p w:rsidR="007C6707" w:rsidRPr="008F305C" w:rsidRDefault="007C6707" w:rsidP="00D951E9">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w:t>
      </w:r>
    </w:p>
    <w:p w:rsidR="007C6707" w:rsidRPr="008F305C" w:rsidRDefault="007C6707" w:rsidP="00D951E9">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Доложил</w:t>
      </w:r>
      <w:r w:rsidR="00A70399">
        <w:rPr>
          <w:rFonts w:ascii="Times New Roman" w:eastAsia="Times New Roman" w:hAnsi="Times New Roman" w:cs="Times New Roman"/>
          <w:b/>
          <w:sz w:val="24"/>
          <w:szCs w:val="24"/>
          <w:lang w:eastAsia="ru-RU"/>
        </w:rPr>
        <w:t>и</w:t>
      </w:r>
      <w:r w:rsidRPr="008F305C">
        <w:rPr>
          <w:rFonts w:ascii="Times New Roman" w:eastAsia="Times New Roman" w:hAnsi="Times New Roman" w:cs="Times New Roman"/>
          <w:b/>
          <w:sz w:val="24"/>
          <w:szCs w:val="24"/>
          <w:lang w:eastAsia="ru-RU"/>
        </w:rPr>
        <w:t xml:space="preserve">: </w:t>
      </w:r>
      <w:r w:rsidR="004E7722">
        <w:rPr>
          <w:rFonts w:ascii="Times New Roman" w:eastAsia="Times New Roman" w:hAnsi="Times New Roman" w:cs="Times New Roman"/>
          <w:b/>
          <w:sz w:val="24"/>
          <w:szCs w:val="24"/>
          <w:lang w:eastAsia="ru-RU"/>
        </w:rPr>
        <w:t>В.В. Стрельников</w:t>
      </w:r>
      <w:r w:rsidR="00D951E9">
        <w:rPr>
          <w:rFonts w:ascii="Times New Roman" w:eastAsia="Times New Roman" w:hAnsi="Times New Roman" w:cs="Times New Roman"/>
          <w:b/>
          <w:sz w:val="24"/>
          <w:szCs w:val="24"/>
          <w:lang w:eastAsia="ru-RU"/>
        </w:rPr>
        <w:t>, О.В. Жарова</w:t>
      </w:r>
      <w:r w:rsidRPr="008F305C">
        <w:rPr>
          <w:rFonts w:ascii="Times New Roman" w:eastAsia="Times New Roman" w:hAnsi="Times New Roman" w:cs="Times New Roman"/>
          <w:b/>
          <w:sz w:val="24"/>
          <w:szCs w:val="24"/>
          <w:lang w:eastAsia="ru-RU"/>
        </w:rPr>
        <w:t>.</w:t>
      </w:r>
    </w:p>
    <w:p w:rsidR="007C6707" w:rsidRDefault="007C6707" w:rsidP="00D951E9">
      <w:pPr>
        <w:spacing w:after="0" w:line="240" w:lineRule="auto"/>
        <w:ind w:firstLine="709"/>
        <w:jc w:val="both"/>
        <w:rPr>
          <w:rFonts w:ascii="Times New Roman" w:eastAsia="Times New Roman" w:hAnsi="Times New Roman" w:cs="Times New Roman"/>
          <w:sz w:val="24"/>
          <w:szCs w:val="24"/>
          <w:lang w:eastAsia="ru-RU"/>
        </w:rPr>
      </w:pPr>
    </w:p>
    <w:p w:rsidR="00C56B4A" w:rsidRPr="00C56B4A" w:rsidRDefault="00C56B4A" w:rsidP="00D951E9">
      <w:pPr>
        <w:spacing w:after="0" w:line="240" w:lineRule="auto"/>
        <w:ind w:right="-30" w:firstLine="709"/>
        <w:jc w:val="both"/>
        <w:rPr>
          <w:rFonts w:ascii="Times New Roman" w:eastAsia="Times New Roman" w:hAnsi="Times New Roman" w:cs="Times New Roman"/>
          <w:sz w:val="24"/>
          <w:szCs w:val="24"/>
          <w:lang w:eastAsia="ru-RU"/>
        </w:rPr>
      </w:pPr>
      <w:r w:rsidRPr="00C56B4A">
        <w:rPr>
          <w:rFonts w:ascii="Times New Roman" w:eastAsia="Times New Roman" w:hAnsi="Times New Roman" w:cs="Times New Roman"/>
          <w:sz w:val="24"/>
          <w:szCs w:val="24"/>
          <w:lang w:eastAsia="ru-RU"/>
        </w:rPr>
        <w:t xml:space="preserve">В соответствии с представленными материалами: </w:t>
      </w:r>
      <w:r w:rsidRPr="00C56B4A">
        <w:rPr>
          <w:rFonts w:ascii="Times New Roman" w:eastAsia="Calibri" w:hAnsi="Times New Roman" w:cs="Times New Roman"/>
          <w:sz w:val="24"/>
          <w:szCs w:val="24"/>
        </w:rPr>
        <w:t>МКУ «Управление капитального строительства города Калуги</w:t>
      </w:r>
      <w:r w:rsidRPr="00C56B4A">
        <w:rPr>
          <w:rFonts w:ascii="Times New Roman" w:eastAsia="Times New Roman" w:hAnsi="Times New Roman" w:cs="Times New Roman"/>
          <w:sz w:val="24"/>
          <w:szCs w:val="24"/>
          <w:lang w:eastAsia="ru-RU"/>
        </w:rPr>
        <w:t>» направлен запрос в адрес предприятия о представлении технической возможности присоединения объекта капитального строительства: «</w:t>
      </w:r>
      <w:r w:rsidRPr="00C56B4A">
        <w:rPr>
          <w:rFonts w:ascii="Times New Roman" w:eastAsia="Calibri" w:hAnsi="Times New Roman" w:cs="Times New Roman"/>
          <w:sz w:val="24"/>
          <w:szCs w:val="24"/>
        </w:rPr>
        <w:t>Строительство средней общеобразовательной школы на 1000 мест в новом микрорайоне массовой застройки «Правобережье» в г. Калуге», расположенного по адресу: г. Калуга, ул. Фомушина, квартал № 13,</w:t>
      </w:r>
      <w:r w:rsidRPr="00C56B4A">
        <w:rPr>
          <w:rFonts w:ascii="Times New Roman" w:eastAsia="Times New Roman" w:hAnsi="Times New Roman" w:cs="Times New Roman"/>
          <w:sz w:val="24"/>
          <w:szCs w:val="24"/>
          <w:lang w:eastAsia="ru-RU"/>
        </w:rPr>
        <w:t xml:space="preserve"> тепловая нагрузка которого превышает 1,5 Гкал/час к тепловым сетям МУП «Калугатеплосеть» </w:t>
      </w:r>
      <w:r>
        <w:rPr>
          <w:rFonts w:ascii="Times New Roman" w:eastAsia="Times New Roman" w:hAnsi="Times New Roman" w:cs="Times New Roman"/>
          <w:sz w:val="24"/>
          <w:szCs w:val="24"/>
          <w:lang w:eastAsia="ru-RU"/>
        </w:rPr>
        <w:br/>
      </w:r>
      <w:r w:rsidRPr="00C56B4A">
        <w:rPr>
          <w:rFonts w:ascii="Times New Roman" w:eastAsia="Times New Roman" w:hAnsi="Times New Roman" w:cs="Times New Roman"/>
          <w:sz w:val="24"/>
          <w:szCs w:val="24"/>
          <w:lang w:eastAsia="ru-RU"/>
        </w:rPr>
        <w:t>г. Калуги.</w:t>
      </w:r>
    </w:p>
    <w:p w:rsidR="00C56B4A" w:rsidRPr="00C56B4A" w:rsidRDefault="00C56B4A" w:rsidP="00D951E9">
      <w:pPr>
        <w:spacing w:after="0" w:line="240" w:lineRule="auto"/>
        <w:ind w:right="-144" w:firstLine="708"/>
        <w:jc w:val="both"/>
        <w:rPr>
          <w:rFonts w:ascii="Times New Roman" w:eastAsia="Times New Roman" w:hAnsi="Times New Roman" w:cs="Times New Roman"/>
          <w:sz w:val="24"/>
          <w:szCs w:val="24"/>
          <w:lang w:eastAsia="ru-RU"/>
        </w:rPr>
      </w:pPr>
      <w:r w:rsidRPr="00C56B4A">
        <w:rPr>
          <w:rFonts w:ascii="Times New Roman" w:eastAsia="Times New Roman" w:hAnsi="Times New Roman" w:cs="Times New Roman"/>
          <w:sz w:val="24"/>
          <w:szCs w:val="24"/>
          <w:lang w:eastAsia="ru-RU"/>
        </w:rPr>
        <w:t>Подключаемая нагрузка объекта заявителя</w:t>
      </w:r>
      <w:r w:rsidRPr="00C56B4A">
        <w:rPr>
          <w:rFonts w:ascii="Times New Roman" w:eastAsia="Times New Roman" w:hAnsi="Times New Roman" w:cs="Times New Roman"/>
          <w:b/>
          <w:sz w:val="24"/>
          <w:szCs w:val="24"/>
          <w:lang w:eastAsia="ru-RU"/>
        </w:rPr>
        <w:t xml:space="preserve"> </w:t>
      </w:r>
      <w:r w:rsidRPr="00C56B4A">
        <w:rPr>
          <w:rFonts w:ascii="Times New Roman" w:eastAsia="Times New Roman" w:hAnsi="Times New Roman" w:cs="Times New Roman"/>
          <w:sz w:val="24"/>
          <w:szCs w:val="24"/>
          <w:lang w:eastAsia="ru-RU"/>
        </w:rPr>
        <w:t>в точке подключения</w:t>
      </w:r>
      <w:r w:rsidRPr="00C56B4A">
        <w:rPr>
          <w:rFonts w:ascii="Times New Roman" w:eastAsia="Times New Roman" w:hAnsi="Times New Roman" w:cs="Times New Roman"/>
          <w:b/>
          <w:sz w:val="24"/>
          <w:szCs w:val="24"/>
          <w:lang w:eastAsia="ru-RU"/>
        </w:rPr>
        <w:t xml:space="preserve"> </w:t>
      </w:r>
      <w:r w:rsidRPr="00C56B4A">
        <w:rPr>
          <w:rFonts w:ascii="Times New Roman" w:eastAsia="Times New Roman" w:hAnsi="Times New Roman" w:cs="Times New Roman"/>
          <w:sz w:val="24"/>
          <w:szCs w:val="24"/>
          <w:lang w:eastAsia="ru-RU"/>
        </w:rPr>
        <w:t>составляет 3,50892 Гкал/час.</w:t>
      </w:r>
    </w:p>
    <w:p w:rsidR="00C56B4A" w:rsidRPr="00C56B4A" w:rsidRDefault="00C56B4A" w:rsidP="00D951E9">
      <w:pPr>
        <w:spacing w:after="0" w:line="240" w:lineRule="auto"/>
        <w:ind w:right="-144" w:firstLine="708"/>
        <w:jc w:val="both"/>
        <w:rPr>
          <w:rFonts w:ascii="Times New Roman" w:eastAsia="Times New Roman" w:hAnsi="Times New Roman" w:cs="Times New Roman"/>
          <w:sz w:val="24"/>
          <w:szCs w:val="24"/>
          <w:lang w:eastAsia="ru-RU"/>
        </w:rPr>
      </w:pPr>
      <w:r w:rsidRPr="00C56B4A">
        <w:rPr>
          <w:rFonts w:ascii="Times New Roman" w:eastAsia="Times New Roman" w:hAnsi="Times New Roman" w:cs="Times New Roman"/>
          <w:bCs/>
          <w:sz w:val="24"/>
          <w:szCs w:val="24"/>
          <w:lang w:eastAsia="ru-RU"/>
        </w:rPr>
        <w:t xml:space="preserve">Испрашиваемый предприятием размер </w:t>
      </w:r>
      <w:r w:rsidRPr="00C56B4A">
        <w:rPr>
          <w:rFonts w:ascii="Times New Roman" w:eastAsia="Times New Roman" w:hAnsi="Times New Roman" w:cs="Times New Roman"/>
          <w:sz w:val="24"/>
          <w:szCs w:val="24"/>
          <w:lang w:eastAsia="ru-RU"/>
        </w:rPr>
        <w:t xml:space="preserve">индивидуальной </w:t>
      </w:r>
      <w:r w:rsidRPr="00C56B4A">
        <w:rPr>
          <w:rFonts w:ascii="Times New Roman" w:eastAsia="Times New Roman" w:hAnsi="Times New Roman" w:cs="Times New Roman"/>
          <w:bCs/>
          <w:sz w:val="24"/>
          <w:szCs w:val="24"/>
          <w:lang w:eastAsia="ru-RU"/>
        </w:rPr>
        <w:t>платы за подключение</w:t>
      </w:r>
      <w:r w:rsidRPr="00C56B4A">
        <w:rPr>
          <w:rFonts w:ascii="Times New Roman" w:eastAsia="Times New Roman" w:hAnsi="Times New Roman" w:cs="Times New Roman"/>
          <w:sz w:val="24"/>
          <w:szCs w:val="24"/>
          <w:lang w:eastAsia="ru-RU"/>
        </w:rPr>
        <w:t xml:space="preserve"> объекта заявителя составляет 336,244 тыс. руб./Гкал в час без учета НДС.</w:t>
      </w:r>
    </w:p>
    <w:p w:rsidR="00C56B4A" w:rsidRPr="00C56B4A" w:rsidRDefault="00C56B4A" w:rsidP="00D951E9">
      <w:pPr>
        <w:spacing w:after="0" w:line="240" w:lineRule="auto"/>
        <w:ind w:firstLine="720"/>
        <w:jc w:val="both"/>
        <w:rPr>
          <w:rFonts w:ascii="Times New Roman" w:eastAsia="Times New Roman" w:hAnsi="Times New Roman" w:cs="Times New Roman"/>
          <w:bCs/>
          <w:sz w:val="24"/>
          <w:szCs w:val="24"/>
          <w:lang w:eastAsia="ru-RU"/>
        </w:rPr>
      </w:pPr>
      <w:r w:rsidRPr="00C56B4A">
        <w:rPr>
          <w:rFonts w:ascii="Times New Roman" w:eastAsia="Times New Roman" w:hAnsi="Times New Roman" w:cs="Times New Roman"/>
          <w:sz w:val="24"/>
          <w:szCs w:val="24"/>
          <w:lang w:eastAsia="ru-RU"/>
        </w:rPr>
        <w:t xml:space="preserve">Формирование </w:t>
      </w:r>
      <w:r w:rsidRPr="00C56B4A">
        <w:rPr>
          <w:rFonts w:ascii="Times New Roman" w:eastAsia="Calibri" w:hAnsi="Times New Roman" w:cs="Times New Roman"/>
          <w:sz w:val="24"/>
          <w:szCs w:val="24"/>
        </w:rPr>
        <w:t xml:space="preserve">платы за подключение </w:t>
      </w:r>
      <w:r w:rsidRPr="00C56B4A">
        <w:rPr>
          <w:rFonts w:ascii="Times New Roman" w:eastAsia="Times New Roman" w:hAnsi="Times New Roman" w:cs="Times New Roman"/>
          <w:bCs/>
          <w:sz w:val="24"/>
          <w:szCs w:val="24"/>
          <w:lang w:eastAsia="ru-RU"/>
        </w:rPr>
        <w:t>к системе теплоснабжения предприятия</w:t>
      </w:r>
      <w:r w:rsidRPr="00C56B4A">
        <w:rPr>
          <w:rFonts w:ascii="Times New Roman" w:eastAsia="Calibri" w:hAnsi="Times New Roman" w:cs="Times New Roman"/>
          <w:sz w:val="24"/>
          <w:szCs w:val="24"/>
        </w:rPr>
        <w:t xml:space="preserve"> </w:t>
      </w:r>
      <w:r w:rsidRPr="00C56B4A">
        <w:rPr>
          <w:rFonts w:ascii="Times New Roman" w:eastAsia="Times New Roman" w:hAnsi="Times New Roman" w:cs="Times New Roman"/>
          <w:sz w:val="24"/>
          <w:szCs w:val="24"/>
          <w:lang w:eastAsia="ru-RU"/>
        </w:rPr>
        <w:t xml:space="preserve">осуществляется в соответствии с действующим законодательством, в том числе </w:t>
      </w:r>
      <w:r w:rsidRPr="00C56B4A">
        <w:rPr>
          <w:rFonts w:ascii="Times New Roman" w:eastAsia="Times New Roman" w:hAnsi="Times New Roman" w:cs="Times New Roman"/>
          <w:bCs/>
          <w:sz w:val="24"/>
          <w:szCs w:val="24"/>
          <w:lang w:eastAsia="ru-RU"/>
        </w:rPr>
        <w:t>Федеральным законом от 27 июля 2010 года № 190-ФЗ «О теплоснабжении» и постановлением Правительства Российской Федерации от 26 октября 2012 г. № 1075 «О ценообразовании в сфере теплоснабжения».</w:t>
      </w:r>
    </w:p>
    <w:p w:rsidR="00C56B4A" w:rsidRPr="00C56B4A" w:rsidRDefault="00C56B4A" w:rsidP="00D951E9">
      <w:pPr>
        <w:spacing w:after="0" w:line="240" w:lineRule="auto"/>
        <w:ind w:right="-30" w:firstLine="709"/>
        <w:jc w:val="both"/>
        <w:rPr>
          <w:rFonts w:ascii="Times New Roman" w:eastAsia="Times New Roman" w:hAnsi="Times New Roman" w:cs="Times New Roman"/>
          <w:sz w:val="24"/>
          <w:szCs w:val="24"/>
          <w:lang w:eastAsia="ru-RU"/>
        </w:rPr>
      </w:pPr>
      <w:r w:rsidRPr="00C56B4A">
        <w:rPr>
          <w:rFonts w:ascii="Times New Roman" w:eastAsia="Times New Roman" w:hAnsi="Times New Roman" w:cs="Times New Roman"/>
          <w:sz w:val="24"/>
          <w:szCs w:val="24"/>
          <w:lang w:eastAsia="ru-RU"/>
        </w:rPr>
        <w:t xml:space="preserve">В соответствии с подпунктом 3 пункта 163 Методических указаний плата за подключение </w:t>
      </w:r>
      <w:r>
        <w:rPr>
          <w:rFonts w:ascii="Times New Roman" w:eastAsia="Times New Roman" w:hAnsi="Times New Roman" w:cs="Times New Roman"/>
          <w:sz w:val="24"/>
          <w:szCs w:val="24"/>
          <w:lang w:eastAsia="ru-RU"/>
        </w:rPr>
        <w:br/>
      </w:r>
      <w:r w:rsidRPr="00C56B4A">
        <w:rPr>
          <w:rFonts w:ascii="Times New Roman" w:eastAsia="Times New Roman" w:hAnsi="Times New Roman" w:cs="Times New Roman"/>
          <w:sz w:val="24"/>
          <w:szCs w:val="24"/>
          <w:lang w:eastAsia="ru-RU"/>
        </w:rPr>
        <w:t xml:space="preserve">в расчете на единицу мощности подключаемой тепловой нагрузки устанавливается в тыс. руб./Гкал/ч, подключаемая тепловая нагрузка объекта заявителя превышает 1,5 Гкал/ч, при наличии технической возможности подключения, а также с учетом положений </w:t>
      </w:r>
      <w:hyperlink r:id="rId21" w:history="1">
        <w:r w:rsidRPr="00C56B4A">
          <w:rPr>
            <w:rFonts w:ascii="Times New Roman" w:eastAsia="Times New Roman" w:hAnsi="Times New Roman" w:cs="Times New Roman"/>
            <w:sz w:val="24"/>
            <w:szCs w:val="24"/>
            <w:lang w:eastAsia="ru-RU"/>
          </w:rPr>
          <w:t>пункта 173</w:t>
        </w:r>
      </w:hyperlink>
      <w:r w:rsidRPr="00C56B4A">
        <w:rPr>
          <w:rFonts w:ascii="Times New Roman" w:eastAsia="Times New Roman" w:hAnsi="Times New Roman" w:cs="Times New Roman"/>
          <w:sz w:val="24"/>
          <w:szCs w:val="24"/>
          <w:lang w:eastAsia="ru-RU"/>
        </w:rPr>
        <w:t xml:space="preserve"> Методических указаний по расчету регулируемых цен (тарифов) в сфере теплоснабжения, утвержденных </w:t>
      </w:r>
      <w:r w:rsidRPr="00C56B4A">
        <w:rPr>
          <w:rFonts w:ascii="Times New Roman" w:eastAsia="Times New Roman" w:hAnsi="Times New Roman" w:cs="Times New Roman"/>
          <w:bCs/>
          <w:sz w:val="24"/>
          <w:szCs w:val="24"/>
          <w:lang w:eastAsia="ru-RU"/>
        </w:rPr>
        <w:t>приказом Федеральной службы по тарифам от 13 июня 2013 г. № 760-э (далее – Методические указания).</w:t>
      </w:r>
    </w:p>
    <w:p w:rsidR="00C56B4A" w:rsidRPr="00C56B4A" w:rsidRDefault="00C56B4A" w:rsidP="00D951E9">
      <w:pPr>
        <w:spacing w:after="0" w:line="240" w:lineRule="auto"/>
        <w:ind w:right="-30" w:firstLine="709"/>
        <w:jc w:val="both"/>
        <w:rPr>
          <w:rFonts w:ascii="Times New Roman" w:eastAsia="Times New Roman" w:hAnsi="Times New Roman" w:cs="Times New Roman"/>
          <w:sz w:val="24"/>
          <w:szCs w:val="24"/>
          <w:lang w:eastAsia="ru-RU"/>
        </w:rPr>
      </w:pPr>
      <w:r w:rsidRPr="00C56B4A">
        <w:rPr>
          <w:rFonts w:ascii="Times New Roman" w:eastAsia="Times New Roman" w:hAnsi="Times New Roman" w:cs="Times New Roman"/>
          <w:sz w:val="24"/>
          <w:szCs w:val="24"/>
          <w:lang w:eastAsia="ru-RU"/>
        </w:rPr>
        <w:t xml:space="preserve">Из представленных материалов следует, что объект заявителя может быть подключен </w:t>
      </w:r>
      <w:r>
        <w:rPr>
          <w:rFonts w:ascii="Times New Roman" w:eastAsia="Times New Roman" w:hAnsi="Times New Roman" w:cs="Times New Roman"/>
          <w:sz w:val="24"/>
          <w:szCs w:val="24"/>
          <w:lang w:eastAsia="ru-RU"/>
        </w:rPr>
        <w:br/>
      </w:r>
      <w:r w:rsidRPr="00C56B4A">
        <w:rPr>
          <w:rFonts w:ascii="Times New Roman" w:eastAsia="Times New Roman" w:hAnsi="Times New Roman" w:cs="Times New Roman"/>
          <w:sz w:val="24"/>
          <w:szCs w:val="24"/>
          <w:lang w:eastAsia="ru-RU"/>
        </w:rPr>
        <w:t>к существующей котельной, расположенной по адресу: г. Калуга, Академический проезд, д. 29. Установленная мощность трех котлов КВГМ – 50, в</w:t>
      </w:r>
      <w:r>
        <w:rPr>
          <w:rFonts w:ascii="Times New Roman" w:eastAsia="Times New Roman" w:hAnsi="Times New Roman" w:cs="Times New Roman"/>
          <w:sz w:val="24"/>
          <w:szCs w:val="24"/>
          <w:lang w:eastAsia="ru-RU"/>
        </w:rPr>
        <w:t>ырабатывающих тепловую энергию,</w:t>
      </w:r>
      <w:r>
        <w:rPr>
          <w:rFonts w:ascii="Times New Roman" w:eastAsia="Times New Roman" w:hAnsi="Times New Roman" w:cs="Times New Roman"/>
          <w:sz w:val="24"/>
          <w:szCs w:val="24"/>
          <w:lang w:eastAsia="ru-RU"/>
        </w:rPr>
        <w:br/>
      </w:r>
      <w:r w:rsidRPr="00C56B4A">
        <w:rPr>
          <w:rFonts w:ascii="Times New Roman" w:eastAsia="Times New Roman" w:hAnsi="Times New Roman" w:cs="Times New Roman"/>
          <w:sz w:val="24"/>
          <w:szCs w:val="24"/>
          <w:lang w:eastAsia="ru-RU"/>
        </w:rPr>
        <w:t xml:space="preserve">в соответствии с режимными картами, составляет 104,84 Гкал/час. </w:t>
      </w:r>
    </w:p>
    <w:p w:rsidR="00C56B4A" w:rsidRPr="00C56B4A" w:rsidRDefault="00C56B4A" w:rsidP="00D951E9">
      <w:pPr>
        <w:spacing w:after="0" w:line="240" w:lineRule="auto"/>
        <w:ind w:right="-30" w:firstLine="708"/>
        <w:jc w:val="both"/>
        <w:rPr>
          <w:rFonts w:ascii="Times New Roman" w:eastAsia="Times New Roman" w:hAnsi="Times New Roman" w:cs="Times New Roman"/>
          <w:sz w:val="24"/>
          <w:szCs w:val="24"/>
          <w:lang w:eastAsia="ru-RU"/>
        </w:rPr>
      </w:pPr>
      <w:r w:rsidRPr="00C56B4A">
        <w:rPr>
          <w:rFonts w:ascii="Times New Roman" w:eastAsia="Times New Roman" w:hAnsi="Times New Roman" w:cs="Times New Roman"/>
          <w:sz w:val="24"/>
          <w:szCs w:val="24"/>
          <w:lang w:eastAsia="ru-RU"/>
        </w:rPr>
        <w:t>Для осуществления подключения объекта капитального строительства к сетям теплоснабжения предприятия необходимо выполнить мероприятия по прокладке тепловых сетей от существующих тепловых сетей (сущ. ТК 23) до точки подключения объекта заявителя.</w:t>
      </w:r>
    </w:p>
    <w:p w:rsidR="00C56B4A" w:rsidRPr="00C56B4A" w:rsidRDefault="00C56B4A" w:rsidP="00D951E9">
      <w:pPr>
        <w:spacing w:after="0" w:line="240" w:lineRule="auto"/>
        <w:ind w:right="-30" w:firstLine="708"/>
        <w:jc w:val="both"/>
        <w:rPr>
          <w:rFonts w:ascii="Times New Roman" w:eastAsia="Times New Roman" w:hAnsi="Times New Roman" w:cs="Times New Roman"/>
          <w:sz w:val="24"/>
          <w:szCs w:val="24"/>
          <w:lang w:eastAsia="ru-RU"/>
        </w:rPr>
      </w:pPr>
      <w:r w:rsidRPr="00C56B4A">
        <w:rPr>
          <w:rFonts w:ascii="Times New Roman" w:eastAsia="Times New Roman" w:hAnsi="Times New Roman" w:cs="Times New Roman"/>
          <w:sz w:val="24"/>
          <w:szCs w:val="24"/>
          <w:lang w:eastAsia="ru-RU"/>
        </w:rPr>
        <w:t>Мероприятия по прокладке тепловых сетей включают в себя:</w:t>
      </w:r>
    </w:p>
    <w:p w:rsidR="00C56B4A" w:rsidRPr="00C56B4A" w:rsidRDefault="00C56B4A" w:rsidP="00127843">
      <w:pPr>
        <w:numPr>
          <w:ilvl w:val="0"/>
          <w:numId w:val="4"/>
        </w:numPr>
        <w:spacing w:after="0" w:line="240" w:lineRule="auto"/>
        <w:ind w:left="0" w:right="-30" w:firstLine="708"/>
        <w:jc w:val="both"/>
        <w:rPr>
          <w:rFonts w:ascii="Times New Roman" w:eastAsia="Times New Roman" w:hAnsi="Times New Roman" w:cs="Times New Roman"/>
          <w:sz w:val="24"/>
          <w:szCs w:val="24"/>
          <w:lang w:eastAsia="ru-RU"/>
        </w:rPr>
      </w:pPr>
      <w:r w:rsidRPr="00C56B4A">
        <w:rPr>
          <w:rFonts w:ascii="Times New Roman" w:eastAsia="Times New Roman" w:hAnsi="Times New Roman" w:cs="Times New Roman"/>
          <w:sz w:val="24"/>
          <w:szCs w:val="24"/>
          <w:lang w:eastAsia="ru-RU"/>
        </w:rPr>
        <w:t xml:space="preserve">Бесканальную прокладку трубопроводов в изоляции из пенополиуретана (ППУ) </w:t>
      </w:r>
      <w:r>
        <w:rPr>
          <w:rFonts w:ascii="Times New Roman" w:eastAsia="Times New Roman" w:hAnsi="Times New Roman" w:cs="Times New Roman"/>
          <w:sz w:val="24"/>
          <w:szCs w:val="24"/>
          <w:lang w:eastAsia="ru-RU"/>
        </w:rPr>
        <w:br/>
      </w:r>
      <w:r w:rsidRPr="00C56B4A">
        <w:rPr>
          <w:rFonts w:ascii="Times New Roman" w:eastAsia="Times New Roman" w:hAnsi="Times New Roman" w:cs="Times New Roman"/>
          <w:sz w:val="24"/>
          <w:szCs w:val="24"/>
          <w:lang w:eastAsia="ru-RU"/>
        </w:rPr>
        <w:t xml:space="preserve">с изоляцией стыков 2Ду=150 мм, протяженностью </w:t>
      </w:r>
      <w:r w:rsidRPr="00C56B4A">
        <w:rPr>
          <w:rFonts w:ascii="Times New Roman" w:eastAsia="Times New Roman" w:hAnsi="Times New Roman" w:cs="Times New Roman"/>
          <w:sz w:val="24"/>
          <w:szCs w:val="24"/>
          <w:lang w:val="en-US" w:eastAsia="ru-RU"/>
        </w:rPr>
        <w:t>L</w:t>
      </w:r>
      <w:r w:rsidRPr="00C56B4A">
        <w:rPr>
          <w:rFonts w:ascii="Times New Roman" w:eastAsia="Times New Roman" w:hAnsi="Times New Roman" w:cs="Times New Roman"/>
          <w:sz w:val="24"/>
          <w:szCs w:val="24"/>
          <w:lang w:eastAsia="ru-RU"/>
        </w:rPr>
        <w:t>=21,4 м, с реконструкцией тепловой камеры ТК 23 и установкой в ней запорной арматуры Ду=150 мм – 2 шт., Ду=32 мм – 2 шт., Ду=20 мм – 2 шт.</w:t>
      </w:r>
    </w:p>
    <w:p w:rsidR="00C56B4A" w:rsidRPr="00C56B4A" w:rsidRDefault="00C56B4A" w:rsidP="00D951E9">
      <w:pPr>
        <w:spacing w:after="0" w:line="240" w:lineRule="auto"/>
        <w:ind w:firstLine="708"/>
        <w:jc w:val="both"/>
        <w:rPr>
          <w:rFonts w:ascii="Times New Roman" w:eastAsia="Times New Roman" w:hAnsi="Times New Roman" w:cs="Times New Roman"/>
          <w:b/>
          <w:sz w:val="24"/>
          <w:szCs w:val="24"/>
          <w:lang w:eastAsia="ru-RU"/>
        </w:rPr>
      </w:pPr>
      <w:r w:rsidRPr="00C56B4A">
        <w:rPr>
          <w:rFonts w:ascii="Times New Roman" w:eastAsia="Times New Roman" w:hAnsi="Times New Roman" w:cs="Times New Roman"/>
          <w:sz w:val="24"/>
          <w:szCs w:val="24"/>
          <w:lang w:eastAsia="ru-RU"/>
        </w:rPr>
        <w:t>По расчету предприятия индивидуальная плата по подключению объекта заявителя в сумме 336,244 тыс. руб./Гкал в час без учета НДС,</w:t>
      </w:r>
      <w:r w:rsidRPr="00C56B4A">
        <w:rPr>
          <w:rFonts w:ascii="Times New Roman" w:eastAsia="Times New Roman" w:hAnsi="Times New Roman" w:cs="Times New Roman"/>
          <w:b/>
          <w:sz w:val="24"/>
          <w:szCs w:val="24"/>
          <w:lang w:eastAsia="ru-RU"/>
        </w:rPr>
        <w:t xml:space="preserve"> </w:t>
      </w:r>
      <w:r w:rsidRPr="00C56B4A">
        <w:rPr>
          <w:rFonts w:ascii="Times New Roman" w:eastAsia="Times New Roman" w:hAnsi="Times New Roman" w:cs="Times New Roman"/>
          <w:sz w:val="24"/>
          <w:szCs w:val="24"/>
          <w:lang w:eastAsia="ru-RU"/>
        </w:rPr>
        <w:t xml:space="preserve">состоит из расчетного объема расходов, относимых </w:t>
      </w:r>
      <w:r>
        <w:rPr>
          <w:rFonts w:ascii="Times New Roman" w:eastAsia="Times New Roman" w:hAnsi="Times New Roman" w:cs="Times New Roman"/>
          <w:sz w:val="24"/>
          <w:szCs w:val="24"/>
          <w:lang w:eastAsia="ru-RU"/>
        </w:rPr>
        <w:br/>
      </w:r>
      <w:r w:rsidRPr="00C56B4A">
        <w:rPr>
          <w:rFonts w:ascii="Times New Roman" w:eastAsia="Times New Roman" w:hAnsi="Times New Roman" w:cs="Times New Roman"/>
          <w:sz w:val="24"/>
          <w:szCs w:val="24"/>
          <w:lang w:eastAsia="ru-RU"/>
        </w:rPr>
        <w:t>на прокладку тепловых сетей, которые включают в себя:</w:t>
      </w:r>
    </w:p>
    <w:p w:rsidR="00C56B4A" w:rsidRPr="00C56B4A" w:rsidRDefault="00C56B4A" w:rsidP="00D951E9">
      <w:pPr>
        <w:spacing w:after="0" w:line="240" w:lineRule="auto"/>
        <w:ind w:firstLine="709"/>
        <w:jc w:val="both"/>
        <w:rPr>
          <w:rFonts w:ascii="Times New Roman" w:eastAsia="Times New Roman" w:hAnsi="Times New Roman" w:cs="Times New Roman"/>
          <w:bCs/>
          <w:sz w:val="24"/>
          <w:szCs w:val="24"/>
          <w:lang w:eastAsia="ru-RU"/>
        </w:rPr>
      </w:pPr>
      <w:r w:rsidRPr="00C56B4A">
        <w:rPr>
          <w:rFonts w:ascii="Times New Roman" w:eastAsia="Times New Roman" w:hAnsi="Times New Roman" w:cs="Times New Roman"/>
          <w:bCs/>
          <w:sz w:val="24"/>
          <w:szCs w:val="24"/>
          <w:lang w:eastAsia="ru-RU"/>
        </w:rPr>
        <w:t>1. Строительство тепловых сетей и реконструкцию существующей тепловой камеры ТК 23 – 966,904</w:t>
      </w:r>
      <w:r w:rsidRPr="00C56B4A">
        <w:rPr>
          <w:rFonts w:ascii="Times New Roman" w:eastAsia="Times New Roman" w:hAnsi="Times New Roman" w:cs="Times New Roman"/>
          <w:sz w:val="24"/>
          <w:szCs w:val="24"/>
          <w:lang w:eastAsia="ru-RU"/>
        </w:rPr>
        <w:t xml:space="preserve"> тыс. руб.</w:t>
      </w:r>
    </w:p>
    <w:p w:rsidR="00C56B4A" w:rsidRPr="00C56B4A" w:rsidRDefault="00C56B4A" w:rsidP="00D951E9">
      <w:pPr>
        <w:spacing w:after="0" w:line="240" w:lineRule="auto"/>
        <w:ind w:firstLine="709"/>
        <w:jc w:val="both"/>
        <w:rPr>
          <w:rFonts w:ascii="Times New Roman" w:eastAsia="Times New Roman" w:hAnsi="Times New Roman" w:cs="Times New Roman"/>
          <w:bCs/>
          <w:sz w:val="24"/>
          <w:szCs w:val="24"/>
          <w:lang w:eastAsia="ru-RU"/>
        </w:rPr>
      </w:pPr>
      <w:r w:rsidRPr="00C56B4A">
        <w:rPr>
          <w:rFonts w:ascii="Times New Roman" w:eastAsia="Times New Roman" w:hAnsi="Times New Roman" w:cs="Times New Roman"/>
          <w:bCs/>
          <w:sz w:val="24"/>
          <w:szCs w:val="24"/>
          <w:lang w:eastAsia="ru-RU"/>
        </w:rPr>
        <w:t xml:space="preserve">2. Проектные (изыскательские) работы – 117,012 </w:t>
      </w:r>
      <w:r w:rsidRPr="00C56B4A">
        <w:rPr>
          <w:rFonts w:ascii="Times New Roman" w:eastAsia="Times New Roman" w:hAnsi="Times New Roman" w:cs="Times New Roman"/>
          <w:sz w:val="24"/>
          <w:szCs w:val="24"/>
          <w:lang w:eastAsia="ru-RU"/>
        </w:rPr>
        <w:t>тыс. руб.</w:t>
      </w:r>
    </w:p>
    <w:p w:rsidR="00C56B4A" w:rsidRPr="00C56B4A" w:rsidRDefault="00C56B4A" w:rsidP="00D951E9">
      <w:pPr>
        <w:spacing w:after="0" w:line="240" w:lineRule="auto"/>
        <w:ind w:firstLine="708"/>
        <w:jc w:val="both"/>
        <w:rPr>
          <w:rFonts w:ascii="Times New Roman" w:eastAsia="Times New Roman" w:hAnsi="Times New Roman" w:cs="Times New Roman"/>
          <w:sz w:val="24"/>
          <w:szCs w:val="24"/>
          <w:lang w:eastAsia="ru-RU"/>
        </w:rPr>
      </w:pPr>
      <w:r w:rsidRPr="00C56B4A">
        <w:rPr>
          <w:rFonts w:ascii="Times New Roman" w:eastAsia="Times New Roman" w:hAnsi="Times New Roman" w:cs="Times New Roman"/>
          <w:sz w:val="24"/>
          <w:szCs w:val="24"/>
          <w:lang w:eastAsia="ru-RU"/>
        </w:rPr>
        <w:t>3. Дополнительные расходы – 95,932 тыс. руб., в том числе:</w:t>
      </w:r>
    </w:p>
    <w:p w:rsidR="00C56B4A" w:rsidRPr="00C56B4A" w:rsidRDefault="00C56B4A" w:rsidP="00D951E9">
      <w:pPr>
        <w:spacing w:after="0" w:line="240" w:lineRule="auto"/>
        <w:ind w:firstLine="708"/>
        <w:jc w:val="both"/>
        <w:rPr>
          <w:rFonts w:ascii="Times New Roman" w:eastAsia="Times New Roman" w:hAnsi="Times New Roman" w:cs="Times New Roman"/>
          <w:sz w:val="24"/>
          <w:szCs w:val="24"/>
          <w:lang w:eastAsia="ru-RU"/>
        </w:rPr>
      </w:pPr>
      <w:r w:rsidRPr="00C56B4A">
        <w:rPr>
          <w:rFonts w:ascii="Times New Roman" w:eastAsia="Times New Roman" w:hAnsi="Times New Roman" w:cs="Times New Roman"/>
          <w:sz w:val="24"/>
          <w:szCs w:val="24"/>
          <w:lang w:eastAsia="ru-RU"/>
        </w:rPr>
        <w:t>- временные здания и сооружения – 1,5% – 14,503 тыс. руб.;</w:t>
      </w:r>
    </w:p>
    <w:p w:rsidR="00C56B4A" w:rsidRPr="00C56B4A" w:rsidRDefault="00C56B4A" w:rsidP="00D951E9">
      <w:pPr>
        <w:spacing w:after="0" w:line="240" w:lineRule="auto"/>
        <w:ind w:firstLine="708"/>
        <w:jc w:val="both"/>
        <w:rPr>
          <w:rFonts w:ascii="Times New Roman" w:eastAsia="Times New Roman" w:hAnsi="Times New Roman" w:cs="Times New Roman"/>
          <w:sz w:val="24"/>
          <w:szCs w:val="24"/>
          <w:lang w:eastAsia="ru-RU"/>
        </w:rPr>
      </w:pPr>
      <w:r w:rsidRPr="00C56B4A">
        <w:rPr>
          <w:rFonts w:ascii="Times New Roman" w:eastAsia="Times New Roman" w:hAnsi="Times New Roman" w:cs="Times New Roman"/>
          <w:sz w:val="24"/>
          <w:szCs w:val="24"/>
          <w:lang w:eastAsia="ru-RU"/>
        </w:rPr>
        <w:t>- зимнее удорожание 2,6% – 25,516 тыс. руб.;</w:t>
      </w:r>
    </w:p>
    <w:p w:rsidR="00C56B4A" w:rsidRPr="00C56B4A" w:rsidRDefault="00C56B4A" w:rsidP="00D951E9">
      <w:pPr>
        <w:spacing w:after="0" w:line="240" w:lineRule="auto"/>
        <w:ind w:firstLine="708"/>
        <w:jc w:val="both"/>
        <w:rPr>
          <w:rFonts w:ascii="Times New Roman" w:eastAsia="Times New Roman" w:hAnsi="Times New Roman" w:cs="Times New Roman"/>
          <w:sz w:val="24"/>
          <w:szCs w:val="24"/>
          <w:lang w:eastAsia="ru-RU"/>
        </w:rPr>
      </w:pPr>
      <w:r w:rsidRPr="00C56B4A">
        <w:rPr>
          <w:rFonts w:ascii="Times New Roman" w:eastAsia="Times New Roman" w:hAnsi="Times New Roman" w:cs="Times New Roman"/>
          <w:sz w:val="24"/>
          <w:szCs w:val="24"/>
          <w:lang w:eastAsia="ru-RU"/>
        </w:rPr>
        <w:lastRenderedPageBreak/>
        <w:t>- содержание службы заказчика 2,14% – 21,548 тыс. руб.</w:t>
      </w:r>
    </w:p>
    <w:p w:rsidR="00C56B4A" w:rsidRPr="00C56B4A" w:rsidRDefault="00C56B4A" w:rsidP="00D951E9">
      <w:pPr>
        <w:spacing w:after="0" w:line="240" w:lineRule="auto"/>
        <w:ind w:firstLine="708"/>
        <w:jc w:val="both"/>
        <w:rPr>
          <w:rFonts w:ascii="Times New Roman" w:eastAsia="Times New Roman" w:hAnsi="Times New Roman" w:cs="Times New Roman"/>
          <w:sz w:val="24"/>
          <w:szCs w:val="24"/>
          <w:lang w:eastAsia="ru-RU"/>
        </w:rPr>
      </w:pPr>
      <w:r w:rsidRPr="00C56B4A">
        <w:rPr>
          <w:rFonts w:ascii="Times New Roman" w:eastAsia="Times New Roman" w:hAnsi="Times New Roman" w:cs="Times New Roman"/>
          <w:sz w:val="24"/>
          <w:szCs w:val="24"/>
          <w:lang w:eastAsia="ru-RU"/>
        </w:rPr>
        <w:t>- непредвиденные расходы для объектов производственного назначения 3% – 34,365 тыс. руб.;</w:t>
      </w:r>
    </w:p>
    <w:p w:rsidR="00C56B4A" w:rsidRPr="00C56B4A" w:rsidRDefault="00C56B4A" w:rsidP="00D951E9">
      <w:pPr>
        <w:spacing w:after="0" w:line="240" w:lineRule="atLeast"/>
        <w:ind w:firstLine="709"/>
        <w:jc w:val="both"/>
        <w:rPr>
          <w:rFonts w:ascii="Times New Roman" w:eastAsia="Times New Roman" w:hAnsi="Times New Roman" w:cs="Times New Roman"/>
          <w:sz w:val="24"/>
          <w:szCs w:val="24"/>
          <w:lang w:eastAsia="ru-RU"/>
        </w:rPr>
      </w:pPr>
      <w:r w:rsidRPr="00C56B4A">
        <w:rPr>
          <w:rFonts w:ascii="Times New Roman" w:eastAsia="Times New Roman" w:hAnsi="Times New Roman" w:cs="Times New Roman"/>
          <w:sz w:val="24"/>
          <w:szCs w:val="24"/>
          <w:lang w:eastAsia="ru-RU"/>
        </w:rPr>
        <w:t>- налог на прибыль – 0 тыс. руб.</w:t>
      </w:r>
    </w:p>
    <w:p w:rsidR="00C56B4A" w:rsidRPr="00C56B4A" w:rsidRDefault="00C56B4A" w:rsidP="00D951E9">
      <w:pPr>
        <w:spacing w:after="0" w:line="240" w:lineRule="auto"/>
        <w:ind w:firstLine="720"/>
        <w:jc w:val="both"/>
        <w:rPr>
          <w:rFonts w:ascii="Times New Roman" w:eastAsia="Times New Roman" w:hAnsi="Times New Roman" w:cs="Times New Roman"/>
          <w:bCs/>
          <w:sz w:val="24"/>
          <w:szCs w:val="24"/>
          <w:lang w:eastAsia="ru-RU"/>
        </w:rPr>
      </w:pPr>
      <w:r w:rsidRPr="00C56B4A">
        <w:rPr>
          <w:rFonts w:ascii="Times New Roman" w:eastAsia="Times New Roman" w:hAnsi="Times New Roman" w:cs="Times New Roman"/>
          <w:bCs/>
          <w:sz w:val="24"/>
          <w:szCs w:val="24"/>
          <w:lang w:eastAsia="ru-RU"/>
        </w:rPr>
        <w:t xml:space="preserve">При расчёте расходов, </w:t>
      </w:r>
      <w:r w:rsidRPr="00C56B4A">
        <w:rPr>
          <w:rFonts w:ascii="Times New Roman" w:eastAsia="Times New Roman" w:hAnsi="Times New Roman" w:cs="Times New Roman"/>
          <w:sz w:val="24"/>
          <w:szCs w:val="24"/>
          <w:lang w:eastAsia="ru-RU"/>
        </w:rPr>
        <w:t>связанных с платой за подключение</w:t>
      </w:r>
      <w:r w:rsidRPr="00C56B4A">
        <w:rPr>
          <w:rFonts w:ascii="Times New Roman" w:eastAsia="Times New Roman" w:hAnsi="Times New Roman" w:cs="Times New Roman"/>
          <w:bCs/>
          <w:sz w:val="24"/>
          <w:szCs w:val="24"/>
          <w:lang w:eastAsia="ru-RU"/>
        </w:rPr>
        <w:t xml:space="preserve">, предприятием </w:t>
      </w:r>
      <w:r w:rsidRPr="00C56B4A">
        <w:rPr>
          <w:rFonts w:ascii="Times New Roman" w:eastAsia="Times New Roman" w:hAnsi="Times New Roman" w:cs="Times New Roman"/>
          <w:sz w:val="24"/>
          <w:szCs w:val="24"/>
          <w:lang w:eastAsia="ru-RU"/>
        </w:rPr>
        <w:t>учитывался рост цен (тарифов), определенный Прогнозом РФ, на основании которого</w:t>
      </w:r>
      <w:r w:rsidRPr="00C56B4A">
        <w:rPr>
          <w:rFonts w:ascii="Times New Roman" w:eastAsia="Times New Roman" w:hAnsi="Times New Roman" w:cs="Times New Roman"/>
          <w:bCs/>
          <w:sz w:val="24"/>
          <w:szCs w:val="24"/>
          <w:lang w:eastAsia="ru-RU"/>
        </w:rPr>
        <w:t xml:space="preserve"> применен индекс-дефлятор</w:t>
      </w:r>
      <w:r w:rsidRPr="00C56B4A">
        <w:rPr>
          <w:rFonts w:ascii="Times New Roman" w:eastAsia="Calibri" w:hAnsi="Times New Roman" w:cs="Times New Roman"/>
          <w:sz w:val="24"/>
          <w:szCs w:val="24"/>
        </w:rPr>
        <w:t xml:space="preserve"> 2017 года: 5,4 % – на строительство.</w:t>
      </w:r>
    </w:p>
    <w:p w:rsidR="00C56B4A" w:rsidRPr="00C56B4A" w:rsidRDefault="00C56B4A" w:rsidP="00D951E9">
      <w:pPr>
        <w:spacing w:after="0" w:line="240" w:lineRule="auto"/>
        <w:ind w:right="-30" w:firstLine="709"/>
        <w:jc w:val="both"/>
        <w:rPr>
          <w:rFonts w:ascii="Times New Roman" w:eastAsia="Times New Roman" w:hAnsi="Times New Roman" w:cs="Times New Roman"/>
          <w:bCs/>
          <w:sz w:val="24"/>
          <w:szCs w:val="24"/>
          <w:lang w:eastAsia="ru-RU"/>
        </w:rPr>
      </w:pPr>
      <w:r w:rsidRPr="00C56B4A">
        <w:rPr>
          <w:rFonts w:ascii="Times New Roman" w:eastAsia="Times New Roman" w:hAnsi="Times New Roman" w:cs="Times New Roman"/>
          <w:sz w:val="24"/>
          <w:szCs w:val="24"/>
          <w:lang w:eastAsia="ru-RU"/>
        </w:rPr>
        <w:t xml:space="preserve">Экспертной группой проведён анализ затрат, связанных с </w:t>
      </w:r>
      <w:r w:rsidRPr="00C56B4A">
        <w:rPr>
          <w:rFonts w:ascii="Times New Roman" w:eastAsia="Times New Roman" w:hAnsi="Times New Roman" w:cs="Times New Roman"/>
          <w:bCs/>
          <w:sz w:val="24"/>
          <w:szCs w:val="24"/>
          <w:lang w:eastAsia="ru-RU"/>
        </w:rPr>
        <w:t xml:space="preserve">платой за подключение </w:t>
      </w:r>
      <w:r w:rsidRPr="00C56B4A">
        <w:rPr>
          <w:rFonts w:ascii="Times New Roman" w:eastAsia="Times New Roman" w:hAnsi="Times New Roman" w:cs="Times New Roman"/>
          <w:sz w:val="24"/>
          <w:szCs w:val="24"/>
          <w:lang w:eastAsia="ru-RU"/>
        </w:rPr>
        <w:t xml:space="preserve">объекта заявителя, подключаемая тепловая нагрузка которого превышает 1,5 Гкал/час при наличии технической возможности подключения </w:t>
      </w:r>
      <w:r w:rsidRPr="00C56B4A">
        <w:rPr>
          <w:rFonts w:ascii="Times New Roman" w:eastAsia="Times New Roman" w:hAnsi="Times New Roman" w:cs="Times New Roman"/>
          <w:bCs/>
          <w:sz w:val="24"/>
          <w:szCs w:val="24"/>
          <w:lang w:eastAsia="ru-RU"/>
        </w:rPr>
        <w:t>к системе теплоснабжения предприятия, в результате которого,</w:t>
      </w:r>
      <w:r w:rsidRPr="00C56B4A">
        <w:rPr>
          <w:rFonts w:ascii="Times New Roman" w:eastAsia="Times New Roman" w:hAnsi="Times New Roman" w:cs="Times New Roman"/>
          <w:sz w:val="24"/>
          <w:szCs w:val="24"/>
          <w:lang w:eastAsia="ru-RU"/>
        </w:rPr>
        <w:t xml:space="preserve"> расчет расходов на осуществление мероприятий по созданию тепловых сетей </w:t>
      </w:r>
      <w:r>
        <w:rPr>
          <w:rFonts w:ascii="Times New Roman" w:eastAsia="Times New Roman" w:hAnsi="Times New Roman" w:cs="Times New Roman"/>
          <w:sz w:val="24"/>
          <w:szCs w:val="24"/>
          <w:lang w:eastAsia="ru-RU"/>
        </w:rPr>
        <w:br/>
      </w:r>
      <w:r w:rsidRPr="00C56B4A">
        <w:rPr>
          <w:rFonts w:ascii="Times New Roman" w:eastAsia="Times New Roman" w:hAnsi="Times New Roman" w:cs="Times New Roman"/>
          <w:sz w:val="24"/>
          <w:szCs w:val="24"/>
          <w:lang w:eastAsia="ru-RU"/>
        </w:rPr>
        <w:t>от существующих тепловых сетей до точки подключения объекта заявителя</w:t>
      </w:r>
      <w:r w:rsidRPr="00C56B4A">
        <w:rPr>
          <w:rFonts w:ascii="Times New Roman" w:eastAsia="Times New Roman" w:hAnsi="Times New Roman" w:cs="Times New Roman"/>
          <w:b/>
          <w:sz w:val="24"/>
          <w:szCs w:val="24"/>
          <w:lang w:eastAsia="ru-RU"/>
        </w:rPr>
        <w:t xml:space="preserve"> </w:t>
      </w:r>
      <w:r w:rsidRPr="00C56B4A">
        <w:rPr>
          <w:rFonts w:ascii="Times New Roman" w:eastAsia="Calibri" w:hAnsi="Times New Roman" w:cs="Times New Roman"/>
          <w:sz w:val="24"/>
          <w:szCs w:val="24"/>
        </w:rPr>
        <w:t xml:space="preserve">произведён </w:t>
      </w:r>
      <w:r>
        <w:rPr>
          <w:rFonts w:ascii="Times New Roman" w:eastAsia="Calibri" w:hAnsi="Times New Roman" w:cs="Times New Roman"/>
          <w:sz w:val="24"/>
          <w:szCs w:val="24"/>
        </w:rPr>
        <w:br/>
      </w:r>
      <w:r w:rsidRPr="00C56B4A">
        <w:rPr>
          <w:rFonts w:ascii="Times New Roman" w:eastAsia="Calibri" w:hAnsi="Times New Roman" w:cs="Times New Roman"/>
          <w:sz w:val="24"/>
          <w:szCs w:val="24"/>
        </w:rPr>
        <w:t xml:space="preserve">в соответствии с требованиями Методических указаний, согласно приложениям № 7.1; № 7.5; </w:t>
      </w:r>
      <w:r>
        <w:rPr>
          <w:rFonts w:ascii="Times New Roman" w:eastAsia="Calibri" w:hAnsi="Times New Roman" w:cs="Times New Roman"/>
          <w:sz w:val="24"/>
          <w:szCs w:val="24"/>
        </w:rPr>
        <w:br/>
      </w:r>
      <w:r w:rsidRPr="00C56B4A">
        <w:rPr>
          <w:rFonts w:ascii="Times New Roman" w:eastAsia="Calibri" w:hAnsi="Times New Roman" w:cs="Times New Roman"/>
          <w:sz w:val="24"/>
          <w:szCs w:val="24"/>
        </w:rPr>
        <w:t>№ 7.6; № 7.7 к Методическим указаниям и принимается в полном объеме.</w:t>
      </w:r>
    </w:p>
    <w:p w:rsidR="00C56B4A" w:rsidRPr="00C56B4A" w:rsidRDefault="00C56B4A" w:rsidP="00D951E9">
      <w:pPr>
        <w:spacing w:after="0" w:line="240" w:lineRule="auto"/>
        <w:ind w:right="-17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Комиссии предлагается </w:t>
      </w:r>
      <w:r w:rsidRPr="00C56B4A">
        <w:rPr>
          <w:rFonts w:ascii="Times New Roman" w:eastAsia="Times New Roman" w:hAnsi="Times New Roman" w:cs="Times New Roman"/>
          <w:sz w:val="24"/>
          <w:szCs w:val="24"/>
          <w:lang w:eastAsia="ru-RU"/>
        </w:rPr>
        <w:t xml:space="preserve">установить экономически обоснованную плату за подключение </w:t>
      </w:r>
      <w:r>
        <w:rPr>
          <w:rFonts w:ascii="Times New Roman" w:eastAsia="Times New Roman" w:hAnsi="Times New Roman" w:cs="Times New Roman"/>
          <w:sz w:val="24"/>
          <w:szCs w:val="24"/>
          <w:lang w:eastAsia="ru-RU"/>
        </w:rPr>
        <w:br/>
      </w:r>
      <w:r w:rsidRPr="00C56B4A">
        <w:rPr>
          <w:rFonts w:ascii="Times New Roman" w:eastAsia="Times New Roman" w:hAnsi="Times New Roman" w:cs="Times New Roman"/>
          <w:sz w:val="24"/>
          <w:szCs w:val="24"/>
          <w:lang w:eastAsia="ru-RU"/>
        </w:rPr>
        <w:t>на единицу мощности подключаемой тепловой нагрузки к системе теплоснабжения МУНИЦИПАЛЬНОГО УНИТАРНОГО ПРЕДПРИЯТИЯ «КАЛУГАТЕПЛОСЕТЬ» Г. КАЛУГИ объекта капитального строительства: «</w:t>
      </w:r>
      <w:r w:rsidRPr="00C56B4A">
        <w:rPr>
          <w:rFonts w:ascii="Times New Roman" w:eastAsia="Calibri" w:hAnsi="Times New Roman" w:cs="Times New Roman"/>
          <w:sz w:val="24"/>
          <w:szCs w:val="24"/>
        </w:rPr>
        <w:t xml:space="preserve">Строительство средней общеобразовательной школы на 1000 мест в новом микрорайоне массовой застройки «Правобережье» в г. Калуге», расположенного </w:t>
      </w:r>
      <w:r>
        <w:rPr>
          <w:rFonts w:ascii="Times New Roman" w:eastAsia="Calibri" w:hAnsi="Times New Roman" w:cs="Times New Roman"/>
          <w:sz w:val="24"/>
          <w:szCs w:val="24"/>
        </w:rPr>
        <w:br/>
      </w:r>
      <w:r w:rsidRPr="00C56B4A">
        <w:rPr>
          <w:rFonts w:ascii="Times New Roman" w:eastAsia="Calibri" w:hAnsi="Times New Roman" w:cs="Times New Roman"/>
          <w:sz w:val="24"/>
          <w:szCs w:val="24"/>
        </w:rPr>
        <w:t>по адресу: г. Калуга, ул. Фомушина, квартал № 13,</w:t>
      </w:r>
      <w:r w:rsidRPr="00C56B4A">
        <w:rPr>
          <w:rFonts w:ascii="Times New Roman" w:eastAsia="Times New Roman" w:hAnsi="Times New Roman" w:cs="Times New Roman"/>
          <w:sz w:val="24"/>
          <w:szCs w:val="24"/>
          <w:lang w:eastAsia="ru-RU"/>
        </w:rPr>
        <w:t xml:space="preserve"> тепловая нагрузка которого превышает 1,5 Гкал/час, при наличии технической возможности подключения, </w:t>
      </w:r>
      <w:r w:rsidRPr="00C56B4A">
        <w:rPr>
          <w:rFonts w:ascii="Times New Roman" w:eastAsia="Calibri" w:hAnsi="Times New Roman" w:cs="Times New Roman"/>
          <w:sz w:val="24"/>
          <w:szCs w:val="24"/>
        </w:rPr>
        <w:t>по проекту заявителя МКУ «Управление капитального строительства города Калуги» в размере 336,244 тыс. руб./Гкал в час.</w:t>
      </w:r>
    </w:p>
    <w:p w:rsidR="007C6707" w:rsidRPr="001B651F" w:rsidRDefault="007C6707" w:rsidP="00D951E9">
      <w:pPr>
        <w:spacing w:after="0" w:line="240" w:lineRule="auto"/>
        <w:ind w:firstLine="709"/>
        <w:jc w:val="both"/>
        <w:rPr>
          <w:rFonts w:ascii="Times New Roman" w:eastAsia="Times New Roman" w:hAnsi="Times New Roman" w:cs="Times New Roman"/>
          <w:sz w:val="24"/>
          <w:szCs w:val="24"/>
          <w:lang w:eastAsia="ru-RU"/>
        </w:rPr>
      </w:pPr>
    </w:p>
    <w:p w:rsidR="007C6707" w:rsidRPr="001B651F" w:rsidRDefault="007C6707" w:rsidP="00D951E9">
      <w:pPr>
        <w:tabs>
          <w:tab w:val="left" w:pos="720"/>
          <w:tab w:val="left" w:pos="1418"/>
        </w:tabs>
        <w:spacing w:after="0" w:line="240" w:lineRule="auto"/>
        <w:ind w:firstLine="709"/>
        <w:jc w:val="both"/>
        <w:rPr>
          <w:rFonts w:ascii="Times New Roman" w:eastAsia="Times New Roman" w:hAnsi="Times New Roman" w:cs="Times New Roman"/>
          <w:sz w:val="24"/>
          <w:szCs w:val="24"/>
          <w:lang w:eastAsia="ru-RU"/>
        </w:rPr>
      </w:pPr>
      <w:r w:rsidRPr="001B651F">
        <w:rPr>
          <w:rFonts w:ascii="Times New Roman" w:eastAsia="Times New Roman" w:hAnsi="Times New Roman" w:cs="Times New Roman"/>
          <w:sz w:val="24"/>
          <w:szCs w:val="24"/>
          <w:lang w:eastAsia="ru-RU"/>
        </w:rPr>
        <w:t>Комиссия по тарифам и ценам министерства конкурентной политики Калужской области РЕШИЛА:</w:t>
      </w:r>
    </w:p>
    <w:p w:rsidR="007C6707" w:rsidRPr="001B651F" w:rsidRDefault="00C56B4A" w:rsidP="00D951E9">
      <w:pPr>
        <w:tabs>
          <w:tab w:val="left" w:pos="10205"/>
        </w:tabs>
        <w:spacing w:after="0" w:line="240" w:lineRule="auto"/>
        <w:ind w:right="21" w:firstLine="709"/>
        <w:jc w:val="both"/>
        <w:rPr>
          <w:rFonts w:ascii="Times New Roman" w:eastAsia="Times New Roman" w:hAnsi="Times New Roman" w:cs="Times New Roman"/>
          <w:color w:val="000000"/>
          <w:sz w:val="24"/>
          <w:szCs w:val="24"/>
          <w:lang w:eastAsia="ru-RU"/>
        </w:rPr>
      </w:pPr>
      <w:r w:rsidRPr="00C56B4A">
        <w:rPr>
          <w:rFonts w:ascii="Times New Roman" w:eastAsia="Times New Roman" w:hAnsi="Times New Roman" w:cs="Times New Roman"/>
          <w:sz w:val="24"/>
          <w:szCs w:val="24"/>
          <w:lang w:eastAsia="ru-RU"/>
        </w:rPr>
        <w:t xml:space="preserve">Установить </w:t>
      </w:r>
      <w:r>
        <w:rPr>
          <w:rFonts w:ascii="Times New Roman" w:eastAsia="Times New Roman" w:hAnsi="Times New Roman" w:cs="Times New Roman"/>
          <w:sz w:val="24"/>
          <w:szCs w:val="24"/>
          <w:lang w:eastAsia="ru-RU"/>
        </w:rPr>
        <w:t xml:space="preserve">предложенную </w:t>
      </w:r>
      <w:r w:rsidRPr="00C56B4A">
        <w:rPr>
          <w:rFonts w:ascii="Times New Roman" w:eastAsia="Times New Roman" w:hAnsi="Times New Roman" w:cs="Times New Roman"/>
          <w:sz w:val="24"/>
          <w:szCs w:val="24"/>
          <w:lang w:eastAsia="ru-RU"/>
        </w:rPr>
        <w:t xml:space="preserve">плату за подключение в расчете на единицу мощности подключаемой тепловой нагрузки к системе теплоснабжения МУНИЦИПАЛЬНОГО УНИТАРНОГО ПРЕДПРИЯТИЯ «КАЛУГАТЕПЛОСЕТЬ» Г. КАЛУГИ объекта капитального строительства: «Строительство средней общеобразовательной школы на 1000 мест в новом микрорайоне массовой застройки «Правобережье» в г. Калуге», расположенного по адресу: </w:t>
      </w:r>
      <w:r>
        <w:rPr>
          <w:rFonts w:ascii="Times New Roman" w:eastAsia="Times New Roman" w:hAnsi="Times New Roman" w:cs="Times New Roman"/>
          <w:sz w:val="24"/>
          <w:szCs w:val="24"/>
          <w:lang w:eastAsia="ru-RU"/>
        </w:rPr>
        <w:br/>
      </w:r>
      <w:r w:rsidRPr="00C56B4A">
        <w:rPr>
          <w:rFonts w:ascii="Times New Roman" w:eastAsia="Times New Roman" w:hAnsi="Times New Roman" w:cs="Times New Roman"/>
          <w:sz w:val="24"/>
          <w:szCs w:val="24"/>
          <w:lang w:eastAsia="ru-RU"/>
        </w:rPr>
        <w:t xml:space="preserve">г. Калуга, ул. Фомушина, квартал № 13, тепловая нагрузка которого превышает 1,5 Гкал/час, </w:t>
      </w:r>
      <w:r>
        <w:rPr>
          <w:rFonts w:ascii="Times New Roman" w:eastAsia="Times New Roman" w:hAnsi="Times New Roman" w:cs="Times New Roman"/>
          <w:sz w:val="24"/>
          <w:szCs w:val="24"/>
          <w:lang w:eastAsia="ru-RU"/>
        </w:rPr>
        <w:br/>
      </w:r>
      <w:r w:rsidRPr="00C56B4A">
        <w:rPr>
          <w:rFonts w:ascii="Times New Roman" w:eastAsia="Times New Roman" w:hAnsi="Times New Roman" w:cs="Times New Roman"/>
          <w:sz w:val="24"/>
          <w:szCs w:val="24"/>
          <w:lang w:eastAsia="ru-RU"/>
        </w:rPr>
        <w:t>при наличии технической возможности подключения, по проекту заявителя МКУ «Управление капитального строительства города Калуги»</w:t>
      </w:r>
      <w:r w:rsidR="007C6707" w:rsidRPr="00C56B4A">
        <w:rPr>
          <w:rFonts w:ascii="Times New Roman" w:eastAsia="Times New Roman" w:hAnsi="Times New Roman" w:cs="Times New Roman"/>
          <w:sz w:val="24"/>
          <w:szCs w:val="24"/>
          <w:lang w:eastAsia="ru-RU"/>
        </w:rPr>
        <w:t>.</w:t>
      </w:r>
    </w:p>
    <w:p w:rsidR="007C6707" w:rsidRPr="007C6707" w:rsidRDefault="007C6707" w:rsidP="00D951E9">
      <w:pPr>
        <w:tabs>
          <w:tab w:val="left" w:pos="1792"/>
        </w:tabs>
        <w:spacing w:after="0" w:line="240" w:lineRule="auto"/>
        <w:ind w:firstLine="709"/>
        <w:jc w:val="both"/>
        <w:rPr>
          <w:rFonts w:ascii="Times New Roman" w:eastAsia="Times New Roman" w:hAnsi="Times New Roman" w:cs="Times New Roman"/>
          <w:b/>
          <w:sz w:val="24"/>
          <w:szCs w:val="24"/>
          <w:highlight w:val="lightGray"/>
          <w:lang w:eastAsia="ru-RU"/>
        </w:rPr>
      </w:pPr>
    </w:p>
    <w:p w:rsidR="007C6707" w:rsidRPr="008F305C" w:rsidRDefault="007C6707" w:rsidP="00D951E9">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1B651F">
        <w:rPr>
          <w:rFonts w:ascii="Times New Roman" w:eastAsia="Times New Roman" w:hAnsi="Times New Roman" w:cs="Times New Roman"/>
          <w:b/>
          <w:sz w:val="24"/>
          <w:szCs w:val="24"/>
          <w:lang w:eastAsia="ru-RU"/>
        </w:rPr>
        <w:t>Решение принято в соответств</w:t>
      </w:r>
      <w:r w:rsidR="00C56B4A">
        <w:rPr>
          <w:rFonts w:ascii="Times New Roman" w:eastAsia="Times New Roman" w:hAnsi="Times New Roman" w:cs="Times New Roman"/>
          <w:b/>
          <w:sz w:val="24"/>
          <w:szCs w:val="24"/>
          <w:lang w:eastAsia="ru-RU"/>
        </w:rPr>
        <w:t>ии с экспертным заключением от 22</w:t>
      </w:r>
      <w:r w:rsidRPr="001B651F">
        <w:rPr>
          <w:rFonts w:ascii="Times New Roman" w:eastAsia="Times New Roman" w:hAnsi="Times New Roman" w:cs="Times New Roman"/>
          <w:b/>
          <w:sz w:val="24"/>
          <w:szCs w:val="24"/>
          <w:lang w:eastAsia="ru-RU"/>
        </w:rPr>
        <w:t>.1</w:t>
      </w:r>
      <w:r w:rsidR="001B651F" w:rsidRPr="001B651F">
        <w:rPr>
          <w:rFonts w:ascii="Times New Roman" w:eastAsia="Times New Roman" w:hAnsi="Times New Roman" w:cs="Times New Roman"/>
          <w:b/>
          <w:sz w:val="24"/>
          <w:szCs w:val="24"/>
          <w:lang w:eastAsia="ru-RU"/>
        </w:rPr>
        <w:t>2</w:t>
      </w:r>
      <w:r w:rsidRPr="001B651F">
        <w:rPr>
          <w:rFonts w:ascii="Times New Roman" w:eastAsia="Times New Roman" w:hAnsi="Times New Roman" w:cs="Times New Roman"/>
          <w:b/>
          <w:sz w:val="24"/>
          <w:szCs w:val="24"/>
          <w:lang w:eastAsia="ru-RU"/>
        </w:rPr>
        <w:t xml:space="preserve">.2016 г.                                                                                                                                                                                                                                                                                                                                                                                                                                                                                                                                                                                                                                                                                                                                                                                                                                                                                                                                                                                                                                                                                                                                                                                                                                                                                                                                                                                                                                                                                                                                                                                                                                                                                                                                                                                                                                                                                                                                                                                                                                                                                                                                                                                                                                                                                                                                                                                                                                                                                                                                                                                                                                                                                                                                                                                                                                                                                                                                                                                                                                                                                                                                                                                                                                                                                                                                                                                                                                                                                                                                                                                                                                                                                                                                                                                                                                                                                                                                                                                                                                                                                                                                                                                                                                                                                                                                                                                                                                                                                                                                                                                                                                                                                                                                                                          № </w:t>
      </w:r>
      <w:r w:rsidR="00C56B4A">
        <w:rPr>
          <w:rFonts w:ascii="Times New Roman" w:eastAsia="Times New Roman" w:hAnsi="Times New Roman" w:cs="Times New Roman"/>
          <w:b/>
          <w:sz w:val="24"/>
          <w:szCs w:val="24"/>
          <w:lang w:eastAsia="ru-RU"/>
        </w:rPr>
        <w:t>10/Пр-03/2197-16 и пояснительной запиской от 22</w:t>
      </w:r>
      <w:r w:rsidRPr="001B651F">
        <w:rPr>
          <w:rFonts w:ascii="Times New Roman" w:eastAsia="Times New Roman" w:hAnsi="Times New Roman" w:cs="Times New Roman"/>
          <w:b/>
          <w:sz w:val="24"/>
          <w:szCs w:val="24"/>
          <w:lang w:eastAsia="ru-RU"/>
        </w:rPr>
        <w:t>.1</w:t>
      </w:r>
      <w:r w:rsidR="001B651F" w:rsidRPr="001B651F">
        <w:rPr>
          <w:rFonts w:ascii="Times New Roman" w:eastAsia="Times New Roman" w:hAnsi="Times New Roman" w:cs="Times New Roman"/>
          <w:b/>
          <w:sz w:val="24"/>
          <w:szCs w:val="24"/>
          <w:lang w:eastAsia="ru-RU"/>
        </w:rPr>
        <w:t>2</w:t>
      </w:r>
      <w:r w:rsidRPr="001B651F">
        <w:rPr>
          <w:rFonts w:ascii="Times New Roman" w:eastAsia="Times New Roman" w:hAnsi="Times New Roman" w:cs="Times New Roman"/>
          <w:b/>
          <w:sz w:val="24"/>
          <w:szCs w:val="24"/>
          <w:lang w:eastAsia="ru-RU"/>
        </w:rPr>
        <w:t xml:space="preserve">.2016 г. по делу № </w:t>
      </w:r>
      <w:r w:rsidR="00C56B4A" w:rsidRPr="00C56B4A">
        <w:rPr>
          <w:rFonts w:ascii="Times New Roman" w:eastAsia="Times New Roman" w:hAnsi="Times New Roman" w:cs="Times New Roman"/>
          <w:b/>
          <w:sz w:val="24"/>
          <w:szCs w:val="24"/>
          <w:lang w:eastAsia="ru-RU"/>
        </w:rPr>
        <w:t>10/Пр-03/2197-16</w:t>
      </w:r>
      <w:r w:rsidRPr="001B651F">
        <w:rPr>
          <w:rFonts w:ascii="Times New Roman" w:eastAsia="Times New Roman" w:hAnsi="Times New Roman" w:cs="Times New Roman"/>
          <w:b/>
          <w:sz w:val="24"/>
          <w:szCs w:val="24"/>
          <w:lang w:eastAsia="ru-RU"/>
        </w:rPr>
        <w:br/>
        <w:t>в форме приказа (прилагается), голосовали единогласно.</w:t>
      </w:r>
    </w:p>
    <w:p w:rsidR="007C6707" w:rsidRDefault="007C6707" w:rsidP="00D951E9">
      <w:pPr>
        <w:tabs>
          <w:tab w:val="left" w:pos="1792"/>
        </w:tabs>
        <w:spacing w:after="0" w:line="240" w:lineRule="auto"/>
        <w:ind w:firstLine="709"/>
        <w:jc w:val="both"/>
        <w:rPr>
          <w:rFonts w:ascii="Times New Roman" w:eastAsia="Times New Roman" w:hAnsi="Times New Roman" w:cs="Times New Roman"/>
          <w:b/>
          <w:sz w:val="24"/>
          <w:szCs w:val="24"/>
          <w:lang w:eastAsia="ru-RU"/>
        </w:rPr>
      </w:pPr>
    </w:p>
    <w:p w:rsidR="00640271" w:rsidRPr="008F305C" w:rsidRDefault="00196C4F" w:rsidP="00D951E9">
      <w:pPr>
        <w:tabs>
          <w:tab w:val="left" w:pos="720"/>
          <w:tab w:val="left" w:pos="1418"/>
        </w:tabs>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8</w:t>
      </w:r>
      <w:r w:rsidR="00640271" w:rsidRPr="008B0DC3">
        <w:rPr>
          <w:rFonts w:ascii="Times New Roman" w:eastAsia="Times New Roman" w:hAnsi="Times New Roman" w:cs="Times New Roman"/>
          <w:b/>
          <w:sz w:val="24"/>
          <w:szCs w:val="24"/>
          <w:lang w:eastAsia="ru-RU"/>
        </w:rPr>
        <w:t>.</w:t>
      </w:r>
      <w:r w:rsidR="00640271" w:rsidRPr="008F305C">
        <w:rPr>
          <w:rFonts w:ascii="Times New Roman" w:eastAsia="Times New Roman" w:hAnsi="Times New Roman" w:cs="Times New Roman"/>
          <w:sz w:val="24"/>
          <w:szCs w:val="24"/>
          <w:lang w:eastAsia="ru-RU"/>
        </w:rPr>
        <w:t xml:space="preserve"> </w:t>
      </w:r>
      <w:r w:rsidR="00640271">
        <w:rPr>
          <w:rFonts w:ascii="Times New Roman" w:eastAsia="Times New Roman" w:hAnsi="Times New Roman" w:cs="Times New Roman"/>
          <w:b/>
          <w:sz w:val="24"/>
          <w:szCs w:val="24"/>
          <w:lang w:eastAsia="ru-RU"/>
        </w:rPr>
        <w:t xml:space="preserve">Об установлении тарифов на тепловую энергию (мощность) для государственного бюджетного учреждения Калужской области «Калужский областной медицинский центр» </w:t>
      </w:r>
      <w:r w:rsidR="00640271">
        <w:rPr>
          <w:rFonts w:ascii="Times New Roman" w:eastAsia="Times New Roman" w:hAnsi="Times New Roman" w:cs="Times New Roman"/>
          <w:b/>
          <w:sz w:val="24"/>
          <w:szCs w:val="24"/>
          <w:lang w:eastAsia="ru-RU"/>
        </w:rPr>
        <w:br/>
        <w:t>на 2017 год</w:t>
      </w:r>
      <w:r w:rsidR="00640271" w:rsidRPr="008F305C">
        <w:rPr>
          <w:rFonts w:ascii="Times New Roman" w:eastAsia="Times New Roman" w:hAnsi="Times New Roman" w:cs="Times New Roman"/>
          <w:b/>
          <w:sz w:val="24"/>
          <w:szCs w:val="24"/>
          <w:lang w:eastAsia="ru-RU"/>
        </w:rPr>
        <w:t>.</w:t>
      </w:r>
    </w:p>
    <w:p w:rsidR="00640271" w:rsidRPr="008F305C" w:rsidRDefault="00640271" w:rsidP="00D951E9">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w:t>
      </w:r>
    </w:p>
    <w:p w:rsidR="00640271" w:rsidRPr="008F305C" w:rsidRDefault="00640271" w:rsidP="00D951E9">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 xml:space="preserve">Доложил: С.И. </w:t>
      </w:r>
      <w:r>
        <w:rPr>
          <w:rFonts w:ascii="Times New Roman" w:eastAsia="Times New Roman" w:hAnsi="Times New Roman" w:cs="Times New Roman"/>
          <w:b/>
          <w:sz w:val="24"/>
          <w:szCs w:val="24"/>
          <w:lang w:eastAsia="ru-RU"/>
        </w:rPr>
        <w:t>Гаврикова</w:t>
      </w:r>
      <w:r w:rsidRPr="008F305C">
        <w:rPr>
          <w:rFonts w:ascii="Times New Roman" w:eastAsia="Times New Roman" w:hAnsi="Times New Roman" w:cs="Times New Roman"/>
          <w:b/>
          <w:sz w:val="24"/>
          <w:szCs w:val="24"/>
          <w:lang w:eastAsia="ru-RU"/>
        </w:rPr>
        <w:t>.</w:t>
      </w:r>
    </w:p>
    <w:p w:rsidR="00640271" w:rsidRPr="008F305C" w:rsidRDefault="00640271" w:rsidP="00D951E9">
      <w:pPr>
        <w:spacing w:after="0" w:line="240" w:lineRule="auto"/>
        <w:ind w:firstLine="709"/>
        <w:jc w:val="both"/>
        <w:rPr>
          <w:rFonts w:ascii="Times New Roman" w:eastAsia="Times New Roman" w:hAnsi="Times New Roman" w:cs="Times New Roman"/>
          <w:sz w:val="24"/>
          <w:szCs w:val="24"/>
          <w:lang w:eastAsia="ru-RU"/>
        </w:rPr>
      </w:pPr>
    </w:p>
    <w:tbl>
      <w:tblPr>
        <w:tblStyle w:val="TableStyle0"/>
        <w:tblW w:w="9864" w:type="dxa"/>
        <w:tblInd w:w="8" w:type="dxa"/>
        <w:tblLayout w:type="fixed"/>
        <w:tblLook w:val="04A0" w:firstRow="1" w:lastRow="0" w:firstColumn="1" w:lastColumn="0" w:noHBand="0" w:noVBand="1"/>
      </w:tblPr>
      <w:tblGrid>
        <w:gridCol w:w="552"/>
        <w:gridCol w:w="312"/>
        <w:gridCol w:w="28"/>
        <w:gridCol w:w="472"/>
        <w:gridCol w:w="555"/>
        <w:gridCol w:w="981"/>
        <w:gridCol w:w="243"/>
        <w:gridCol w:w="497"/>
        <w:gridCol w:w="471"/>
        <w:gridCol w:w="13"/>
        <w:gridCol w:w="33"/>
        <w:gridCol w:w="445"/>
        <w:gridCol w:w="19"/>
        <w:gridCol w:w="79"/>
        <w:gridCol w:w="120"/>
        <w:gridCol w:w="290"/>
        <w:gridCol w:w="28"/>
        <w:gridCol w:w="447"/>
        <w:gridCol w:w="77"/>
        <w:gridCol w:w="407"/>
        <w:gridCol w:w="497"/>
        <w:gridCol w:w="79"/>
        <w:gridCol w:w="186"/>
        <w:gridCol w:w="28"/>
        <w:gridCol w:w="224"/>
        <w:gridCol w:w="210"/>
        <w:gridCol w:w="333"/>
        <w:gridCol w:w="164"/>
        <w:gridCol w:w="129"/>
        <w:gridCol w:w="388"/>
        <w:gridCol w:w="469"/>
        <w:gridCol w:w="28"/>
        <w:gridCol w:w="46"/>
        <w:gridCol w:w="986"/>
        <w:gridCol w:w="28"/>
      </w:tblGrid>
      <w:tr w:rsidR="00536CCA" w:rsidTr="00536CCA">
        <w:trPr>
          <w:gridAfter w:val="21"/>
          <w:wAfter w:w="5164" w:type="dxa"/>
          <w:trHeight w:val="645"/>
        </w:trPr>
        <w:tc>
          <w:tcPr>
            <w:tcW w:w="4700" w:type="dxa"/>
            <w:gridSpan w:val="14"/>
            <w:tcBorders>
              <w:top w:val="single" w:sz="6" w:space="0" w:color="auto"/>
              <w:left w:val="single" w:sz="6" w:space="0" w:color="auto"/>
              <w:bottom w:val="single" w:sz="6" w:space="0" w:color="auto"/>
              <w:right w:val="single" w:sz="6" w:space="0" w:color="auto"/>
            </w:tcBorders>
            <w:vAlign w:val="center"/>
            <w:hideMark/>
          </w:tcPr>
          <w:p w:rsidR="00536CCA" w:rsidRPr="00B74BE8" w:rsidRDefault="00536CCA" w:rsidP="00D951E9">
            <w:pPr>
              <w:rPr>
                <w:sz w:val="22"/>
                <w:lang w:bidi="ne-NP"/>
              </w:rPr>
            </w:pPr>
            <w:r w:rsidRPr="00B74BE8">
              <w:rPr>
                <w:rFonts w:ascii="Times New Roman" w:hAnsi="Times New Roman"/>
                <w:sz w:val="22"/>
              </w:rPr>
              <w:t>Полное наименование</w:t>
            </w:r>
            <w:r w:rsidRPr="00B74BE8">
              <w:rPr>
                <w:rFonts w:ascii="Times New Roman" w:hAnsi="Times New Roman"/>
                <w:sz w:val="22"/>
              </w:rPr>
              <w:br/>
              <w:t>регулируемой организации, сокращенное наименование</w:t>
            </w:r>
            <w:r w:rsidRPr="00B74BE8">
              <w:rPr>
                <w:rFonts w:ascii="Times New Roman" w:hAnsi="Times New Roman"/>
                <w:sz w:val="22"/>
              </w:rPr>
              <w:br/>
            </w:r>
          </w:p>
        </w:tc>
      </w:tr>
      <w:tr w:rsidR="00536CCA" w:rsidTr="00536CCA">
        <w:trPr>
          <w:gridAfter w:val="21"/>
          <w:wAfter w:w="5164" w:type="dxa"/>
          <w:trHeight w:val="645"/>
        </w:trPr>
        <w:tc>
          <w:tcPr>
            <w:tcW w:w="4700" w:type="dxa"/>
            <w:gridSpan w:val="14"/>
            <w:tcBorders>
              <w:top w:val="single" w:sz="6" w:space="0" w:color="auto"/>
              <w:left w:val="single" w:sz="6" w:space="0" w:color="auto"/>
              <w:bottom w:val="single" w:sz="6" w:space="0" w:color="auto"/>
              <w:right w:val="single" w:sz="6" w:space="0" w:color="auto"/>
            </w:tcBorders>
            <w:vAlign w:val="center"/>
            <w:hideMark/>
          </w:tcPr>
          <w:p w:rsidR="00536CCA" w:rsidRPr="00B74BE8" w:rsidRDefault="00536CCA" w:rsidP="00D951E9">
            <w:pPr>
              <w:rPr>
                <w:sz w:val="22"/>
                <w:lang w:bidi="ne-NP"/>
              </w:rPr>
            </w:pPr>
            <w:r w:rsidRPr="00B74BE8">
              <w:rPr>
                <w:rFonts w:ascii="Times New Roman" w:hAnsi="Times New Roman"/>
                <w:sz w:val="22"/>
              </w:rPr>
              <w:t>Основной государственный</w:t>
            </w:r>
            <w:r w:rsidRPr="00B74BE8">
              <w:rPr>
                <w:rFonts w:ascii="Times New Roman" w:hAnsi="Times New Roman"/>
                <w:sz w:val="22"/>
              </w:rPr>
              <w:br/>
              <w:t>регистрационный номер</w:t>
            </w:r>
          </w:p>
        </w:tc>
      </w:tr>
      <w:tr w:rsidR="00536CCA" w:rsidTr="00536CCA">
        <w:trPr>
          <w:gridAfter w:val="21"/>
          <w:wAfter w:w="5164" w:type="dxa"/>
          <w:trHeight w:val="345"/>
        </w:trPr>
        <w:tc>
          <w:tcPr>
            <w:tcW w:w="4700" w:type="dxa"/>
            <w:gridSpan w:val="14"/>
            <w:tcBorders>
              <w:top w:val="single" w:sz="6" w:space="0" w:color="auto"/>
              <w:left w:val="single" w:sz="6" w:space="0" w:color="auto"/>
              <w:bottom w:val="single" w:sz="6" w:space="0" w:color="auto"/>
              <w:right w:val="single" w:sz="6" w:space="0" w:color="auto"/>
            </w:tcBorders>
            <w:vAlign w:val="center"/>
            <w:hideMark/>
          </w:tcPr>
          <w:p w:rsidR="00536CCA" w:rsidRPr="00B74BE8" w:rsidRDefault="00536CCA" w:rsidP="00D951E9">
            <w:pPr>
              <w:rPr>
                <w:sz w:val="22"/>
                <w:lang w:bidi="ne-NP"/>
              </w:rPr>
            </w:pPr>
            <w:r w:rsidRPr="00B74BE8">
              <w:rPr>
                <w:rFonts w:ascii="Times New Roman" w:hAnsi="Times New Roman"/>
                <w:sz w:val="22"/>
              </w:rPr>
              <w:t>ИНН</w:t>
            </w:r>
          </w:p>
        </w:tc>
      </w:tr>
      <w:tr w:rsidR="00536CCA" w:rsidTr="00536CCA">
        <w:trPr>
          <w:gridAfter w:val="21"/>
          <w:wAfter w:w="5164" w:type="dxa"/>
          <w:trHeight w:val="345"/>
        </w:trPr>
        <w:tc>
          <w:tcPr>
            <w:tcW w:w="4700" w:type="dxa"/>
            <w:gridSpan w:val="14"/>
            <w:tcBorders>
              <w:top w:val="single" w:sz="6" w:space="0" w:color="auto"/>
              <w:left w:val="single" w:sz="6" w:space="0" w:color="auto"/>
              <w:bottom w:val="single" w:sz="6" w:space="0" w:color="auto"/>
              <w:right w:val="single" w:sz="6" w:space="0" w:color="auto"/>
            </w:tcBorders>
            <w:vAlign w:val="center"/>
            <w:hideMark/>
          </w:tcPr>
          <w:p w:rsidR="00536CCA" w:rsidRPr="00B74BE8" w:rsidRDefault="00536CCA" w:rsidP="00D951E9">
            <w:pPr>
              <w:rPr>
                <w:sz w:val="22"/>
                <w:lang w:bidi="ne-NP"/>
              </w:rPr>
            </w:pPr>
            <w:r w:rsidRPr="00B74BE8">
              <w:rPr>
                <w:rFonts w:ascii="Times New Roman" w:hAnsi="Times New Roman"/>
                <w:sz w:val="22"/>
              </w:rPr>
              <w:lastRenderedPageBreak/>
              <w:t>КПП</w:t>
            </w:r>
          </w:p>
        </w:tc>
      </w:tr>
      <w:tr w:rsidR="00536CCA" w:rsidTr="00536CCA">
        <w:trPr>
          <w:gridAfter w:val="21"/>
          <w:wAfter w:w="5164" w:type="dxa"/>
          <w:trHeight w:val="345"/>
        </w:trPr>
        <w:tc>
          <w:tcPr>
            <w:tcW w:w="4700" w:type="dxa"/>
            <w:gridSpan w:val="14"/>
            <w:tcBorders>
              <w:top w:val="single" w:sz="6" w:space="0" w:color="auto"/>
              <w:left w:val="single" w:sz="6" w:space="0" w:color="auto"/>
              <w:bottom w:val="single" w:sz="6" w:space="0" w:color="auto"/>
              <w:right w:val="single" w:sz="6" w:space="0" w:color="auto"/>
            </w:tcBorders>
            <w:vAlign w:val="center"/>
            <w:hideMark/>
          </w:tcPr>
          <w:p w:rsidR="00536CCA" w:rsidRPr="00B74BE8" w:rsidRDefault="00536CCA" w:rsidP="00D951E9">
            <w:pPr>
              <w:rPr>
                <w:sz w:val="22"/>
                <w:lang w:bidi="ne-NP"/>
              </w:rPr>
            </w:pPr>
            <w:r w:rsidRPr="00B74BE8">
              <w:rPr>
                <w:rFonts w:ascii="Times New Roman" w:hAnsi="Times New Roman"/>
                <w:sz w:val="22"/>
              </w:rPr>
              <w:t>Применяемая система налогообложения</w:t>
            </w:r>
          </w:p>
        </w:tc>
      </w:tr>
      <w:tr w:rsidR="00536CCA" w:rsidTr="00536CCA">
        <w:trPr>
          <w:gridAfter w:val="21"/>
          <w:wAfter w:w="5164" w:type="dxa"/>
          <w:trHeight w:val="345"/>
        </w:trPr>
        <w:tc>
          <w:tcPr>
            <w:tcW w:w="4700" w:type="dxa"/>
            <w:gridSpan w:val="14"/>
            <w:tcBorders>
              <w:top w:val="single" w:sz="6" w:space="0" w:color="auto"/>
              <w:left w:val="single" w:sz="6" w:space="0" w:color="auto"/>
              <w:bottom w:val="single" w:sz="6" w:space="0" w:color="auto"/>
              <w:right w:val="single" w:sz="6" w:space="0" w:color="auto"/>
            </w:tcBorders>
            <w:vAlign w:val="center"/>
            <w:hideMark/>
          </w:tcPr>
          <w:p w:rsidR="00536CCA" w:rsidRPr="00B74BE8" w:rsidRDefault="00536CCA" w:rsidP="00D951E9">
            <w:pPr>
              <w:rPr>
                <w:sz w:val="22"/>
                <w:lang w:bidi="ne-NP"/>
              </w:rPr>
            </w:pPr>
            <w:r w:rsidRPr="00B74BE8">
              <w:rPr>
                <w:rFonts w:ascii="Times New Roman" w:hAnsi="Times New Roman"/>
                <w:sz w:val="22"/>
              </w:rPr>
              <w:t>Вид регулируемой деятельности</w:t>
            </w:r>
          </w:p>
        </w:tc>
      </w:tr>
      <w:tr w:rsidR="00536CCA" w:rsidTr="00536CCA">
        <w:trPr>
          <w:gridAfter w:val="21"/>
          <w:wAfter w:w="5164" w:type="dxa"/>
          <w:trHeight w:val="345"/>
        </w:trPr>
        <w:tc>
          <w:tcPr>
            <w:tcW w:w="4700" w:type="dxa"/>
            <w:gridSpan w:val="14"/>
            <w:tcBorders>
              <w:top w:val="single" w:sz="6" w:space="0" w:color="auto"/>
              <w:left w:val="single" w:sz="6" w:space="0" w:color="auto"/>
              <w:bottom w:val="single" w:sz="6" w:space="0" w:color="auto"/>
              <w:right w:val="single" w:sz="6" w:space="0" w:color="auto"/>
            </w:tcBorders>
            <w:vAlign w:val="center"/>
            <w:hideMark/>
          </w:tcPr>
          <w:p w:rsidR="00536CCA" w:rsidRPr="00B74BE8" w:rsidRDefault="00536CCA" w:rsidP="00D951E9">
            <w:pPr>
              <w:rPr>
                <w:sz w:val="22"/>
                <w:lang w:bidi="ne-NP"/>
              </w:rPr>
            </w:pPr>
            <w:r w:rsidRPr="00B74BE8">
              <w:rPr>
                <w:rFonts w:ascii="Times New Roman" w:hAnsi="Times New Roman"/>
                <w:sz w:val="22"/>
              </w:rPr>
              <w:t>Юридический адрес организации</w:t>
            </w:r>
          </w:p>
        </w:tc>
      </w:tr>
      <w:tr w:rsidR="00536CCA" w:rsidTr="00536CCA">
        <w:trPr>
          <w:gridAfter w:val="21"/>
          <w:wAfter w:w="5164" w:type="dxa"/>
          <w:trHeight w:val="345"/>
        </w:trPr>
        <w:tc>
          <w:tcPr>
            <w:tcW w:w="4700" w:type="dxa"/>
            <w:gridSpan w:val="14"/>
            <w:tcBorders>
              <w:top w:val="single" w:sz="6" w:space="0" w:color="auto"/>
              <w:left w:val="single" w:sz="6" w:space="0" w:color="auto"/>
              <w:bottom w:val="single" w:sz="6" w:space="0" w:color="auto"/>
              <w:right w:val="single" w:sz="6" w:space="0" w:color="auto"/>
            </w:tcBorders>
            <w:vAlign w:val="center"/>
            <w:hideMark/>
          </w:tcPr>
          <w:p w:rsidR="00536CCA" w:rsidRPr="00B74BE8" w:rsidRDefault="00536CCA" w:rsidP="00D951E9">
            <w:pPr>
              <w:rPr>
                <w:sz w:val="22"/>
                <w:lang w:bidi="ne-NP"/>
              </w:rPr>
            </w:pPr>
            <w:r w:rsidRPr="00B74BE8">
              <w:rPr>
                <w:rFonts w:ascii="Times New Roman" w:hAnsi="Times New Roman"/>
                <w:sz w:val="22"/>
              </w:rPr>
              <w:t>Почтовый адрес организации</w:t>
            </w:r>
          </w:p>
        </w:tc>
      </w:tr>
      <w:tr w:rsidR="00536CCA" w:rsidTr="00536CCA">
        <w:trPr>
          <w:gridAfter w:val="11"/>
          <w:wAfter w:w="3005" w:type="dxa"/>
          <w:trHeight w:val="480"/>
        </w:trPr>
        <w:tc>
          <w:tcPr>
            <w:tcW w:w="86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Период регулирования</w:t>
            </w:r>
          </w:p>
        </w:tc>
        <w:tc>
          <w:tcPr>
            <w:tcW w:w="2279" w:type="dxa"/>
            <w:gridSpan w:val="5"/>
            <w:vMerge w:val="restart"/>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Ед. изм.</w:t>
            </w:r>
          </w:p>
        </w:tc>
        <w:tc>
          <w:tcPr>
            <w:tcW w:w="497" w:type="dxa"/>
            <w:vMerge w:val="restart"/>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Вода</w:t>
            </w:r>
          </w:p>
        </w:tc>
        <w:tc>
          <w:tcPr>
            <w:tcW w:w="981" w:type="dxa"/>
            <w:gridSpan w:val="5"/>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Острый и редуцированный пар</w:t>
            </w:r>
          </w:p>
        </w:tc>
        <w:tc>
          <w:tcPr>
            <w:tcW w:w="2210" w:type="dxa"/>
            <w:gridSpan w:val="10"/>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Необходимая валовая выручка, тыс. руб.</w:t>
            </w:r>
          </w:p>
        </w:tc>
        <w:tc>
          <w:tcPr>
            <w:tcW w:w="28" w:type="dxa"/>
            <w:vAlign w:val="center"/>
          </w:tcPr>
          <w:p w:rsidR="00536CCA" w:rsidRDefault="00536CCA" w:rsidP="00D951E9">
            <w:pPr>
              <w:jc w:val="center"/>
              <w:rPr>
                <w:lang w:bidi="ne-NP"/>
              </w:rPr>
            </w:pPr>
          </w:p>
        </w:tc>
      </w:tr>
      <w:tr w:rsidR="00536CCA" w:rsidTr="00536CCA">
        <w:trPr>
          <w:trHeight w:val="735"/>
        </w:trPr>
        <w:tc>
          <w:tcPr>
            <w:tcW w:w="864" w:type="dxa"/>
            <w:gridSpan w:val="2"/>
            <w:vMerge/>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p>
        </w:tc>
        <w:tc>
          <w:tcPr>
            <w:tcW w:w="2279" w:type="dxa"/>
            <w:gridSpan w:val="5"/>
            <w:vMerge/>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p>
        </w:tc>
        <w:tc>
          <w:tcPr>
            <w:tcW w:w="497" w:type="dxa"/>
            <w:vMerge/>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p>
        </w:tc>
        <w:tc>
          <w:tcPr>
            <w:tcW w:w="1060"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heme="minorHAnsi" w:hAnsiTheme="minorHAnsi"/>
                <w:sz w:val="22"/>
              </w:rPr>
            </w:pPr>
            <w:r>
              <w:rPr>
                <w:rFonts w:ascii="Times New Roman" w:hAnsi="Times New Roman"/>
                <w:sz w:val="20"/>
              </w:rPr>
              <w:t>Период регулированияЕд. изм.Вода</w:t>
            </w:r>
            <w:r>
              <w:rPr>
                <w:rFonts w:asciiTheme="minorHAnsi" w:hAnsiTheme="minorHAnsi"/>
              </w:rPr>
              <w:t xml:space="preserve"> </w:t>
            </w:r>
          </w:p>
          <w:p w:rsidR="00536CCA" w:rsidRDefault="00536CCA" w:rsidP="00D951E9">
            <w:pPr>
              <w:rPr>
                <w:lang w:bidi="ne-NP"/>
              </w:rPr>
            </w:pPr>
            <w:r>
              <w:rPr>
                <w:rFonts w:ascii="Times New Roman" w:hAnsi="Times New Roman"/>
                <w:sz w:val="20"/>
              </w:rPr>
              <w:t>от 1,2 до 2,5 кг/см²</w:t>
            </w:r>
          </w:p>
        </w:tc>
        <w:tc>
          <w:tcPr>
            <w:tcW w:w="962" w:type="dxa"/>
            <w:gridSpan w:val="5"/>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от 7,0 до 13,0 кг/см²</w:t>
            </w:r>
          </w:p>
        </w:tc>
        <w:tc>
          <w:tcPr>
            <w:tcW w:w="983" w:type="dxa"/>
            <w:gridSpan w:val="3"/>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r>
              <w:rPr>
                <w:rFonts w:ascii="Times New Roman" w:hAnsi="Times New Roman"/>
                <w:sz w:val="20"/>
              </w:rPr>
              <w:t>свыше 13,0 кг/см²Острый и редуцированный парНеобходимая валовая выручка, тыс. руб.</w:t>
            </w:r>
            <w:r>
              <w:rPr>
                <w:rFonts w:asciiTheme="minorHAnsi" w:hAnsiTheme="minorHAnsi"/>
              </w:rPr>
              <w:t xml:space="preserve"> </w:t>
            </w:r>
          </w:p>
        </w:tc>
        <w:tc>
          <w:tcPr>
            <w:tcW w:w="981" w:type="dxa"/>
            <w:gridSpan w:val="5"/>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p>
        </w:tc>
        <w:tc>
          <w:tcPr>
            <w:tcW w:w="2210" w:type="dxa"/>
            <w:gridSpan w:val="7"/>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p>
        </w:tc>
        <w:tc>
          <w:tcPr>
            <w:tcW w:w="28" w:type="dxa"/>
            <w:vAlign w:val="center"/>
          </w:tcPr>
          <w:p w:rsidR="00536CCA" w:rsidRDefault="00536CCA" w:rsidP="00D951E9">
            <w:pPr>
              <w:rPr>
                <w:lang w:bidi="ne-NP"/>
              </w:rPr>
            </w:pPr>
          </w:p>
        </w:tc>
      </w:tr>
      <w:tr w:rsidR="00536CCA" w:rsidTr="00536CCA">
        <w:trPr>
          <w:trHeight w:val="345"/>
        </w:trPr>
        <w:tc>
          <w:tcPr>
            <w:tcW w:w="864" w:type="dxa"/>
            <w:gridSpan w:val="2"/>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2017</w:t>
            </w:r>
          </w:p>
        </w:tc>
        <w:tc>
          <w:tcPr>
            <w:tcW w:w="2279" w:type="dxa"/>
            <w:gridSpan w:val="5"/>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руб./Гкал</w:t>
            </w:r>
          </w:p>
        </w:tc>
        <w:tc>
          <w:tcPr>
            <w:tcW w:w="497" w:type="dxa"/>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1868,71</w:t>
            </w:r>
          </w:p>
        </w:tc>
        <w:tc>
          <w:tcPr>
            <w:tcW w:w="1060"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w:t>
            </w:r>
          </w:p>
        </w:tc>
        <w:tc>
          <w:tcPr>
            <w:tcW w:w="962" w:type="dxa"/>
            <w:gridSpan w:val="5"/>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w:t>
            </w:r>
          </w:p>
        </w:tc>
        <w:tc>
          <w:tcPr>
            <w:tcW w:w="983" w:type="dxa"/>
            <w:gridSpan w:val="3"/>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w:t>
            </w:r>
          </w:p>
        </w:tc>
        <w:tc>
          <w:tcPr>
            <w:tcW w:w="981" w:type="dxa"/>
            <w:gridSpan w:val="5"/>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w:t>
            </w:r>
          </w:p>
        </w:tc>
        <w:tc>
          <w:tcPr>
            <w:tcW w:w="2210" w:type="dxa"/>
            <w:gridSpan w:val="7"/>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24592,23</w:t>
            </w:r>
          </w:p>
        </w:tc>
        <w:tc>
          <w:tcPr>
            <w:tcW w:w="28" w:type="dxa"/>
            <w:vAlign w:val="bottom"/>
          </w:tcPr>
          <w:p w:rsidR="00536CCA" w:rsidRDefault="00536CCA" w:rsidP="00D951E9">
            <w:pPr>
              <w:rPr>
                <w:lang w:bidi="ne-NP"/>
              </w:rPr>
            </w:pPr>
          </w:p>
        </w:tc>
      </w:tr>
      <w:tr w:rsidR="00536CCA" w:rsidTr="00536CCA">
        <w:trPr>
          <w:trHeight w:val="180"/>
        </w:trPr>
        <w:tc>
          <w:tcPr>
            <w:tcW w:w="552" w:type="dxa"/>
          </w:tcPr>
          <w:p w:rsidR="00536CCA" w:rsidRDefault="00536CCA" w:rsidP="00D951E9">
            <w:pPr>
              <w:jc w:val="both"/>
              <w:rPr>
                <w:lang w:bidi="ne-NP"/>
              </w:rPr>
            </w:pPr>
          </w:p>
        </w:tc>
        <w:tc>
          <w:tcPr>
            <w:tcW w:w="312" w:type="dxa"/>
            <w:vAlign w:val="bottom"/>
          </w:tcPr>
          <w:p w:rsidR="00536CCA" w:rsidRDefault="00536CCA" w:rsidP="00D951E9">
            <w:pPr>
              <w:rPr>
                <w:lang w:bidi="ne-NP"/>
              </w:rPr>
            </w:pPr>
          </w:p>
        </w:tc>
        <w:tc>
          <w:tcPr>
            <w:tcW w:w="500" w:type="dxa"/>
            <w:gridSpan w:val="2"/>
            <w:vAlign w:val="bottom"/>
          </w:tcPr>
          <w:p w:rsidR="00536CCA" w:rsidRDefault="00536CCA" w:rsidP="00D951E9">
            <w:pPr>
              <w:rPr>
                <w:lang w:bidi="ne-NP"/>
              </w:rPr>
            </w:pPr>
          </w:p>
        </w:tc>
        <w:tc>
          <w:tcPr>
            <w:tcW w:w="555" w:type="dxa"/>
            <w:vAlign w:val="bottom"/>
          </w:tcPr>
          <w:p w:rsidR="00536CCA" w:rsidRDefault="00536CCA" w:rsidP="00D951E9">
            <w:pPr>
              <w:rPr>
                <w:lang w:bidi="ne-NP"/>
              </w:rPr>
            </w:pPr>
          </w:p>
        </w:tc>
        <w:tc>
          <w:tcPr>
            <w:tcW w:w="1224" w:type="dxa"/>
            <w:gridSpan w:val="2"/>
            <w:vAlign w:val="bottom"/>
          </w:tcPr>
          <w:p w:rsidR="00536CCA" w:rsidRDefault="00536CCA" w:rsidP="00D951E9">
            <w:pPr>
              <w:rPr>
                <w:lang w:bidi="ne-NP"/>
              </w:rPr>
            </w:pPr>
          </w:p>
        </w:tc>
        <w:tc>
          <w:tcPr>
            <w:tcW w:w="497" w:type="dxa"/>
            <w:vAlign w:val="bottom"/>
          </w:tcPr>
          <w:p w:rsidR="00536CCA" w:rsidRDefault="00536CCA" w:rsidP="00D951E9">
            <w:pPr>
              <w:rPr>
                <w:lang w:bidi="ne-NP"/>
              </w:rPr>
            </w:pPr>
          </w:p>
        </w:tc>
        <w:tc>
          <w:tcPr>
            <w:tcW w:w="1060" w:type="dxa"/>
            <w:gridSpan w:val="6"/>
            <w:vAlign w:val="bottom"/>
          </w:tcPr>
          <w:p w:rsidR="00536CCA" w:rsidRDefault="00536CCA" w:rsidP="00D951E9">
            <w:pPr>
              <w:rPr>
                <w:lang w:bidi="ne-NP"/>
              </w:rPr>
            </w:pPr>
          </w:p>
        </w:tc>
        <w:tc>
          <w:tcPr>
            <w:tcW w:w="962" w:type="dxa"/>
            <w:gridSpan w:val="5"/>
            <w:vAlign w:val="bottom"/>
          </w:tcPr>
          <w:p w:rsidR="00536CCA" w:rsidRDefault="00536CCA" w:rsidP="00D951E9">
            <w:pPr>
              <w:rPr>
                <w:lang w:bidi="ne-NP"/>
              </w:rPr>
            </w:pPr>
          </w:p>
        </w:tc>
        <w:tc>
          <w:tcPr>
            <w:tcW w:w="983" w:type="dxa"/>
            <w:gridSpan w:val="3"/>
            <w:vAlign w:val="bottom"/>
          </w:tcPr>
          <w:p w:rsidR="00536CCA" w:rsidRDefault="00536CCA" w:rsidP="00D951E9">
            <w:pPr>
              <w:rPr>
                <w:lang w:bidi="ne-NP"/>
              </w:rPr>
            </w:pPr>
          </w:p>
        </w:tc>
        <w:tc>
          <w:tcPr>
            <w:tcW w:w="981" w:type="dxa"/>
            <w:gridSpan w:val="5"/>
            <w:vAlign w:val="bottom"/>
          </w:tcPr>
          <w:p w:rsidR="00536CCA" w:rsidRDefault="00536CCA" w:rsidP="00D951E9">
            <w:pPr>
              <w:rPr>
                <w:lang w:bidi="ne-NP"/>
              </w:rPr>
            </w:pPr>
          </w:p>
        </w:tc>
        <w:tc>
          <w:tcPr>
            <w:tcW w:w="1224" w:type="dxa"/>
            <w:gridSpan w:val="6"/>
            <w:vAlign w:val="bottom"/>
          </w:tcPr>
          <w:p w:rsidR="00536CCA" w:rsidRDefault="00536CCA" w:rsidP="00D951E9">
            <w:pPr>
              <w:rPr>
                <w:lang w:bidi="ne-NP"/>
              </w:rPr>
            </w:pPr>
          </w:p>
        </w:tc>
        <w:tc>
          <w:tcPr>
            <w:tcW w:w="986" w:type="dxa"/>
            <w:vAlign w:val="bottom"/>
          </w:tcPr>
          <w:p w:rsidR="00536CCA" w:rsidRDefault="00536CCA" w:rsidP="00D951E9">
            <w:pPr>
              <w:rPr>
                <w:lang w:bidi="ne-NP"/>
              </w:rPr>
            </w:pPr>
          </w:p>
        </w:tc>
        <w:tc>
          <w:tcPr>
            <w:tcW w:w="28" w:type="dxa"/>
            <w:vAlign w:val="bottom"/>
          </w:tcPr>
          <w:p w:rsidR="00536CCA" w:rsidRDefault="00536CCA" w:rsidP="00D951E9">
            <w:pPr>
              <w:rPr>
                <w:lang w:bidi="ne-NP"/>
              </w:rPr>
            </w:pPr>
          </w:p>
        </w:tc>
      </w:tr>
      <w:tr w:rsidR="00536CCA" w:rsidTr="00536CCA">
        <w:trPr>
          <w:gridAfter w:val="10"/>
          <w:wAfter w:w="2781" w:type="dxa"/>
          <w:trHeight w:val="726"/>
        </w:trPr>
        <w:tc>
          <w:tcPr>
            <w:tcW w:w="1919" w:type="dxa"/>
            <w:gridSpan w:val="5"/>
            <w:tcBorders>
              <w:top w:val="single" w:sz="6" w:space="0" w:color="auto"/>
              <w:left w:val="single" w:sz="6" w:space="0" w:color="auto"/>
              <w:bottom w:val="single" w:sz="6" w:space="0" w:color="auto"/>
              <w:right w:val="single" w:sz="6" w:space="0" w:color="auto"/>
            </w:tcBorders>
            <w:vAlign w:val="center"/>
            <w:hideMark/>
          </w:tcPr>
          <w:p w:rsidR="00536CCA" w:rsidRPr="00B74BE8" w:rsidRDefault="00536CCA" w:rsidP="00D951E9">
            <w:pPr>
              <w:rPr>
                <w:sz w:val="20"/>
                <w:szCs w:val="20"/>
                <w:lang w:bidi="ne-NP"/>
              </w:rPr>
            </w:pPr>
            <w:r w:rsidRPr="00B74BE8">
              <w:rPr>
                <w:rFonts w:ascii="Times New Roman" w:hAnsi="Times New Roman"/>
                <w:sz w:val="20"/>
                <w:szCs w:val="20"/>
              </w:rPr>
              <w:t>норматив удельного расхода топлива Газ, кг у. т/Гкал</w:t>
            </w:r>
          </w:p>
        </w:tc>
        <w:tc>
          <w:tcPr>
            <w:tcW w:w="5164" w:type="dxa"/>
            <w:gridSpan w:val="20"/>
            <w:tcBorders>
              <w:top w:val="single" w:sz="6" w:space="0" w:color="auto"/>
              <w:left w:val="single" w:sz="6" w:space="0" w:color="auto"/>
              <w:bottom w:val="single" w:sz="6" w:space="0" w:color="auto"/>
              <w:right w:val="single" w:sz="6" w:space="0" w:color="auto"/>
            </w:tcBorders>
            <w:vAlign w:val="center"/>
            <w:hideMark/>
          </w:tcPr>
          <w:p w:rsidR="00536CCA" w:rsidRPr="00B74BE8" w:rsidRDefault="00536CCA" w:rsidP="00D951E9">
            <w:pPr>
              <w:jc w:val="center"/>
              <w:rPr>
                <w:rFonts w:ascii="Times New Roman" w:hAnsi="Times New Roman"/>
                <w:sz w:val="20"/>
                <w:szCs w:val="20"/>
                <w:lang w:bidi="ne-NP"/>
              </w:rPr>
            </w:pPr>
            <w:r w:rsidRPr="00B74BE8">
              <w:rPr>
                <w:rFonts w:ascii="Times New Roman" w:hAnsi="Times New Roman"/>
                <w:sz w:val="20"/>
                <w:szCs w:val="20"/>
              </w:rPr>
              <w:t>Не утверждены</w:t>
            </w:r>
          </w:p>
        </w:tc>
      </w:tr>
      <w:tr w:rsidR="00536CCA" w:rsidTr="00536CCA">
        <w:trPr>
          <w:gridAfter w:val="10"/>
          <w:wAfter w:w="2781" w:type="dxa"/>
          <w:trHeight w:val="645"/>
        </w:trPr>
        <w:tc>
          <w:tcPr>
            <w:tcW w:w="1919" w:type="dxa"/>
            <w:gridSpan w:val="5"/>
            <w:tcBorders>
              <w:top w:val="single" w:sz="6" w:space="0" w:color="auto"/>
              <w:left w:val="single" w:sz="6" w:space="0" w:color="auto"/>
              <w:bottom w:val="single" w:sz="6" w:space="0" w:color="auto"/>
              <w:right w:val="single" w:sz="6" w:space="0" w:color="auto"/>
            </w:tcBorders>
            <w:vAlign w:val="center"/>
            <w:hideMark/>
          </w:tcPr>
          <w:p w:rsidR="00536CCA" w:rsidRPr="00B74BE8" w:rsidRDefault="00536CCA" w:rsidP="00D951E9">
            <w:pPr>
              <w:rPr>
                <w:sz w:val="20"/>
                <w:szCs w:val="20"/>
                <w:lang w:bidi="ne-NP"/>
              </w:rPr>
            </w:pPr>
            <w:r w:rsidRPr="00B74BE8">
              <w:rPr>
                <w:rFonts w:ascii="Times New Roman" w:hAnsi="Times New Roman"/>
                <w:sz w:val="20"/>
                <w:szCs w:val="20"/>
              </w:rPr>
              <w:t>норматив запаса топлива тонн</w:t>
            </w:r>
          </w:p>
        </w:tc>
        <w:tc>
          <w:tcPr>
            <w:tcW w:w="5164" w:type="dxa"/>
            <w:gridSpan w:val="20"/>
            <w:tcBorders>
              <w:top w:val="single" w:sz="6" w:space="0" w:color="auto"/>
              <w:left w:val="single" w:sz="6" w:space="0" w:color="auto"/>
              <w:bottom w:val="single" w:sz="6" w:space="0" w:color="auto"/>
              <w:right w:val="single" w:sz="6" w:space="0" w:color="auto"/>
            </w:tcBorders>
            <w:vAlign w:val="center"/>
            <w:hideMark/>
          </w:tcPr>
          <w:p w:rsidR="00536CCA" w:rsidRPr="00B74BE8" w:rsidRDefault="00536CCA" w:rsidP="00D951E9">
            <w:pPr>
              <w:jc w:val="center"/>
              <w:rPr>
                <w:rFonts w:ascii="Times New Roman" w:hAnsi="Times New Roman"/>
                <w:sz w:val="20"/>
                <w:szCs w:val="20"/>
                <w:lang w:bidi="ne-NP"/>
              </w:rPr>
            </w:pPr>
            <w:r w:rsidRPr="00B74BE8">
              <w:rPr>
                <w:rFonts w:ascii="Times New Roman" w:hAnsi="Times New Roman"/>
                <w:sz w:val="20"/>
                <w:szCs w:val="20"/>
              </w:rPr>
              <w:t>Не утвержден</w:t>
            </w:r>
          </w:p>
        </w:tc>
      </w:tr>
      <w:tr w:rsidR="00536CCA" w:rsidTr="00536CCA">
        <w:trPr>
          <w:gridAfter w:val="10"/>
          <w:wAfter w:w="2781" w:type="dxa"/>
          <w:trHeight w:val="945"/>
        </w:trPr>
        <w:tc>
          <w:tcPr>
            <w:tcW w:w="1919" w:type="dxa"/>
            <w:gridSpan w:val="5"/>
            <w:tcBorders>
              <w:top w:val="single" w:sz="6" w:space="0" w:color="auto"/>
              <w:left w:val="single" w:sz="6" w:space="0" w:color="auto"/>
              <w:bottom w:val="single" w:sz="6" w:space="0" w:color="auto"/>
              <w:right w:val="single" w:sz="6" w:space="0" w:color="auto"/>
            </w:tcBorders>
            <w:vAlign w:val="center"/>
            <w:hideMark/>
          </w:tcPr>
          <w:p w:rsidR="00536CCA" w:rsidRPr="00B74BE8" w:rsidRDefault="00536CCA" w:rsidP="00D951E9">
            <w:pPr>
              <w:rPr>
                <w:sz w:val="20"/>
                <w:szCs w:val="20"/>
                <w:lang w:bidi="ne-NP"/>
              </w:rPr>
            </w:pPr>
            <w:r w:rsidRPr="00B74BE8">
              <w:rPr>
                <w:rFonts w:ascii="Times New Roman" w:hAnsi="Times New Roman"/>
                <w:sz w:val="20"/>
                <w:szCs w:val="20"/>
              </w:rPr>
              <w:t>норматив технологических потерь при передаче тепловой энергии, %</w:t>
            </w:r>
          </w:p>
        </w:tc>
        <w:tc>
          <w:tcPr>
            <w:tcW w:w="5164" w:type="dxa"/>
            <w:gridSpan w:val="20"/>
            <w:tcBorders>
              <w:top w:val="single" w:sz="6" w:space="0" w:color="auto"/>
              <w:left w:val="single" w:sz="6" w:space="0" w:color="auto"/>
              <w:bottom w:val="single" w:sz="6" w:space="0" w:color="auto"/>
              <w:right w:val="single" w:sz="6" w:space="0" w:color="auto"/>
            </w:tcBorders>
            <w:vAlign w:val="center"/>
            <w:hideMark/>
          </w:tcPr>
          <w:p w:rsidR="00536CCA" w:rsidRPr="00B74BE8" w:rsidRDefault="00536CCA" w:rsidP="00D951E9">
            <w:pPr>
              <w:jc w:val="center"/>
              <w:rPr>
                <w:rFonts w:ascii="Times New Roman" w:hAnsi="Times New Roman"/>
                <w:sz w:val="20"/>
                <w:szCs w:val="20"/>
                <w:lang w:bidi="ne-NP"/>
              </w:rPr>
            </w:pPr>
            <w:r w:rsidRPr="00B74BE8">
              <w:rPr>
                <w:rFonts w:ascii="Times New Roman" w:hAnsi="Times New Roman"/>
                <w:sz w:val="20"/>
                <w:szCs w:val="20"/>
              </w:rPr>
              <w:t>-</w:t>
            </w:r>
          </w:p>
        </w:tc>
      </w:tr>
      <w:tr w:rsidR="00536CCA" w:rsidRPr="00B74BE8" w:rsidTr="00536CCA">
        <w:trPr>
          <w:gridAfter w:val="18"/>
          <w:wAfter w:w="4726" w:type="dxa"/>
          <w:trHeight w:val="345"/>
        </w:trPr>
        <w:tc>
          <w:tcPr>
            <w:tcW w:w="1919" w:type="dxa"/>
            <w:gridSpan w:val="5"/>
            <w:tcBorders>
              <w:top w:val="single" w:sz="6" w:space="0" w:color="auto"/>
              <w:left w:val="single" w:sz="6" w:space="0" w:color="auto"/>
              <w:bottom w:val="single" w:sz="6" w:space="0" w:color="auto"/>
              <w:right w:val="single" w:sz="6" w:space="0" w:color="auto"/>
            </w:tcBorders>
            <w:vAlign w:val="center"/>
            <w:hideMark/>
          </w:tcPr>
          <w:p w:rsidR="00536CCA" w:rsidRPr="00B74BE8" w:rsidRDefault="00536CCA" w:rsidP="00D951E9">
            <w:pPr>
              <w:jc w:val="center"/>
              <w:rPr>
                <w:sz w:val="20"/>
                <w:szCs w:val="20"/>
                <w:lang w:bidi="ne-NP"/>
              </w:rPr>
            </w:pPr>
            <w:r w:rsidRPr="00B74BE8">
              <w:rPr>
                <w:rFonts w:ascii="Times New Roman" w:hAnsi="Times New Roman"/>
                <w:sz w:val="20"/>
                <w:szCs w:val="20"/>
              </w:rPr>
              <w:t>Индексы</w:t>
            </w:r>
          </w:p>
        </w:tc>
        <w:tc>
          <w:tcPr>
            <w:tcW w:w="981" w:type="dxa"/>
            <w:vAlign w:val="bottom"/>
          </w:tcPr>
          <w:p w:rsidR="00536CCA" w:rsidRPr="00B74BE8" w:rsidRDefault="00536CCA" w:rsidP="00D951E9">
            <w:pPr>
              <w:rPr>
                <w:lang w:bidi="ne-NP"/>
              </w:rPr>
            </w:pPr>
          </w:p>
        </w:tc>
        <w:tc>
          <w:tcPr>
            <w:tcW w:w="1224" w:type="dxa"/>
            <w:gridSpan w:val="4"/>
            <w:vAlign w:val="bottom"/>
          </w:tcPr>
          <w:p w:rsidR="00536CCA" w:rsidRPr="00B74BE8" w:rsidRDefault="00536CCA" w:rsidP="00D951E9">
            <w:pPr>
              <w:rPr>
                <w:lang w:bidi="ne-NP"/>
              </w:rPr>
            </w:pPr>
          </w:p>
        </w:tc>
        <w:tc>
          <w:tcPr>
            <w:tcW w:w="986" w:type="dxa"/>
            <w:gridSpan w:val="6"/>
            <w:vAlign w:val="bottom"/>
          </w:tcPr>
          <w:p w:rsidR="00536CCA" w:rsidRPr="00B74BE8" w:rsidRDefault="00536CCA" w:rsidP="00D951E9">
            <w:pPr>
              <w:rPr>
                <w:lang w:bidi="ne-NP"/>
              </w:rPr>
            </w:pPr>
          </w:p>
        </w:tc>
        <w:tc>
          <w:tcPr>
            <w:tcW w:w="28" w:type="dxa"/>
            <w:vAlign w:val="bottom"/>
          </w:tcPr>
          <w:p w:rsidR="00536CCA" w:rsidRPr="00B74BE8" w:rsidRDefault="00536CCA" w:rsidP="00D951E9">
            <w:pPr>
              <w:rPr>
                <w:lang w:bidi="ne-NP"/>
              </w:rPr>
            </w:pPr>
          </w:p>
        </w:tc>
      </w:tr>
      <w:tr w:rsidR="00536CCA" w:rsidTr="00536CCA">
        <w:trPr>
          <w:gridAfter w:val="18"/>
          <w:wAfter w:w="4726" w:type="dxa"/>
          <w:trHeight w:val="345"/>
        </w:trPr>
        <w:tc>
          <w:tcPr>
            <w:tcW w:w="1919" w:type="dxa"/>
            <w:gridSpan w:val="5"/>
            <w:tcBorders>
              <w:top w:val="single" w:sz="6" w:space="0" w:color="auto"/>
              <w:left w:val="single" w:sz="6" w:space="0" w:color="auto"/>
              <w:bottom w:val="single" w:sz="6" w:space="0" w:color="auto"/>
              <w:right w:val="single" w:sz="6" w:space="0" w:color="auto"/>
            </w:tcBorders>
            <w:vAlign w:val="center"/>
            <w:hideMark/>
          </w:tcPr>
          <w:p w:rsidR="00536CCA" w:rsidRPr="00B74BE8" w:rsidRDefault="00536CCA" w:rsidP="00D951E9">
            <w:pPr>
              <w:rPr>
                <w:sz w:val="20"/>
                <w:szCs w:val="20"/>
                <w:lang w:bidi="ne-NP"/>
              </w:rPr>
            </w:pPr>
            <w:r w:rsidRPr="00B74BE8">
              <w:rPr>
                <w:rFonts w:ascii="Times New Roman" w:hAnsi="Times New Roman"/>
                <w:sz w:val="20"/>
                <w:szCs w:val="20"/>
              </w:rPr>
              <w:t>Природный газ</w:t>
            </w:r>
          </w:p>
        </w:tc>
        <w:tc>
          <w:tcPr>
            <w:tcW w:w="981" w:type="dxa"/>
            <w:vAlign w:val="bottom"/>
          </w:tcPr>
          <w:p w:rsidR="00536CCA" w:rsidRDefault="00536CCA" w:rsidP="00D951E9">
            <w:pPr>
              <w:rPr>
                <w:lang w:bidi="ne-NP"/>
              </w:rPr>
            </w:pPr>
          </w:p>
        </w:tc>
        <w:tc>
          <w:tcPr>
            <w:tcW w:w="1224" w:type="dxa"/>
            <w:gridSpan w:val="4"/>
            <w:vAlign w:val="bottom"/>
          </w:tcPr>
          <w:p w:rsidR="00536CCA" w:rsidRDefault="00536CCA" w:rsidP="00D951E9">
            <w:pPr>
              <w:rPr>
                <w:lang w:bidi="ne-NP"/>
              </w:rPr>
            </w:pPr>
          </w:p>
        </w:tc>
        <w:tc>
          <w:tcPr>
            <w:tcW w:w="986" w:type="dxa"/>
            <w:gridSpan w:val="6"/>
            <w:vAlign w:val="bottom"/>
          </w:tcPr>
          <w:p w:rsidR="00536CCA" w:rsidRDefault="00536CCA" w:rsidP="00D951E9">
            <w:pPr>
              <w:rPr>
                <w:lang w:bidi="ne-NP"/>
              </w:rPr>
            </w:pPr>
          </w:p>
        </w:tc>
        <w:tc>
          <w:tcPr>
            <w:tcW w:w="28" w:type="dxa"/>
            <w:vAlign w:val="bottom"/>
          </w:tcPr>
          <w:p w:rsidR="00536CCA" w:rsidRDefault="00536CCA" w:rsidP="00D951E9">
            <w:pPr>
              <w:rPr>
                <w:lang w:bidi="ne-NP"/>
              </w:rPr>
            </w:pPr>
          </w:p>
        </w:tc>
      </w:tr>
      <w:tr w:rsidR="00536CCA" w:rsidTr="00536CCA">
        <w:trPr>
          <w:gridAfter w:val="18"/>
          <w:wAfter w:w="4726" w:type="dxa"/>
          <w:trHeight w:val="645"/>
        </w:trPr>
        <w:tc>
          <w:tcPr>
            <w:tcW w:w="1919" w:type="dxa"/>
            <w:gridSpan w:val="5"/>
            <w:tcBorders>
              <w:top w:val="single" w:sz="6" w:space="0" w:color="auto"/>
              <w:left w:val="single" w:sz="6" w:space="0" w:color="auto"/>
              <w:bottom w:val="single" w:sz="6" w:space="0" w:color="auto"/>
              <w:right w:val="single" w:sz="6" w:space="0" w:color="auto"/>
            </w:tcBorders>
            <w:vAlign w:val="center"/>
            <w:hideMark/>
          </w:tcPr>
          <w:p w:rsidR="00536CCA" w:rsidRPr="00B74BE8" w:rsidRDefault="00536CCA" w:rsidP="00D951E9">
            <w:pPr>
              <w:rPr>
                <w:sz w:val="20"/>
                <w:szCs w:val="20"/>
                <w:lang w:bidi="ne-NP"/>
              </w:rPr>
            </w:pPr>
            <w:r w:rsidRPr="00B74BE8">
              <w:rPr>
                <w:rFonts w:ascii="Times New Roman" w:hAnsi="Times New Roman"/>
                <w:sz w:val="20"/>
                <w:szCs w:val="20"/>
              </w:rPr>
              <w:t>Водоснабжение, водоотведение</w:t>
            </w:r>
          </w:p>
        </w:tc>
        <w:tc>
          <w:tcPr>
            <w:tcW w:w="981" w:type="dxa"/>
            <w:vAlign w:val="bottom"/>
          </w:tcPr>
          <w:p w:rsidR="00536CCA" w:rsidRDefault="00536CCA" w:rsidP="00D951E9">
            <w:pPr>
              <w:rPr>
                <w:lang w:bidi="ne-NP"/>
              </w:rPr>
            </w:pPr>
          </w:p>
        </w:tc>
        <w:tc>
          <w:tcPr>
            <w:tcW w:w="1224" w:type="dxa"/>
            <w:gridSpan w:val="4"/>
            <w:vAlign w:val="bottom"/>
          </w:tcPr>
          <w:p w:rsidR="00536CCA" w:rsidRDefault="00536CCA" w:rsidP="00D951E9">
            <w:pPr>
              <w:rPr>
                <w:lang w:bidi="ne-NP"/>
              </w:rPr>
            </w:pPr>
          </w:p>
        </w:tc>
        <w:tc>
          <w:tcPr>
            <w:tcW w:w="986" w:type="dxa"/>
            <w:gridSpan w:val="6"/>
            <w:vAlign w:val="bottom"/>
          </w:tcPr>
          <w:p w:rsidR="00536CCA" w:rsidRDefault="00536CCA" w:rsidP="00D951E9">
            <w:pPr>
              <w:rPr>
                <w:lang w:bidi="ne-NP"/>
              </w:rPr>
            </w:pPr>
          </w:p>
        </w:tc>
        <w:tc>
          <w:tcPr>
            <w:tcW w:w="28" w:type="dxa"/>
            <w:vAlign w:val="bottom"/>
          </w:tcPr>
          <w:p w:rsidR="00536CCA" w:rsidRDefault="00536CCA" w:rsidP="00D951E9">
            <w:pPr>
              <w:rPr>
                <w:lang w:bidi="ne-NP"/>
              </w:rPr>
            </w:pPr>
          </w:p>
        </w:tc>
      </w:tr>
      <w:tr w:rsidR="00536CCA" w:rsidTr="00536CCA">
        <w:trPr>
          <w:gridAfter w:val="18"/>
          <w:wAfter w:w="4726" w:type="dxa"/>
          <w:trHeight w:val="345"/>
        </w:trPr>
        <w:tc>
          <w:tcPr>
            <w:tcW w:w="1919" w:type="dxa"/>
            <w:gridSpan w:val="5"/>
            <w:tcBorders>
              <w:top w:val="single" w:sz="6" w:space="0" w:color="auto"/>
              <w:left w:val="single" w:sz="6" w:space="0" w:color="auto"/>
              <w:bottom w:val="single" w:sz="6" w:space="0" w:color="auto"/>
              <w:right w:val="single" w:sz="6" w:space="0" w:color="auto"/>
            </w:tcBorders>
            <w:vAlign w:val="center"/>
            <w:hideMark/>
          </w:tcPr>
          <w:p w:rsidR="00536CCA" w:rsidRPr="00B74BE8" w:rsidRDefault="00536CCA" w:rsidP="00D951E9">
            <w:pPr>
              <w:rPr>
                <w:sz w:val="20"/>
                <w:szCs w:val="20"/>
                <w:lang w:bidi="ne-NP"/>
              </w:rPr>
            </w:pPr>
            <w:r w:rsidRPr="00B74BE8">
              <w:rPr>
                <w:rFonts w:ascii="Times New Roman" w:hAnsi="Times New Roman"/>
                <w:sz w:val="20"/>
                <w:szCs w:val="20"/>
              </w:rPr>
              <w:t>Электрическая энергия</w:t>
            </w:r>
          </w:p>
        </w:tc>
        <w:tc>
          <w:tcPr>
            <w:tcW w:w="981" w:type="dxa"/>
            <w:vAlign w:val="bottom"/>
          </w:tcPr>
          <w:p w:rsidR="00536CCA" w:rsidRDefault="00536CCA" w:rsidP="00D951E9">
            <w:pPr>
              <w:rPr>
                <w:lang w:bidi="ne-NP"/>
              </w:rPr>
            </w:pPr>
          </w:p>
        </w:tc>
        <w:tc>
          <w:tcPr>
            <w:tcW w:w="1224" w:type="dxa"/>
            <w:gridSpan w:val="4"/>
            <w:vAlign w:val="bottom"/>
          </w:tcPr>
          <w:p w:rsidR="00536CCA" w:rsidRDefault="00536CCA" w:rsidP="00D951E9">
            <w:pPr>
              <w:rPr>
                <w:lang w:bidi="ne-NP"/>
              </w:rPr>
            </w:pPr>
          </w:p>
        </w:tc>
        <w:tc>
          <w:tcPr>
            <w:tcW w:w="986" w:type="dxa"/>
            <w:gridSpan w:val="6"/>
            <w:vAlign w:val="bottom"/>
          </w:tcPr>
          <w:p w:rsidR="00536CCA" w:rsidRDefault="00536CCA" w:rsidP="00D951E9">
            <w:pPr>
              <w:rPr>
                <w:lang w:bidi="ne-NP"/>
              </w:rPr>
            </w:pPr>
          </w:p>
        </w:tc>
        <w:tc>
          <w:tcPr>
            <w:tcW w:w="28" w:type="dxa"/>
            <w:vAlign w:val="bottom"/>
          </w:tcPr>
          <w:p w:rsidR="00536CCA" w:rsidRDefault="00536CCA" w:rsidP="00D951E9">
            <w:pPr>
              <w:rPr>
                <w:lang w:bidi="ne-NP"/>
              </w:rPr>
            </w:pPr>
          </w:p>
        </w:tc>
      </w:tr>
      <w:tr w:rsidR="00536CCA" w:rsidTr="00536CCA">
        <w:trPr>
          <w:gridAfter w:val="18"/>
          <w:wAfter w:w="4726" w:type="dxa"/>
          <w:trHeight w:val="345"/>
        </w:trPr>
        <w:tc>
          <w:tcPr>
            <w:tcW w:w="1919" w:type="dxa"/>
            <w:gridSpan w:val="5"/>
            <w:tcBorders>
              <w:top w:val="single" w:sz="6" w:space="0" w:color="auto"/>
              <w:left w:val="single" w:sz="6" w:space="0" w:color="auto"/>
              <w:bottom w:val="single" w:sz="6" w:space="0" w:color="auto"/>
              <w:right w:val="single" w:sz="6" w:space="0" w:color="auto"/>
            </w:tcBorders>
            <w:vAlign w:val="center"/>
            <w:hideMark/>
          </w:tcPr>
          <w:p w:rsidR="00536CCA" w:rsidRPr="00B74BE8" w:rsidRDefault="00536CCA" w:rsidP="00D951E9">
            <w:pPr>
              <w:rPr>
                <w:sz w:val="20"/>
                <w:szCs w:val="20"/>
                <w:lang w:bidi="ne-NP"/>
              </w:rPr>
            </w:pPr>
            <w:r w:rsidRPr="00B74BE8">
              <w:rPr>
                <w:rFonts w:ascii="Times New Roman" w:hAnsi="Times New Roman"/>
                <w:sz w:val="20"/>
                <w:szCs w:val="20"/>
              </w:rPr>
              <w:t>Тепловая энергия</w:t>
            </w:r>
          </w:p>
        </w:tc>
        <w:tc>
          <w:tcPr>
            <w:tcW w:w="981" w:type="dxa"/>
            <w:vAlign w:val="bottom"/>
          </w:tcPr>
          <w:p w:rsidR="00536CCA" w:rsidRDefault="00536CCA" w:rsidP="00D951E9">
            <w:pPr>
              <w:rPr>
                <w:lang w:bidi="ne-NP"/>
              </w:rPr>
            </w:pPr>
          </w:p>
        </w:tc>
        <w:tc>
          <w:tcPr>
            <w:tcW w:w="1224" w:type="dxa"/>
            <w:gridSpan w:val="4"/>
            <w:vAlign w:val="bottom"/>
          </w:tcPr>
          <w:p w:rsidR="00536CCA" w:rsidRDefault="00536CCA" w:rsidP="00D951E9">
            <w:pPr>
              <w:rPr>
                <w:lang w:bidi="ne-NP"/>
              </w:rPr>
            </w:pPr>
          </w:p>
        </w:tc>
        <w:tc>
          <w:tcPr>
            <w:tcW w:w="986" w:type="dxa"/>
            <w:gridSpan w:val="6"/>
            <w:vAlign w:val="bottom"/>
          </w:tcPr>
          <w:p w:rsidR="00536CCA" w:rsidRDefault="00536CCA" w:rsidP="00D951E9">
            <w:pPr>
              <w:rPr>
                <w:lang w:bidi="ne-NP"/>
              </w:rPr>
            </w:pPr>
          </w:p>
        </w:tc>
        <w:tc>
          <w:tcPr>
            <w:tcW w:w="28" w:type="dxa"/>
            <w:vAlign w:val="bottom"/>
          </w:tcPr>
          <w:p w:rsidR="00536CCA" w:rsidRDefault="00536CCA" w:rsidP="00D951E9">
            <w:pPr>
              <w:rPr>
                <w:lang w:bidi="ne-NP"/>
              </w:rPr>
            </w:pPr>
          </w:p>
        </w:tc>
      </w:tr>
      <w:tr w:rsidR="00536CCA" w:rsidTr="00536CCA">
        <w:trPr>
          <w:gridAfter w:val="18"/>
          <w:wAfter w:w="4726" w:type="dxa"/>
          <w:trHeight w:val="645"/>
        </w:trPr>
        <w:tc>
          <w:tcPr>
            <w:tcW w:w="1919" w:type="dxa"/>
            <w:gridSpan w:val="5"/>
            <w:tcBorders>
              <w:top w:val="single" w:sz="6" w:space="0" w:color="auto"/>
              <w:left w:val="single" w:sz="6" w:space="0" w:color="auto"/>
              <w:bottom w:val="single" w:sz="6" w:space="0" w:color="auto"/>
              <w:right w:val="single" w:sz="6" w:space="0" w:color="auto"/>
            </w:tcBorders>
            <w:vAlign w:val="center"/>
            <w:hideMark/>
          </w:tcPr>
          <w:p w:rsidR="00536CCA" w:rsidRPr="00B74BE8" w:rsidRDefault="00536CCA" w:rsidP="00D951E9">
            <w:pPr>
              <w:rPr>
                <w:sz w:val="20"/>
                <w:szCs w:val="20"/>
                <w:lang w:bidi="ne-NP"/>
              </w:rPr>
            </w:pPr>
            <w:r w:rsidRPr="00B74BE8">
              <w:rPr>
                <w:rFonts w:ascii="Times New Roman" w:hAnsi="Times New Roman"/>
                <w:sz w:val="20"/>
                <w:szCs w:val="20"/>
              </w:rPr>
              <w:t>Индекс потребительских цен (ИПЦ)</w:t>
            </w:r>
          </w:p>
        </w:tc>
        <w:tc>
          <w:tcPr>
            <w:tcW w:w="981" w:type="dxa"/>
            <w:vAlign w:val="bottom"/>
          </w:tcPr>
          <w:p w:rsidR="00536CCA" w:rsidRDefault="00536CCA" w:rsidP="00D951E9">
            <w:pPr>
              <w:rPr>
                <w:lang w:bidi="ne-NP"/>
              </w:rPr>
            </w:pPr>
          </w:p>
        </w:tc>
        <w:tc>
          <w:tcPr>
            <w:tcW w:w="1224" w:type="dxa"/>
            <w:gridSpan w:val="4"/>
            <w:vAlign w:val="bottom"/>
          </w:tcPr>
          <w:p w:rsidR="00536CCA" w:rsidRDefault="00536CCA" w:rsidP="00D951E9">
            <w:pPr>
              <w:rPr>
                <w:lang w:bidi="ne-NP"/>
              </w:rPr>
            </w:pPr>
          </w:p>
        </w:tc>
        <w:tc>
          <w:tcPr>
            <w:tcW w:w="986" w:type="dxa"/>
            <w:gridSpan w:val="6"/>
            <w:vAlign w:val="bottom"/>
          </w:tcPr>
          <w:p w:rsidR="00536CCA" w:rsidRDefault="00536CCA" w:rsidP="00D951E9">
            <w:pPr>
              <w:rPr>
                <w:lang w:bidi="ne-NP"/>
              </w:rPr>
            </w:pPr>
          </w:p>
        </w:tc>
        <w:tc>
          <w:tcPr>
            <w:tcW w:w="28" w:type="dxa"/>
            <w:vAlign w:val="bottom"/>
          </w:tcPr>
          <w:p w:rsidR="00536CCA" w:rsidRDefault="00536CCA" w:rsidP="00D951E9">
            <w:pPr>
              <w:rPr>
                <w:lang w:bidi="ne-NP"/>
              </w:rPr>
            </w:pPr>
          </w:p>
        </w:tc>
      </w:tr>
      <w:tr w:rsidR="00536CCA" w:rsidTr="00536CCA">
        <w:trPr>
          <w:gridAfter w:val="6"/>
          <w:wAfter w:w="1945" w:type="dxa"/>
          <w:trHeight w:val="345"/>
        </w:trPr>
        <w:tc>
          <w:tcPr>
            <w:tcW w:w="4700" w:type="dxa"/>
            <w:gridSpan w:val="14"/>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Баланс тепловой энергии</w:t>
            </w:r>
          </w:p>
        </w:tc>
        <w:tc>
          <w:tcPr>
            <w:tcW w:w="3219" w:type="dxa"/>
            <w:gridSpan w:val="15"/>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Комментарии</w:t>
            </w:r>
          </w:p>
        </w:tc>
      </w:tr>
      <w:tr w:rsidR="00536CCA" w:rsidTr="00536CCA">
        <w:trPr>
          <w:gridAfter w:val="6"/>
          <w:wAfter w:w="1945" w:type="dxa"/>
          <w:trHeight w:val="345"/>
        </w:trPr>
        <w:tc>
          <w:tcPr>
            <w:tcW w:w="4700" w:type="dxa"/>
            <w:gridSpan w:val="14"/>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r>
              <w:rPr>
                <w:rFonts w:ascii="Times New Roman" w:hAnsi="Times New Roman"/>
                <w:sz w:val="20"/>
              </w:rPr>
              <w:t>Произведенная тепловая энергия, тыс. Гкал</w:t>
            </w:r>
          </w:p>
        </w:tc>
        <w:tc>
          <w:tcPr>
            <w:tcW w:w="3219" w:type="dxa"/>
            <w:gridSpan w:val="15"/>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sz w:val="20"/>
                <w:lang w:bidi="ne-NP"/>
              </w:rPr>
            </w:pPr>
          </w:p>
        </w:tc>
      </w:tr>
      <w:tr w:rsidR="00536CCA" w:rsidTr="00536CCA">
        <w:trPr>
          <w:gridAfter w:val="6"/>
          <w:wAfter w:w="1945" w:type="dxa"/>
          <w:trHeight w:val="345"/>
        </w:trPr>
        <w:tc>
          <w:tcPr>
            <w:tcW w:w="4700" w:type="dxa"/>
            <w:gridSpan w:val="14"/>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r>
              <w:rPr>
                <w:rFonts w:ascii="Times New Roman" w:hAnsi="Times New Roman"/>
                <w:sz w:val="20"/>
              </w:rPr>
              <w:t>Потери на собственные нужды котельной, тыс. Гкал</w:t>
            </w:r>
          </w:p>
        </w:tc>
        <w:tc>
          <w:tcPr>
            <w:tcW w:w="3219" w:type="dxa"/>
            <w:gridSpan w:val="15"/>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sz w:val="20"/>
                <w:lang w:bidi="ne-NP"/>
              </w:rPr>
            </w:pPr>
          </w:p>
        </w:tc>
      </w:tr>
      <w:tr w:rsidR="00536CCA" w:rsidTr="00536CCA">
        <w:trPr>
          <w:gridAfter w:val="6"/>
          <w:wAfter w:w="1945" w:type="dxa"/>
          <w:trHeight w:val="345"/>
        </w:trPr>
        <w:tc>
          <w:tcPr>
            <w:tcW w:w="4700" w:type="dxa"/>
            <w:gridSpan w:val="14"/>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r>
              <w:rPr>
                <w:rFonts w:ascii="Times New Roman" w:hAnsi="Times New Roman"/>
                <w:sz w:val="20"/>
              </w:rPr>
              <w:t>Потери в тепловой энергии сети, тыс. Гкал</w:t>
            </w:r>
          </w:p>
        </w:tc>
        <w:tc>
          <w:tcPr>
            <w:tcW w:w="3219" w:type="dxa"/>
            <w:gridSpan w:val="15"/>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sz w:val="20"/>
                <w:lang w:bidi="ne-NP"/>
              </w:rPr>
            </w:pPr>
          </w:p>
        </w:tc>
      </w:tr>
      <w:tr w:rsidR="00536CCA" w:rsidTr="00536CCA">
        <w:trPr>
          <w:gridAfter w:val="6"/>
          <w:wAfter w:w="1945" w:type="dxa"/>
          <w:trHeight w:val="495"/>
        </w:trPr>
        <w:tc>
          <w:tcPr>
            <w:tcW w:w="4700" w:type="dxa"/>
            <w:gridSpan w:val="14"/>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r>
              <w:rPr>
                <w:rFonts w:ascii="Times New Roman" w:hAnsi="Times New Roman"/>
                <w:sz w:val="20"/>
              </w:rPr>
              <w:t>Произведенная тепловая энергия по предприятию, тыс. Гкал</w:t>
            </w:r>
          </w:p>
        </w:tc>
        <w:tc>
          <w:tcPr>
            <w:tcW w:w="3219" w:type="dxa"/>
            <w:gridSpan w:val="15"/>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sz w:val="20"/>
                <w:lang w:bidi="ne-NP"/>
              </w:rPr>
            </w:pPr>
          </w:p>
        </w:tc>
      </w:tr>
      <w:tr w:rsidR="00536CCA" w:rsidTr="00536CCA">
        <w:trPr>
          <w:gridAfter w:val="6"/>
          <w:wAfter w:w="1945" w:type="dxa"/>
          <w:trHeight w:val="345"/>
        </w:trPr>
        <w:tc>
          <w:tcPr>
            <w:tcW w:w="4700" w:type="dxa"/>
            <w:gridSpan w:val="14"/>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r>
              <w:rPr>
                <w:rFonts w:ascii="Times New Roman" w:hAnsi="Times New Roman"/>
                <w:sz w:val="20"/>
              </w:rPr>
              <w:t>Отпуск с коллекторов, тыс. Гкал</w:t>
            </w:r>
          </w:p>
        </w:tc>
        <w:tc>
          <w:tcPr>
            <w:tcW w:w="3219" w:type="dxa"/>
            <w:gridSpan w:val="15"/>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sz w:val="20"/>
                <w:lang w:bidi="ne-NP"/>
              </w:rPr>
            </w:pPr>
          </w:p>
        </w:tc>
      </w:tr>
      <w:tr w:rsidR="00536CCA" w:rsidTr="00536CCA">
        <w:trPr>
          <w:gridAfter w:val="6"/>
          <w:wAfter w:w="1945" w:type="dxa"/>
          <w:trHeight w:val="345"/>
        </w:trPr>
        <w:tc>
          <w:tcPr>
            <w:tcW w:w="4700" w:type="dxa"/>
            <w:gridSpan w:val="14"/>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r>
              <w:rPr>
                <w:rFonts w:ascii="Times New Roman" w:hAnsi="Times New Roman"/>
                <w:sz w:val="20"/>
              </w:rPr>
              <w:t>Полезный отпуск тепловой энергии, тыс. Гкал</w:t>
            </w:r>
          </w:p>
        </w:tc>
        <w:tc>
          <w:tcPr>
            <w:tcW w:w="3219" w:type="dxa"/>
            <w:gridSpan w:val="15"/>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sz w:val="20"/>
                <w:lang w:bidi="ne-NP"/>
              </w:rPr>
            </w:pPr>
          </w:p>
        </w:tc>
      </w:tr>
      <w:tr w:rsidR="00536CCA" w:rsidTr="00536CCA">
        <w:trPr>
          <w:gridAfter w:val="6"/>
          <w:wAfter w:w="1945" w:type="dxa"/>
          <w:trHeight w:val="345"/>
        </w:trPr>
        <w:tc>
          <w:tcPr>
            <w:tcW w:w="4700" w:type="dxa"/>
            <w:gridSpan w:val="14"/>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r>
              <w:rPr>
                <w:rFonts w:ascii="Times New Roman" w:hAnsi="Times New Roman"/>
                <w:sz w:val="20"/>
              </w:rPr>
              <w:t>Бюджетные потребители, тыс. Гкал</w:t>
            </w:r>
          </w:p>
        </w:tc>
        <w:tc>
          <w:tcPr>
            <w:tcW w:w="3219" w:type="dxa"/>
            <w:gridSpan w:val="15"/>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sz w:val="20"/>
                <w:lang w:bidi="ne-NP"/>
              </w:rPr>
            </w:pPr>
            <w:r>
              <w:rPr>
                <w:rFonts w:ascii="Times New Roman" w:hAnsi="Times New Roman"/>
                <w:sz w:val="20"/>
              </w:rPr>
              <w:t>По предложению ТСО в соответствии с реестром потребителей</w:t>
            </w:r>
          </w:p>
        </w:tc>
      </w:tr>
      <w:tr w:rsidR="00536CCA" w:rsidTr="00536CCA">
        <w:trPr>
          <w:gridAfter w:val="6"/>
          <w:wAfter w:w="1945" w:type="dxa"/>
          <w:trHeight w:val="345"/>
        </w:trPr>
        <w:tc>
          <w:tcPr>
            <w:tcW w:w="4700" w:type="dxa"/>
            <w:gridSpan w:val="14"/>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r>
              <w:rPr>
                <w:rFonts w:ascii="Times New Roman" w:hAnsi="Times New Roman"/>
                <w:sz w:val="20"/>
              </w:rPr>
              <w:lastRenderedPageBreak/>
              <w:t>Прочие потребители, тыс. Гкал</w:t>
            </w:r>
          </w:p>
        </w:tc>
        <w:tc>
          <w:tcPr>
            <w:tcW w:w="3219" w:type="dxa"/>
            <w:gridSpan w:val="15"/>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sz w:val="20"/>
                <w:lang w:bidi="ne-NP"/>
              </w:rPr>
            </w:pPr>
          </w:p>
        </w:tc>
      </w:tr>
      <w:tr w:rsidR="00536CCA" w:rsidTr="00536CCA">
        <w:trPr>
          <w:gridAfter w:val="24"/>
          <w:wAfter w:w="5707" w:type="dxa"/>
          <w:trHeight w:val="345"/>
        </w:trPr>
        <w:tc>
          <w:tcPr>
            <w:tcW w:w="552" w:type="dxa"/>
            <w:vMerge w:val="restart"/>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18"/>
                <w:szCs w:val="18"/>
              </w:rPr>
              <w:t>№</w:t>
            </w:r>
          </w:p>
        </w:tc>
        <w:tc>
          <w:tcPr>
            <w:tcW w:w="2591" w:type="dxa"/>
            <w:gridSpan w:val="6"/>
            <w:vMerge w:val="restart"/>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18"/>
                <w:szCs w:val="18"/>
              </w:rPr>
              <w:t>Статьи расходов</w:t>
            </w:r>
          </w:p>
        </w:tc>
        <w:tc>
          <w:tcPr>
            <w:tcW w:w="1014" w:type="dxa"/>
            <w:gridSpan w:val="4"/>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18"/>
                <w:szCs w:val="18"/>
              </w:rPr>
              <w:t>Комментарии</w:t>
            </w:r>
          </w:p>
        </w:tc>
      </w:tr>
      <w:tr w:rsidR="00536CCA" w:rsidTr="00536CCA">
        <w:trPr>
          <w:gridAfter w:val="5"/>
          <w:wAfter w:w="1557" w:type="dxa"/>
          <w:trHeight w:val="345"/>
        </w:trPr>
        <w:tc>
          <w:tcPr>
            <w:tcW w:w="552" w:type="dxa"/>
            <w:vMerge/>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p>
        </w:tc>
        <w:tc>
          <w:tcPr>
            <w:tcW w:w="2591" w:type="dxa"/>
            <w:gridSpan w:val="6"/>
            <w:vMerge/>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p>
        </w:tc>
        <w:tc>
          <w:tcPr>
            <w:tcW w:w="2926" w:type="dxa"/>
            <w:gridSpan w:val="13"/>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18"/>
                <w:szCs w:val="18"/>
              </w:rPr>
              <w:t>Утвержденные данные</w:t>
            </w:r>
          </w:p>
        </w:tc>
        <w:tc>
          <w:tcPr>
            <w:tcW w:w="1224"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heme="minorHAnsi" w:hAnsiTheme="minorHAnsi"/>
              </w:rPr>
            </w:pPr>
            <w:r>
              <w:rPr>
                <w:rFonts w:ascii="Times New Roman" w:hAnsi="Times New Roman"/>
                <w:sz w:val="18"/>
                <w:szCs w:val="18"/>
              </w:rPr>
              <w:t>Размер сниженияКомментарии</w:t>
            </w:r>
          </w:p>
          <w:p w:rsidR="00536CCA" w:rsidRDefault="00536CCA" w:rsidP="00D951E9">
            <w:pPr>
              <w:rPr>
                <w:rFonts w:asciiTheme="minorHAnsi" w:hAnsiTheme="minorHAnsi"/>
                <w:sz w:val="22"/>
                <w:lang w:bidi="ne-NP"/>
              </w:rPr>
            </w:pPr>
          </w:p>
        </w:tc>
        <w:tc>
          <w:tcPr>
            <w:tcW w:w="1014" w:type="dxa"/>
            <w:gridSpan w:val="4"/>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p>
        </w:tc>
      </w:tr>
      <w:tr w:rsidR="00536CCA" w:rsidTr="00536CCA">
        <w:trPr>
          <w:trHeight w:val="480"/>
        </w:trPr>
        <w:tc>
          <w:tcPr>
            <w:tcW w:w="552" w:type="dxa"/>
            <w:vMerge/>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p>
        </w:tc>
        <w:tc>
          <w:tcPr>
            <w:tcW w:w="2591" w:type="dxa"/>
            <w:gridSpan w:val="6"/>
            <w:vMerge/>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p>
        </w:tc>
        <w:tc>
          <w:tcPr>
            <w:tcW w:w="968" w:type="dxa"/>
            <w:gridSpan w:val="2"/>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r>
              <w:rPr>
                <w:rFonts w:ascii="Times New Roman" w:hAnsi="Times New Roman"/>
                <w:sz w:val="18"/>
                <w:szCs w:val="18"/>
              </w:rPr>
              <w:t>№Статьи расходов</w:t>
            </w:r>
            <w:r>
              <w:t xml:space="preserve"> </w:t>
            </w:r>
          </w:p>
          <w:p w:rsidR="00536CCA" w:rsidRDefault="00536CCA" w:rsidP="00D951E9">
            <w:pPr>
              <w:rPr>
                <w:lang w:bidi="ne-NP"/>
              </w:rPr>
            </w:pPr>
            <w:r>
              <w:rPr>
                <w:rFonts w:ascii="Times New Roman" w:hAnsi="Times New Roman"/>
                <w:sz w:val="18"/>
                <w:szCs w:val="18"/>
              </w:rPr>
              <w:t>Передача</w:t>
            </w:r>
          </w:p>
        </w:tc>
        <w:tc>
          <w:tcPr>
            <w:tcW w:w="709" w:type="dxa"/>
            <w:gridSpan w:val="6"/>
            <w:vAlign w:val="center"/>
            <w:hideMark/>
          </w:tcPr>
          <w:p w:rsidR="00536CCA" w:rsidRDefault="00536CCA" w:rsidP="00D951E9">
            <w:pPr>
              <w:rPr>
                <w:sz w:val="20"/>
              </w:rPr>
            </w:pPr>
          </w:p>
        </w:tc>
        <w:tc>
          <w:tcPr>
            <w:tcW w:w="842" w:type="dxa"/>
            <w:gridSpan w:val="4"/>
            <w:vAlign w:val="center"/>
            <w:hideMark/>
          </w:tcPr>
          <w:p w:rsidR="00536CCA" w:rsidRDefault="00536CCA" w:rsidP="00D951E9">
            <w:pPr>
              <w:rPr>
                <w:sz w:val="20"/>
              </w:rPr>
            </w:pPr>
          </w:p>
        </w:tc>
        <w:tc>
          <w:tcPr>
            <w:tcW w:w="983" w:type="dxa"/>
            <w:gridSpan w:val="3"/>
            <w:vAlign w:val="center"/>
            <w:hideMark/>
          </w:tcPr>
          <w:p w:rsidR="00536CCA" w:rsidRDefault="00536CCA" w:rsidP="00D951E9">
            <w:pPr>
              <w:rPr>
                <w:sz w:val="20"/>
              </w:rPr>
            </w:pPr>
          </w:p>
        </w:tc>
        <w:tc>
          <w:tcPr>
            <w:tcW w:w="981" w:type="dxa"/>
            <w:gridSpan w:val="5"/>
            <w:vAlign w:val="center"/>
            <w:hideMark/>
          </w:tcPr>
          <w:p w:rsidR="00536CCA" w:rsidRDefault="00536CCA" w:rsidP="00D951E9">
            <w:pPr>
              <w:rPr>
                <w:sz w:val="20"/>
              </w:rPr>
            </w:pPr>
          </w:p>
        </w:tc>
        <w:tc>
          <w:tcPr>
            <w:tcW w:w="1224"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sz w:val="22"/>
                <w:lang w:bidi="ne-NP"/>
              </w:rPr>
            </w:pPr>
          </w:p>
        </w:tc>
        <w:tc>
          <w:tcPr>
            <w:tcW w:w="1014" w:type="dxa"/>
            <w:gridSpan w:val="2"/>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p>
        </w:tc>
      </w:tr>
      <w:tr w:rsidR="00536CCA" w:rsidTr="00536CCA">
        <w:trPr>
          <w:trHeight w:val="480"/>
        </w:trPr>
        <w:tc>
          <w:tcPr>
            <w:tcW w:w="552" w:type="dxa"/>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18"/>
                <w:szCs w:val="18"/>
              </w:rPr>
              <w:t>Производ- ство</w:t>
            </w:r>
          </w:p>
        </w:tc>
        <w:tc>
          <w:tcPr>
            <w:tcW w:w="312" w:type="dxa"/>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18"/>
                <w:szCs w:val="18"/>
              </w:rPr>
              <w:t>Всего</w:t>
            </w:r>
          </w:p>
        </w:tc>
        <w:tc>
          <w:tcPr>
            <w:tcW w:w="500" w:type="dxa"/>
            <w:gridSpan w:val="2"/>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18"/>
                <w:szCs w:val="18"/>
              </w:rPr>
              <w:t>Передача</w:t>
            </w:r>
          </w:p>
        </w:tc>
        <w:tc>
          <w:tcPr>
            <w:tcW w:w="555" w:type="dxa"/>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sz w:val="18"/>
                <w:szCs w:val="18"/>
              </w:rPr>
            </w:pPr>
            <w:r>
              <w:rPr>
                <w:rFonts w:ascii="Times New Roman" w:hAnsi="Times New Roman"/>
                <w:sz w:val="18"/>
                <w:szCs w:val="18"/>
              </w:rPr>
              <w:t>Производ- ство</w:t>
            </w:r>
          </w:p>
          <w:p w:rsidR="00536CCA" w:rsidRDefault="00536CCA" w:rsidP="00D951E9">
            <w:pPr>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lang w:val="en-US"/>
              </w:rPr>
              <w:t>I</w:t>
            </w:r>
            <w:r>
              <w:rPr>
                <w:rFonts w:ascii="Times New Roman" w:hAnsi="Times New Roman"/>
                <w:sz w:val="18"/>
                <w:szCs w:val="18"/>
              </w:rPr>
              <w:t xml:space="preserve"> полу- годие 2017</w:t>
            </w:r>
          </w:p>
          <w:p w:rsidR="00536CCA" w:rsidRDefault="00536CCA" w:rsidP="00D951E9">
            <w:pPr>
              <w:jc w:val="center"/>
              <w:rPr>
                <w:lang w:bidi="ne-NP"/>
              </w:rPr>
            </w:pPr>
          </w:p>
        </w:tc>
        <w:tc>
          <w:tcPr>
            <w:tcW w:w="1224" w:type="dxa"/>
            <w:gridSpan w:val="2"/>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sz w:val="18"/>
                <w:szCs w:val="18"/>
              </w:rPr>
            </w:pPr>
            <w:r>
              <w:rPr>
                <w:rFonts w:ascii="Times New Roman" w:hAnsi="Times New Roman"/>
                <w:sz w:val="18"/>
                <w:szCs w:val="18"/>
              </w:rPr>
              <w:t xml:space="preserve">Производство </w:t>
            </w:r>
          </w:p>
          <w:p w:rsidR="00536CCA" w:rsidRDefault="00536CCA" w:rsidP="00D951E9">
            <w:pPr>
              <w:jc w:val="center"/>
              <w:rPr>
                <w:rFonts w:ascii="Times New Roman" w:hAnsi="Times New Roman"/>
                <w:sz w:val="18"/>
                <w:szCs w:val="18"/>
              </w:rPr>
            </w:pPr>
            <w:r>
              <w:rPr>
                <w:rFonts w:ascii="Times New Roman" w:hAnsi="Times New Roman"/>
                <w:sz w:val="18"/>
                <w:szCs w:val="18"/>
                <w:lang w:val="en-US"/>
              </w:rPr>
              <w:t>II</w:t>
            </w:r>
            <w:r>
              <w:rPr>
                <w:rFonts w:ascii="Times New Roman" w:hAnsi="Times New Roman"/>
                <w:sz w:val="18"/>
                <w:szCs w:val="18"/>
              </w:rPr>
              <w:t xml:space="preserve"> полугодие </w:t>
            </w:r>
          </w:p>
          <w:p w:rsidR="00536CCA" w:rsidRDefault="00536CCA" w:rsidP="00D951E9">
            <w:pPr>
              <w:jc w:val="center"/>
              <w:rPr>
                <w:rFonts w:asciiTheme="minorHAnsi" w:hAnsiTheme="minorHAnsi"/>
              </w:rPr>
            </w:pPr>
            <w:r>
              <w:rPr>
                <w:rFonts w:ascii="Times New Roman" w:hAnsi="Times New Roman"/>
                <w:sz w:val="18"/>
                <w:szCs w:val="18"/>
              </w:rPr>
              <w:t>2017Размер сниженияКомментарии</w:t>
            </w:r>
          </w:p>
          <w:p w:rsidR="00536CCA" w:rsidRDefault="00536CCA" w:rsidP="00D951E9">
            <w:pPr>
              <w:rPr>
                <w:rFonts w:asciiTheme="minorHAnsi" w:hAnsiTheme="minorHAnsi"/>
                <w:sz w:val="22"/>
                <w:lang w:bidi="ne-NP"/>
              </w:rPr>
            </w:pPr>
          </w:p>
        </w:tc>
        <w:tc>
          <w:tcPr>
            <w:tcW w:w="968" w:type="dxa"/>
            <w:gridSpan w:val="2"/>
            <w:vAlign w:val="center"/>
            <w:hideMark/>
          </w:tcPr>
          <w:p w:rsidR="00536CCA" w:rsidRDefault="00536CCA" w:rsidP="00D951E9">
            <w:pPr>
              <w:rPr>
                <w:sz w:val="20"/>
              </w:rPr>
            </w:pPr>
          </w:p>
        </w:tc>
        <w:tc>
          <w:tcPr>
            <w:tcW w:w="709" w:type="dxa"/>
            <w:gridSpan w:val="6"/>
            <w:vAlign w:val="center"/>
            <w:hideMark/>
          </w:tcPr>
          <w:p w:rsidR="00536CCA" w:rsidRDefault="00536CCA" w:rsidP="00D951E9">
            <w:pPr>
              <w:rPr>
                <w:sz w:val="20"/>
              </w:rPr>
            </w:pPr>
          </w:p>
        </w:tc>
        <w:tc>
          <w:tcPr>
            <w:tcW w:w="842" w:type="dxa"/>
            <w:gridSpan w:val="4"/>
            <w:vAlign w:val="center"/>
            <w:hideMark/>
          </w:tcPr>
          <w:p w:rsidR="00536CCA" w:rsidRDefault="00536CCA" w:rsidP="00D951E9">
            <w:pPr>
              <w:rPr>
                <w:sz w:val="20"/>
              </w:rPr>
            </w:pPr>
          </w:p>
        </w:tc>
        <w:tc>
          <w:tcPr>
            <w:tcW w:w="983" w:type="dxa"/>
            <w:gridSpan w:val="3"/>
            <w:vAlign w:val="center"/>
            <w:hideMark/>
          </w:tcPr>
          <w:p w:rsidR="00536CCA" w:rsidRDefault="00536CCA" w:rsidP="00D951E9">
            <w:pPr>
              <w:rPr>
                <w:sz w:val="20"/>
              </w:rPr>
            </w:pPr>
          </w:p>
        </w:tc>
        <w:tc>
          <w:tcPr>
            <w:tcW w:w="981" w:type="dxa"/>
            <w:gridSpan w:val="5"/>
            <w:vAlign w:val="center"/>
            <w:hideMark/>
          </w:tcPr>
          <w:p w:rsidR="00536CCA" w:rsidRDefault="00536CCA" w:rsidP="00D951E9">
            <w:pPr>
              <w:rPr>
                <w:sz w:val="20"/>
              </w:rPr>
            </w:pPr>
          </w:p>
        </w:tc>
        <w:tc>
          <w:tcPr>
            <w:tcW w:w="1224" w:type="dxa"/>
            <w:gridSpan w:val="6"/>
            <w:vAlign w:val="center"/>
            <w:hideMark/>
          </w:tcPr>
          <w:p w:rsidR="00536CCA" w:rsidRDefault="00536CCA" w:rsidP="00D951E9">
            <w:pPr>
              <w:rPr>
                <w:sz w:val="20"/>
              </w:rPr>
            </w:pPr>
          </w:p>
        </w:tc>
        <w:tc>
          <w:tcPr>
            <w:tcW w:w="986" w:type="dxa"/>
            <w:vAlign w:val="center"/>
            <w:hideMark/>
          </w:tcPr>
          <w:p w:rsidR="00536CCA" w:rsidRDefault="00536CCA" w:rsidP="00D951E9">
            <w:pPr>
              <w:rPr>
                <w:sz w:val="20"/>
              </w:rPr>
            </w:pPr>
          </w:p>
        </w:tc>
        <w:tc>
          <w:tcPr>
            <w:tcW w:w="28" w:type="dxa"/>
            <w:vAlign w:val="center"/>
            <w:hideMark/>
          </w:tcPr>
          <w:p w:rsidR="00536CCA" w:rsidRDefault="00536CCA" w:rsidP="00D951E9">
            <w:pPr>
              <w:rPr>
                <w:sz w:val="20"/>
              </w:rPr>
            </w:pPr>
          </w:p>
        </w:tc>
      </w:tr>
      <w:tr w:rsidR="00536CCA" w:rsidTr="00536CCA">
        <w:trPr>
          <w:trHeight w:val="345"/>
        </w:trPr>
        <w:tc>
          <w:tcPr>
            <w:tcW w:w="552" w:type="dxa"/>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r>
              <w:rPr>
                <w:rFonts w:ascii="Times New Roman" w:hAnsi="Times New Roman"/>
                <w:sz w:val="18"/>
                <w:szCs w:val="18"/>
              </w:rPr>
              <w:t>7</w:t>
            </w:r>
          </w:p>
        </w:tc>
        <w:tc>
          <w:tcPr>
            <w:tcW w:w="312" w:type="dxa"/>
            <w:vAlign w:val="center"/>
            <w:hideMark/>
          </w:tcPr>
          <w:p w:rsidR="00536CCA" w:rsidRDefault="00536CCA" w:rsidP="00D951E9">
            <w:pPr>
              <w:rPr>
                <w:sz w:val="20"/>
              </w:rPr>
            </w:pPr>
          </w:p>
        </w:tc>
        <w:tc>
          <w:tcPr>
            <w:tcW w:w="500" w:type="dxa"/>
            <w:gridSpan w:val="2"/>
            <w:vAlign w:val="center"/>
            <w:hideMark/>
          </w:tcPr>
          <w:p w:rsidR="00536CCA" w:rsidRDefault="00536CCA" w:rsidP="00D951E9">
            <w:pPr>
              <w:rPr>
                <w:sz w:val="20"/>
              </w:rPr>
            </w:pPr>
          </w:p>
        </w:tc>
        <w:tc>
          <w:tcPr>
            <w:tcW w:w="555" w:type="dxa"/>
            <w:vAlign w:val="center"/>
            <w:hideMark/>
          </w:tcPr>
          <w:p w:rsidR="00536CCA" w:rsidRDefault="00536CCA" w:rsidP="00D951E9">
            <w:pPr>
              <w:rPr>
                <w:sz w:val="20"/>
              </w:rPr>
            </w:pPr>
          </w:p>
        </w:tc>
        <w:tc>
          <w:tcPr>
            <w:tcW w:w="1224" w:type="dxa"/>
            <w:gridSpan w:val="2"/>
            <w:vAlign w:val="center"/>
            <w:hideMark/>
          </w:tcPr>
          <w:p w:rsidR="00536CCA" w:rsidRDefault="00536CCA" w:rsidP="00D951E9">
            <w:pPr>
              <w:rPr>
                <w:sz w:val="20"/>
              </w:rPr>
            </w:pPr>
          </w:p>
        </w:tc>
        <w:tc>
          <w:tcPr>
            <w:tcW w:w="968" w:type="dxa"/>
            <w:gridSpan w:val="2"/>
            <w:vAlign w:val="center"/>
            <w:hideMark/>
          </w:tcPr>
          <w:p w:rsidR="00536CCA" w:rsidRDefault="00536CCA" w:rsidP="00D951E9">
            <w:pPr>
              <w:rPr>
                <w:sz w:val="20"/>
              </w:rPr>
            </w:pPr>
          </w:p>
        </w:tc>
        <w:tc>
          <w:tcPr>
            <w:tcW w:w="709" w:type="dxa"/>
            <w:gridSpan w:val="6"/>
            <w:vAlign w:val="center"/>
            <w:hideMark/>
          </w:tcPr>
          <w:p w:rsidR="00536CCA" w:rsidRDefault="00536CCA" w:rsidP="00D951E9">
            <w:pPr>
              <w:rPr>
                <w:sz w:val="20"/>
              </w:rPr>
            </w:pPr>
          </w:p>
        </w:tc>
        <w:tc>
          <w:tcPr>
            <w:tcW w:w="842" w:type="dxa"/>
            <w:gridSpan w:val="4"/>
            <w:vAlign w:val="center"/>
            <w:hideMark/>
          </w:tcPr>
          <w:p w:rsidR="00536CCA" w:rsidRDefault="00536CCA" w:rsidP="00D951E9">
            <w:pPr>
              <w:rPr>
                <w:sz w:val="20"/>
              </w:rPr>
            </w:pPr>
          </w:p>
        </w:tc>
        <w:tc>
          <w:tcPr>
            <w:tcW w:w="983" w:type="dxa"/>
            <w:gridSpan w:val="3"/>
            <w:vAlign w:val="center"/>
            <w:hideMark/>
          </w:tcPr>
          <w:p w:rsidR="00536CCA" w:rsidRDefault="00536CCA" w:rsidP="00D951E9">
            <w:pPr>
              <w:rPr>
                <w:sz w:val="20"/>
              </w:rPr>
            </w:pPr>
          </w:p>
        </w:tc>
        <w:tc>
          <w:tcPr>
            <w:tcW w:w="981" w:type="dxa"/>
            <w:gridSpan w:val="5"/>
            <w:vAlign w:val="center"/>
            <w:hideMark/>
          </w:tcPr>
          <w:p w:rsidR="00536CCA" w:rsidRDefault="00536CCA" w:rsidP="00D951E9">
            <w:pPr>
              <w:rPr>
                <w:sz w:val="20"/>
              </w:rPr>
            </w:pPr>
          </w:p>
        </w:tc>
        <w:tc>
          <w:tcPr>
            <w:tcW w:w="1224" w:type="dxa"/>
            <w:gridSpan w:val="6"/>
            <w:vAlign w:val="center"/>
            <w:hideMark/>
          </w:tcPr>
          <w:p w:rsidR="00536CCA" w:rsidRDefault="00536CCA" w:rsidP="00D951E9">
            <w:pPr>
              <w:rPr>
                <w:sz w:val="20"/>
              </w:rPr>
            </w:pPr>
          </w:p>
        </w:tc>
        <w:tc>
          <w:tcPr>
            <w:tcW w:w="986" w:type="dxa"/>
            <w:vAlign w:val="center"/>
            <w:hideMark/>
          </w:tcPr>
          <w:p w:rsidR="00536CCA" w:rsidRDefault="00536CCA" w:rsidP="00D951E9">
            <w:pPr>
              <w:rPr>
                <w:sz w:val="20"/>
              </w:rPr>
            </w:pPr>
          </w:p>
        </w:tc>
        <w:tc>
          <w:tcPr>
            <w:tcW w:w="28" w:type="dxa"/>
            <w:vAlign w:val="center"/>
            <w:hideMark/>
          </w:tcPr>
          <w:p w:rsidR="00536CCA" w:rsidRDefault="00536CCA" w:rsidP="00D951E9">
            <w:pPr>
              <w:rPr>
                <w:sz w:val="20"/>
              </w:rPr>
            </w:pPr>
          </w:p>
        </w:tc>
      </w:tr>
      <w:tr w:rsidR="00536CCA" w:rsidTr="00536CCA">
        <w:trPr>
          <w:trHeight w:val="345"/>
        </w:trPr>
        <w:tc>
          <w:tcPr>
            <w:tcW w:w="1919" w:type="dxa"/>
            <w:gridSpan w:val="5"/>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r>
              <w:rPr>
                <w:rFonts w:ascii="Times New Roman" w:hAnsi="Times New Roman"/>
                <w:sz w:val="18"/>
                <w:szCs w:val="18"/>
              </w:rPr>
              <w:t>НВВ</w:t>
            </w:r>
          </w:p>
        </w:tc>
        <w:tc>
          <w:tcPr>
            <w:tcW w:w="1224" w:type="dxa"/>
            <w:gridSpan w:val="2"/>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lang w:bidi="ne-NP"/>
              </w:rPr>
            </w:pPr>
          </w:p>
        </w:tc>
        <w:tc>
          <w:tcPr>
            <w:tcW w:w="968" w:type="dxa"/>
            <w:gridSpan w:val="2"/>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24592,23</w:t>
            </w:r>
          </w:p>
        </w:tc>
        <w:tc>
          <w:tcPr>
            <w:tcW w:w="709" w:type="dxa"/>
            <w:gridSpan w:val="6"/>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cs="Times New Roman"/>
                <w:lang w:bidi="ne-NP"/>
              </w:rPr>
            </w:pPr>
          </w:p>
        </w:tc>
        <w:tc>
          <w:tcPr>
            <w:tcW w:w="842" w:type="dxa"/>
            <w:gridSpan w:val="4"/>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10188,28</w:t>
            </w:r>
          </w:p>
        </w:tc>
        <w:tc>
          <w:tcPr>
            <w:tcW w:w="983" w:type="dxa"/>
            <w:gridSpan w:val="3"/>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10544,56</w:t>
            </w:r>
          </w:p>
        </w:tc>
        <w:tc>
          <w:tcPr>
            <w:tcW w:w="981" w:type="dxa"/>
            <w:gridSpan w:val="5"/>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-14047,67</w:t>
            </w:r>
          </w:p>
        </w:tc>
        <w:tc>
          <w:tcPr>
            <w:tcW w:w="2210" w:type="dxa"/>
            <w:gridSpan w:val="7"/>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sz w:val="18"/>
                <w:szCs w:val="18"/>
                <w:lang w:bidi="ne-NP"/>
              </w:rPr>
            </w:pPr>
          </w:p>
        </w:tc>
        <w:tc>
          <w:tcPr>
            <w:tcW w:w="28" w:type="dxa"/>
            <w:vAlign w:val="center"/>
            <w:hideMark/>
          </w:tcPr>
          <w:p w:rsidR="00536CCA" w:rsidRDefault="00536CCA" w:rsidP="00D951E9">
            <w:pPr>
              <w:rPr>
                <w:sz w:val="20"/>
              </w:rPr>
            </w:pPr>
          </w:p>
        </w:tc>
      </w:tr>
      <w:tr w:rsidR="00536CCA" w:rsidTr="00536CCA">
        <w:trPr>
          <w:trHeight w:val="345"/>
        </w:trPr>
        <w:tc>
          <w:tcPr>
            <w:tcW w:w="552" w:type="dxa"/>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18"/>
                <w:szCs w:val="18"/>
              </w:rPr>
              <w:t>9</w:t>
            </w:r>
          </w:p>
        </w:tc>
        <w:tc>
          <w:tcPr>
            <w:tcW w:w="2591"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r>
              <w:rPr>
                <w:rFonts w:ascii="Times New Roman" w:hAnsi="Times New Roman"/>
                <w:sz w:val="18"/>
                <w:szCs w:val="18"/>
              </w:rPr>
              <w:t>Итого расходов</w:t>
            </w:r>
          </w:p>
        </w:tc>
        <w:tc>
          <w:tcPr>
            <w:tcW w:w="968" w:type="dxa"/>
            <w:gridSpan w:val="2"/>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lang w:bidi="ne-NP"/>
              </w:rPr>
            </w:pPr>
          </w:p>
        </w:tc>
        <w:tc>
          <w:tcPr>
            <w:tcW w:w="709"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20493,53</w:t>
            </w:r>
          </w:p>
        </w:tc>
        <w:tc>
          <w:tcPr>
            <w:tcW w:w="842" w:type="dxa"/>
            <w:gridSpan w:val="4"/>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cs="Times New Roman"/>
                <w:lang w:bidi="ne-NP"/>
              </w:rPr>
            </w:pPr>
          </w:p>
        </w:tc>
        <w:tc>
          <w:tcPr>
            <w:tcW w:w="983" w:type="dxa"/>
            <w:gridSpan w:val="3"/>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9528,92</w:t>
            </w:r>
          </w:p>
        </w:tc>
        <w:tc>
          <w:tcPr>
            <w:tcW w:w="981" w:type="dxa"/>
            <w:gridSpan w:val="5"/>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9863,19</w:t>
            </w:r>
          </w:p>
        </w:tc>
        <w:tc>
          <w:tcPr>
            <w:tcW w:w="1224"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-10630,34</w:t>
            </w:r>
          </w:p>
        </w:tc>
        <w:tc>
          <w:tcPr>
            <w:tcW w:w="1014" w:type="dxa"/>
            <w:gridSpan w:val="2"/>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sz w:val="18"/>
                <w:szCs w:val="18"/>
                <w:lang w:bidi="ne-NP"/>
              </w:rPr>
            </w:pPr>
          </w:p>
        </w:tc>
      </w:tr>
      <w:tr w:rsidR="00536CCA" w:rsidTr="00536CCA">
        <w:trPr>
          <w:trHeight w:val="480"/>
        </w:trPr>
        <w:tc>
          <w:tcPr>
            <w:tcW w:w="552" w:type="dxa"/>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18"/>
                <w:szCs w:val="18"/>
              </w:rPr>
              <w:t>11</w:t>
            </w:r>
          </w:p>
        </w:tc>
        <w:tc>
          <w:tcPr>
            <w:tcW w:w="2591"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r>
              <w:rPr>
                <w:rFonts w:ascii="Times New Roman" w:hAnsi="Times New Roman"/>
                <w:sz w:val="18"/>
                <w:szCs w:val="18"/>
              </w:rPr>
              <w:t>Итого расходов (без налога на прибыль)</w:t>
            </w:r>
          </w:p>
        </w:tc>
        <w:tc>
          <w:tcPr>
            <w:tcW w:w="968" w:type="dxa"/>
            <w:gridSpan w:val="2"/>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lang w:bidi="ne-NP"/>
              </w:rPr>
            </w:pPr>
          </w:p>
        </w:tc>
        <w:tc>
          <w:tcPr>
            <w:tcW w:w="709"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20493,53</w:t>
            </w:r>
          </w:p>
        </w:tc>
        <w:tc>
          <w:tcPr>
            <w:tcW w:w="842" w:type="dxa"/>
            <w:gridSpan w:val="4"/>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cs="Times New Roman"/>
                <w:lang w:bidi="ne-NP"/>
              </w:rPr>
            </w:pPr>
          </w:p>
        </w:tc>
        <w:tc>
          <w:tcPr>
            <w:tcW w:w="983" w:type="dxa"/>
            <w:gridSpan w:val="3"/>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9434,58</w:t>
            </w:r>
          </w:p>
        </w:tc>
        <w:tc>
          <w:tcPr>
            <w:tcW w:w="981" w:type="dxa"/>
            <w:gridSpan w:val="5"/>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9765,53</w:t>
            </w:r>
          </w:p>
        </w:tc>
        <w:tc>
          <w:tcPr>
            <w:tcW w:w="1224" w:type="dxa"/>
            <w:gridSpan w:val="6"/>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cs="Times New Roman"/>
                <w:sz w:val="18"/>
                <w:szCs w:val="18"/>
                <w:lang w:bidi="ne-NP"/>
              </w:rPr>
            </w:pPr>
          </w:p>
        </w:tc>
        <w:tc>
          <w:tcPr>
            <w:tcW w:w="1014" w:type="dxa"/>
            <w:gridSpan w:val="2"/>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sz w:val="18"/>
                <w:szCs w:val="18"/>
                <w:lang w:bidi="ne-NP"/>
              </w:rPr>
            </w:pPr>
          </w:p>
        </w:tc>
      </w:tr>
      <w:tr w:rsidR="00536CCA" w:rsidTr="00536CCA">
        <w:trPr>
          <w:trHeight w:val="960"/>
        </w:trPr>
        <w:tc>
          <w:tcPr>
            <w:tcW w:w="552" w:type="dxa"/>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18"/>
                <w:szCs w:val="18"/>
              </w:rPr>
              <w:t>12</w:t>
            </w:r>
          </w:p>
        </w:tc>
        <w:tc>
          <w:tcPr>
            <w:tcW w:w="2591"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r>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968" w:type="dxa"/>
            <w:gridSpan w:val="2"/>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lang w:bidi="ne-NP"/>
              </w:rPr>
            </w:pPr>
          </w:p>
        </w:tc>
        <w:tc>
          <w:tcPr>
            <w:tcW w:w="709"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13246,88</w:t>
            </w:r>
          </w:p>
        </w:tc>
        <w:tc>
          <w:tcPr>
            <w:tcW w:w="842" w:type="dxa"/>
            <w:gridSpan w:val="4"/>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cs="Times New Roman"/>
                <w:lang w:bidi="ne-NP"/>
              </w:rPr>
            </w:pPr>
          </w:p>
        </w:tc>
        <w:tc>
          <w:tcPr>
            <w:tcW w:w="983" w:type="dxa"/>
            <w:gridSpan w:val="3"/>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5692,37</w:t>
            </w:r>
          </w:p>
        </w:tc>
        <w:tc>
          <w:tcPr>
            <w:tcW w:w="981" w:type="dxa"/>
            <w:gridSpan w:val="5"/>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5914,37</w:t>
            </w:r>
          </w:p>
        </w:tc>
        <w:tc>
          <w:tcPr>
            <w:tcW w:w="1224"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-7332,51</w:t>
            </w:r>
          </w:p>
        </w:tc>
        <w:tc>
          <w:tcPr>
            <w:tcW w:w="1014" w:type="dxa"/>
            <w:gridSpan w:val="2"/>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sz w:val="18"/>
                <w:szCs w:val="18"/>
              </w:rPr>
            </w:pPr>
          </w:p>
          <w:p w:rsidR="00536CCA" w:rsidRDefault="00536CCA" w:rsidP="00D951E9">
            <w:pPr>
              <w:jc w:val="center"/>
              <w:rPr>
                <w:rFonts w:ascii="Times New Roman" w:hAnsi="Times New Roman"/>
                <w:sz w:val="18"/>
                <w:szCs w:val="18"/>
                <w:lang w:bidi="ne-NP"/>
              </w:rPr>
            </w:pPr>
            <w:r>
              <w:rPr>
                <w:rFonts w:ascii="Times New Roman" w:hAnsi="Times New Roman"/>
                <w:sz w:val="18"/>
                <w:szCs w:val="18"/>
              </w:rPr>
              <w:t>ТСО откорректирован (уменьшен) объем произведенной тепловой энергии</w:t>
            </w:r>
          </w:p>
        </w:tc>
      </w:tr>
      <w:tr w:rsidR="00536CCA" w:rsidTr="00536CCA">
        <w:trPr>
          <w:trHeight w:val="345"/>
        </w:trPr>
        <w:tc>
          <w:tcPr>
            <w:tcW w:w="552" w:type="dxa"/>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18"/>
                <w:szCs w:val="18"/>
              </w:rPr>
              <w:t>13</w:t>
            </w:r>
          </w:p>
        </w:tc>
        <w:tc>
          <w:tcPr>
            <w:tcW w:w="2591"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r>
              <w:rPr>
                <w:rFonts w:ascii="Times New Roman" w:hAnsi="Times New Roman"/>
                <w:sz w:val="18"/>
                <w:szCs w:val="18"/>
              </w:rPr>
              <w:t>Энергия, в том числе</w:t>
            </w:r>
          </w:p>
        </w:tc>
        <w:tc>
          <w:tcPr>
            <w:tcW w:w="968" w:type="dxa"/>
            <w:gridSpan w:val="2"/>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lang w:bidi="ne-NP"/>
              </w:rPr>
            </w:pPr>
          </w:p>
        </w:tc>
        <w:tc>
          <w:tcPr>
            <w:tcW w:w="709"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4419,93</w:t>
            </w:r>
          </w:p>
        </w:tc>
        <w:tc>
          <w:tcPr>
            <w:tcW w:w="842" w:type="dxa"/>
            <w:gridSpan w:val="4"/>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cs="Times New Roman"/>
                <w:lang w:bidi="ne-NP"/>
              </w:rPr>
            </w:pPr>
          </w:p>
        </w:tc>
        <w:tc>
          <w:tcPr>
            <w:tcW w:w="983" w:type="dxa"/>
            <w:gridSpan w:val="3"/>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780,30</w:t>
            </w:r>
          </w:p>
        </w:tc>
        <w:tc>
          <w:tcPr>
            <w:tcW w:w="981" w:type="dxa"/>
            <w:gridSpan w:val="5"/>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825,55</w:t>
            </w:r>
          </w:p>
        </w:tc>
        <w:tc>
          <w:tcPr>
            <w:tcW w:w="1224"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-3594,38</w:t>
            </w:r>
          </w:p>
        </w:tc>
        <w:tc>
          <w:tcPr>
            <w:tcW w:w="1014" w:type="dxa"/>
            <w:gridSpan w:val="2"/>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sz w:val="18"/>
                <w:szCs w:val="18"/>
                <w:lang w:bidi="ne-NP"/>
              </w:rPr>
            </w:pPr>
            <w:r>
              <w:rPr>
                <w:rFonts w:ascii="Times New Roman" w:hAnsi="Times New Roman"/>
                <w:sz w:val="18"/>
                <w:szCs w:val="18"/>
              </w:rPr>
              <w:t>ТСО завышен удельный расход  электроэнергии</w:t>
            </w:r>
          </w:p>
        </w:tc>
      </w:tr>
      <w:tr w:rsidR="00536CCA" w:rsidTr="00536CCA">
        <w:trPr>
          <w:trHeight w:val="480"/>
        </w:trPr>
        <w:tc>
          <w:tcPr>
            <w:tcW w:w="552" w:type="dxa"/>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18"/>
                <w:szCs w:val="18"/>
              </w:rPr>
              <w:t>14</w:t>
            </w:r>
          </w:p>
        </w:tc>
        <w:tc>
          <w:tcPr>
            <w:tcW w:w="2591"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r>
              <w:rPr>
                <w:rFonts w:ascii="Times New Roman" w:hAnsi="Times New Roman"/>
                <w:sz w:val="18"/>
                <w:szCs w:val="18"/>
              </w:rPr>
              <w:t>затраты на покупную электрическую энергию</w:t>
            </w:r>
          </w:p>
        </w:tc>
        <w:tc>
          <w:tcPr>
            <w:tcW w:w="968" w:type="dxa"/>
            <w:gridSpan w:val="2"/>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lang w:bidi="ne-NP"/>
              </w:rPr>
            </w:pPr>
          </w:p>
        </w:tc>
        <w:tc>
          <w:tcPr>
            <w:tcW w:w="709" w:type="dxa"/>
            <w:gridSpan w:val="6"/>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cs="Times New Roman"/>
                <w:lang w:bidi="ne-NP"/>
              </w:rPr>
            </w:pPr>
          </w:p>
        </w:tc>
        <w:tc>
          <w:tcPr>
            <w:tcW w:w="842" w:type="dxa"/>
            <w:gridSpan w:val="4"/>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cs="Times New Roman"/>
                <w:lang w:bidi="ne-NP"/>
              </w:rPr>
            </w:pPr>
          </w:p>
        </w:tc>
        <w:tc>
          <w:tcPr>
            <w:tcW w:w="983" w:type="dxa"/>
            <w:gridSpan w:val="3"/>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cs="Times New Roman"/>
                <w:lang w:bidi="ne-NP"/>
              </w:rPr>
            </w:pPr>
          </w:p>
        </w:tc>
        <w:tc>
          <w:tcPr>
            <w:tcW w:w="981" w:type="dxa"/>
            <w:gridSpan w:val="5"/>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cs="Times New Roman"/>
                <w:lang w:bidi="ne-NP"/>
              </w:rPr>
            </w:pPr>
          </w:p>
        </w:tc>
        <w:tc>
          <w:tcPr>
            <w:tcW w:w="1224" w:type="dxa"/>
            <w:gridSpan w:val="6"/>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cs="Times New Roman"/>
                <w:lang w:bidi="ne-NP"/>
              </w:rPr>
            </w:pPr>
          </w:p>
        </w:tc>
        <w:tc>
          <w:tcPr>
            <w:tcW w:w="1014" w:type="dxa"/>
            <w:gridSpan w:val="2"/>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sz w:val="18"/>
                <w:szCs w:val="18"/>
                <w:lang w:bidi="ne-NP"/>
              </w:rPr>
            </w:pPr>
          </w:p>
        </w:tc>
      </w:tr>
      <w:tr w:rsidR="00536CCA" w:rsidTr="00536CCA">
        <w:trPr>
          <w:trHeight w:val="1440"/>
        </w:trPr>
        <w:tc>
          <w:tcPr>
            <w:tcW w:w="552" w:type="dxa"/>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18"/>
                <w:szCs w:val="18"/>
              </w:rPr>
              <w:t>16</w:t>
            </w:r>
          </w:p>
        </w:tc>
        <w:tc>
          <w:tcPr>
            <w:tcW w:w="2591"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r>
              <w:rPr>
                <w:rFonts w:ascii="Times New Roman" w:hAnsi="Times New Roman"/>
                <w:sz w:val="18"/>
                <w:szCs w:val="18"/>
              </w:rPr>
              <w:t>Затраты на оплату труда</w:t>
            </w:r>
          </w:p>
        </w:tc>
        <w:tc>
          <w:tcPr>
            <w:tcW w:w="968" w:type="dxa"/>
            <w:gridSpan w:val="2"/>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lang w:bidi="ne-NP"/>
              </w:rPr>
            </w:pPr>
          </w:p>
        </w:tc>
        <w:tc>
          <w:tcPr>
            <w:tcW w:w="709"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636,77</w:t>
            </w:r>
          </w:p>
        </w:tc>
        <w:tc>
          <w:tcPr>
            <w:tcW w:w="842" w:type="dxa"/>
            <w:gridSpan w:val="4"/>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cs="Times New Roman"/>
                <w:lang w:bidi="ne-NP"/>
              </w:rPr>
            </w:pPr>
          </w:p>
        </w:tc>
        <w:tc>
          <w:tcPr>
            <w:tcW w:w="983" w:type="dxa"/>
            <w:gridSpan w:val="3"/>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585,84</w:t>
            </w:r>
          </w:p>
        </w:tc>
        <w:tc>
          <w:tcPr>
            <w:tcW w:w="981" w:type="dxa"/>
            <w:gridSpan w:val="5"/>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609,28</w:t>
            </w:r>
          </w:p>
        </w:tc>
        <w:tc>
          <w:tcPr>
            <w:tcW w:w="1224"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-27,50</w:t>
            </w:r>
          </w:p>
        </w:tc>
        <w:tc>
          <w:tcPr>
            <w:tcW w:w="1014" w:type="dxa"/>
            <w:gridSpan w:val="2"/>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sz w:val="18"/>
                <w:szCs w:val="18"/>
                <w:lang w:bidi="ne-NP"/>
              </w:rPr>
            </w:pPr>
            <w:r>
              <w:rPr>
                <w:rFonts w:ascii="Times New Roman" w:hAnsi="Times New Roman"/>
                <w:sz w:val="18"/>
                <w:szCs w:val="18"/>
              </w:rPr>
              <w:t>В соответствии со штатным расписанием и расчетной величиной заработной платы</w:t>
            </w:r>
          </w:p>
        </w:tc>
      </w:tr>
      <w:tr w:rsidR="00536CCA" w:rsidTr="00536CCA">
        <w:trPr>
          <w:trHeight w:val="1680"/>
        </w:trPr>
        <w:tc>
          <w:tcPr>
            <w:tcW w:w="552" w:type="dxa"/>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18"/>
                <w:szCs w:val="18"/>
              </w:rPr>
              <w:t>17</w:t>
            </w:r>
          </w:p>
        </w:tc>
        <w:tc>
          <w:tcPr>
            <w:tcW w:w="2591"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r>
              <w:rPr>
                <w:rFonts w:ascii="Times New Roman" w:hAnsi="Times New Roman"/>
                <w:sz w:val="18"/>
                <w:szCs w:val="18"/>
              </w:rPr>
              <w:t>Отчисления на социальные нужды</w:t>
            </w:r>
          </w:p>
        </w:tc>
        <w:tc>
          <w:tcPr>
            <w:tcW w:w="968" w:type="dxa"/>
            <w:gridSpan w:val="2"/>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lang w:bidi="ne-NP"/>
              </w:rPr>
            </w:pPr>
          </w:p>
        </w:tc>
        <w:tc>
          <w:tcPr>
            <w:tcW w:w="709"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192,30</w:t>
            </w:r>
          </w:p>
        </w:tc>
        <w:tc>
          <w:tcPr>
            <w:tcW w:w="842" w:type="dxa"/>
            <w:gridSpan w:val="4"/>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cs="Times New Roman"/>
                <w:lang w:bidi="ne-NP"/>
              </w:rPr>
            </w:pPr>
          </w:p>
        </w:tc>
        <w:tc>
          <w:tcPr>
            <w:tcW w:w="983" w:type="dxa"/>
            <w:gridSpan w:val="3"/>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176,92</w:t>
            </w:r>
          </w:p>
        </w:tc>
        <w:tc>
          <w:tcPr>
            <w:tcW w:w="981" w:type="dxa"/>
            <w:gridSpan w:val="5"/>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184,00</w:t>
            </w:r>
          </w:p>
        </w:tc>
        <w:tc>
          <w:tcPr>
            <w:tcW w:w="1224"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-8,3</w:t>
            </w:r>
          </w:p>
        </w:tc>
        <w:tc>
          <w:tcPr>
            <w:tcW w:w="1014" w:type="dxa"/>
            <w:gridSpan w:val="2"/>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18"/>
                <w:szCs w:val="18"/>
              </w:rPr>
              <w:t>Соответствуют нормативным, установленным ФЗ, с учетом страхования от несчастных случаев 0,2%</w:t>
            </w:r>
          </w:p>
        </w:tc>
      </w:tr>
      <w:tr w:rsidR="00536CCA" w:rsidTr="00536CCA">
        <w:trPr>
          <w:trHeight w:val="345"/>
        </w:trPr>
        <w:tc>
          <w:tcPr>
            <w:tcW w:w="552" w:type="dxa"/>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18"/>
                <w:szCs w:val="18"/>
              </w:rPr>
              <w:t>18</w:t>
            </w:r>
          </w:p>
        </w:tc>
        <w:tc>
          <w:tcPr>
            <w:tcW w:w="2591"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r>
              <w:rPr>
                <w:rFonts w:ascii="Times New Roman" w:hAnsi="Times New Roman"/>
                <w:sz w:val="18"/>
                <w:szCs w:val="18"/>
              </w:rPr>
              <w:t>Холодная вода</w:t>
            </w:r>
          </w:p>
        </w:tc>
        <w:tc>
          <w:tcPr>
            <w:tcW w:w="968" w:type="dxa"/>
            <w:gridSpan w:val="2"/>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lang w:bidi="ne-NP"/>
              </w:rPr>
            </w:pPr>
          </w:p>
        </w:tc>
        <w:tc>
          <w:tcPr>
            <w:tcW w:w="709"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31,06</w:t>
            </w:r>
          </w:p>
        </w:tc>
        <w:tc>
          <w:tcPr>
            <w:tcW w:w="842" w:type="dxa"/>
            <w:gridSpan w:val="4"/>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cs="Times New Roman"/>
                <w:lang w:bidi="ne-NP"/>
              </w:rPr>
            </w:pPr>
          </w:p>
        </w:tc>
        <w:tc>
          <w:tcPr>
            <w:tcW w:w="983" w:type="dxa"/>
            <w:gridSpan w:val="3"/>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69,64</w:t>
            </w:r>
          </w:p>
        </w:tc>
        <w:tc>
          <w:tcPr>
            <w:tcW w:w="981" w:type="dxa"/>
            <w:gridSpan w:val="5"/>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72,0</w:t>
            </w:r>
          </w:p>
        </w:tc>
        <w:tc>
          <w:tcPr>
            <w:tcW w:w="1224"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40,94</w:t>
            </w:r>
          </w:p>
        </w:tc>
        <w:tc>
          <w:tcPr>
            <w:tcW w:w="1014" w:type="dxa"/>
            <w:gridSpan w:val="2"/>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18"/>
                <w:szCs w:val="18"/>
              </w:rPr>
              <w:t>ТСО занижен удельный расход воды</w:t>
            </w:r>
          </w:p>
        </w:tc>
      </w:tr>
      <w:tr w:rsidR="00536CCA" w:rsidTr="00536CCA">
        <w:trPr>
          <w:trHeight w:val="345"/>
        </w:trPr>
        <w:tc>
          <w:tcPr>
            <w:tcW w:w="552" w:type="dxa"/>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18"/>
                <w:szCs w:val="18"/>
              </w:rPr>
              <w:lastRenderedPageBreak/>
              <w:t>19</w:t>
            </w:r>
          </w:p>
        </w:tc>
        <w:tc>
          <w:tcPr>
            <w:tcW w:w="2591"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r>
              <w:rPr>
                <w:rFonts w:ascii="Times New Roman" w:hAnsi="Times New Roman"/>
                <w:sz w:val="18"/>
                <w:szCs w:val="18"/>
              </w:rPr>
              <w:t>Водоотведение</w:t>
            </w:r>
          </w:p>
        </w:tc>
        <w:tc>
          <w:tcPr>
            <w:tcW w:w="968" w:type="dxa"/>
            <w:gridSpan w:val="2"/>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lang w:bidi="ne-NP"/>
              </w:rPr>
            </w:pPr>
          </w:p>
        </w:tc>
        <w:tc>
          <w:tcPr>
            <w:tcW w:w="709"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w:t>
            </w:r>
          </w:p>
        </w:tc>
        <w:tc>
          <w:tcPr>
            <w:tcW w:w="842" w:type="dxa"/>
            <w:gridSpan w:val="4"/>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cs="Times New Roman"/>
                <w:lang w:bidi="ne-NP"/>
              </w:rPr>
            </w:pPr>
          </w:p>
        </w:tc>
        <w:tc>
          <w:tcPr>
            <w:tcW w:w="983" w:type="dxa"/>
            <w:gridSpan w:val="3"/>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14,37</w:t>
            </w:r>
          </w:p>
        </w:tc>
        <w:tc>
          <w:tcPr>
            <w:tcW w:w="981" w:type="dxa"/>
            <w:gridSpan w:val="5"/>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14,86</w:t>
            </w:r>
          </w:p>
        </w:tc>
        <w:tc>
          <w:tcPr>
            <w:tcW w:w="1224"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14,86</w:t>
            </w:r>
          </w:p>
        </w:tc>
        <w:tc>
          <w:tcPr>
            <w:tcW w:w="1014" w:type="dxa"/>
            <w:gridSpan w:val="2"/>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18"/>
                <w:szCs w:val="18"/>
              </w:rPr>
              <w:t>ТСО не учтены расходы по утилизации сточных вод</w:t>
            </w:r>
          </w:p>
        </w:tc>
      </w:tr>
      <w:tr w:rsidR="00536CCA" w:rsidTr="00536CCA">
        <w:trPr>
          <w:trHeight w:val="960"/>
        </w:trPr>
        <w:tc>
          <w:tcPr>
            <w:tcW w:w="552" w:type="dxa"/>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18"/>
                <w:szCs w:val="18"/>
              </w:rPr>
              <w:t>21</w:t>
            </w:r>
          </w:p>
        </w:tc>
        <w:tc>
          <w:tcPr>
            <w:tcW w:w="2591"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r>
              <w:rPr>
                <w:rFonts w:ascii="Times New Roman" w:hAnsi="Times New Roman"/>
                <w:sz w:val="18"/>
                <w:szCs w:val="18"/>
              </w:rPr>
              <w:t>Расходы на приобретение сырья и материалов</w:t>
            </w:r>
          </w:p>
        </w:tc>
        <w:tc>
          <w:tcPr>
            <w:tcW w:w="968" w:type="dxa"/>
            <w:gridSpan w:val="2"/>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lang w:bidi="ne-NP"/>
              </w:rPr>
            </w:pPr>
          </w:p>
        </w:tc>
        <w:tc>
          <w:tcPr>
            <w:tcW w:w="709"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115,95</w:t>
            </w:r>
          </w:p>
        </w:tc>
        <w:tc>
          <w:tcPr>
            <w:tcW w:w="842" w:type="dxa"/>
            <w:gridSpan w:val="4"/>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cs="Times New Roman"/>
                <w:lang w:bidi="ne-NP"/>
              </w:rPr>
            </w:pPr>
          </w:p>
        </w:tc>
        <w:tc>
          <w:tcPr>
            <w:tcW w:w="983" w:type="dxa"/>
            <w:gridSpan w:val="3"/>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111,08</w:t>
            </w:r>
          </w:p>
        </w:tc>
        <w:tc>
          <w:tcPr>
            <w:tcW w:w="981" w:type="dxa"/>
            <w:gridSpan w:val="5"/>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115,52</w:t>
            </w:r>
          </w:p>
        </w:tc>
        <w:tc>
          <w:tcPr>
            <w:tcW w:w="1224"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-0,43</w:t>
            </w:r>
          </w:p>
        </w:tc>
        <w:tc>
          <w:tcPr>
            <w:tcW w:w="1014" w:type="dxa"/>
            <w:gridSpan w:val="2"/>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sz w:val="18"/>
                <w:szCs w:val="18"/>
                <w:lang w:bidi="ne-NP"/>
              </w:rPr>
            </w:pPr>
            <w:r>
              <w:rPr>
                <w:rFonts w:ascii="Times New Roman" w:hAnsi="Times New Roman"/>
                <w:sz w:val="18"/>
                <w:szCs w:val="18"/>
              </w:rPr>
              <w:t>По предложению ТСО на основании  представленных расчетов</w:t>
            </w:r>
          </w:p>
        </w:tc>
      </w:tr>
      <w:tr w:rsidR="00536CCA" w:rsidTr="00536CCA">
        <w:trPr>
          <w:trHeight w:val="960"/>
        </w:trPr>
        <w:tc>
          <w:tcPr>
            <w:tcW w:w="552" w:type="dxa"/>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18"/>
                <w:szCs w:val="18"/>
              </w:rPr>
              <w:t>23</w:t>
            </w:r>
          </w:p>
        </w:tc>
        <w:tc>
          <w:tcPr>
            <w:tcW w:w="2591"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r>
              <w:rPr>
                <w:rFonts w:ascii="Times New Roman" w:hAnsi="Times New Roman"/>
                <w:sz w:val="18"/>
                <w:szCs w:val="18"/>
              </w:rPr>
              <w:t>Расходы на оплату работ и услуг производственного характера, выполняемых по договорам со сторонними организациями</w:t>
            </w:r>
          </w:p>
        </w:tc>
        <w:tc>
          <w:tcPr>
            <w:tcW w:w="968" w:type="dxa"/>
            <w:gridSpan w:val="2"/>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lang w:bidi="ne-NP"/>
              </w:rPr>
            </w:pPr>
          </w:p>
        </w:tc>
        <w:tc>
          <w:tcPr>
            <w:tcW w:w="709"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473,95</w:t>
            </w:r>
          </w:p>
        </w:tc>
        <w:tc>
          <w:tcPr>
            <w:tcW w:w="842" w:type="dxa"/>
            <w:gridSpan w:val="4"/>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cs="Times New Roman"/>
                <w:lang w:bidi="ne-NP"/>
              </w:rPr>
            </w:pPr>
          </w:p>
        </w:tc>
        <w:tc>
          <w:tcPr>
            <w:tcW w:w="983" w:type="dxa"/>
            <w:gridSpan w:val="3"/>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cs="Times New Roman"/>
              </w:rPr>
            </w:pPr>
          </w:p>
          <w:p w:rsidR="00536CCA" w:rsidRDefault="00536CCA" w:rsidP="00D951E9">
            <w:pPr>
              <w:jc w:val="center"/>
              <w:rPr>
                <w:rFonts w:ascii="Times New Roman" w:hAnsi="Times New Roman" w:cs="Times New Roman"/>
              </w:rPr>
            </w:pPr>
            <w:r>
              <w:rPr>
                <w:rFonts w:ascii="Times New Roman" w:hAnsi="Times New Roman" w:cs="Times New Roman"/>
              </w:rPr>
              <w:t>628,75</w:t>
            </w:r>
          </w:p>
          <w:p w:rsidR="00536CCA" w:rsidRDefault="00536CCA" w:rsidP="00D951E9">
            <w:pPr>
              <w:jc w:val="center"/>
              <w:rPr>
                <w:rFonts w:ascii="Times New Roman" w:hAnsi="Times New Roman" w:cs="Times New Roman"/>
                <w:lang w:bidi="ne-NP"/>
              </w:rPr>
            </w:pPr>
          </w:p>
        </w:tc>
        <w:tc>
          <w:tcPr>
            <w:tcW w:w="981" w:type="dxa"/>
            <w:gridSpan w:val="5"/>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653,91</w:t>
            </w:r>
          </w:p>
        </w:tc>
        <w:tc>
          <w:tcPr>
            <w:tcW w:w="1224"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179,96</w:t>
            </w:r>
          </w:p>
        </w:tc>
        <w:tc>
          <w:tcPr>
            <w:tcW w:w="1014" w:type="dxa"/>
            <w:gridSpan w:val="2"/>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18"/>
                <w:szCs w:val="18"/>
              </w:rPr>
              <w:t>По предложению ТСО, с учетом дополнительных предложений, на основании представленных договоров</w:t>
            </w:r>
          </w:p>
        </w:tc>
      </w:tr>
      <w:tr w:rsidR="00536CCA" w:rsidTr="00536CCA">
        <w:trPr>
          <w:trHeight w:val="960"/>
        </w:trPr>
        <w:tc>
          <w:tcPr>
            <w:tcW w:w="552" w:type="dxa"/>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18"/>
                <w:szCs w:val="18"/>
              </w:rPr>
              <w:t>24</w:t>
            </w:r>
          </w:p>
        </w:tc>
        <w:tc>
          <w:tcPr>
            <w:tcW w:w="2591"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r>
              <w:rPr>
                <w:rFonts w:ascii="Times New Roman" w:hAnsi="Times New Roman"/>
                <w:sz w:val="18"/>
                <w:szCs w:val="18"/>
              </w:rPr>
              <w:t>Расходы на оплату иных работ и услуг, выполняемых по договорам с организациями</w:t>
            </w:r>
          </w:p>
        </w:tc>
        <w:tc>
          <w:tcPr>
            <w:tcW w:w="968" w:type="dxa"/>
            <w:gridSpan w:val="2"/>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lang w:bidi="ne-NP"/>
              </w:rPr>
            </w:pPr>
          </w:p>
        </w:tc>
        <w:tc>
          <w:tcPr>
            <w:tcW w:w="709"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7,2</w:t>
            </w:r>
          </w:p>
        </w:tc>
        <w:tc>
          <w:tcPr>
            <w:tcW w:w="842" w:type="dxa"/>
            <w:gridSpan w:val="4"/>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cs="Times New Roman"/>
                <w:lang w:bidi="ne-NP"/>
              </w:rPr>
            </w:pPr>
          </w:p>
        </w:tc>
        <w:tc>
          <w:tcPr>
            <w:tcW w:w="983" w:type="dxa"/>
            <w:gridSpan w:val="3"/>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6,92</w:t>
            </w:r>
          </w:p>
        </w:tc>
        <w:tc>
          <w:tcPr>
            <w:tcW w:w="981" w:type="dxa"/>
            <w:gridSpan w:val="5"/>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7,2</w:t>
            </w:r>
          </w:p>
        </w:tc>
        <w:tc>
          <w:tcPr>
            <w:tcW w:w="1224"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w:t>
            </w:r>
          </w:p>
        </w:tc>
        <w:tc>
          <w:tcPr>
            <w:tcW w:w="1014" w:type="dxa"/>
            <w:gridSpan w:val="2"/>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18"/>
                <w:szCs w:val="18"/>
              </w:rPr>
              <w:t>По предложению ТСО</w:t>
            </w:r>
          </w:p>
        </w:tc>
      </w:tr>
      <w:tr w:rsidR="00536CCA" w:rsidTr="00536CCA">
        <w:trPr>
          <w:trHeight w:val="345"/>
        </w:trPr>
        <w:tc>
          <w:tcPr>
            <w:tcW w:w="552" w:type="dxa"/>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18"/>
                <w:szCs w:val="18"/>
              </w:rPr>
              <w:t>28</w:t>
            </w:r>
          </w:p>
        </w:tc>
        <w:tc>
          <w:tcPr>
            <w:tcW w:w="2591"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r>
              <w:rPr>
                <w:rFonts w:ascii="Times New Roman" w:hAnsi="Times New Roman"/>
                <w:sz w:val="18"/>
                <w:szCs w:val="18"/>
              </w:rPr>
              <w:t>Прочие операционные расходы</w:t>
            </w:r>
          </w:p>
        </w:tc>
        <w:tc>
          <w:tcPr>
            <w:tcW w:w="968" w:type="dxa"/>
            <w:gridSpan w:val="2"/>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lang w:bidi="ne-NP"/>
              </w:rPr>
            </w:pPr>
          </w:p>
        </w:tc>
        <w:tc>
          <w:tcPr>
            <w:tcW w:w="709" w:type="dxa"/>
            <w:gridSpan w:val="6"/>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cs="Times New Roman"/>
                <w:lang w:bidi="ne-NP"/>
              </w:rPr>
            </w:pPr>
          </w:p>
        </w:tc>
        <w:tc>
          <w:tcPr>
            <w:tcW w:w="842" w:type="dxa"/>
            <w:gridSpan w:val="4"/>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cs="Times New Roman"/>
                <w:lang w:bidi="ne-NP"/>
              </w:rPr>
            </w:pPr>
          </w:p>
        </w:tc>
        <w:tc>
          <w:tcPr>
            <w:tcW w:w="983" w:type="dxa"/>
            <w:gridSpan w:val="3"/>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cs="Times New Roman"/>
                <w:lang w:bidi="ne-NP"/>
              </w:rPr>
            </w:pPr>
          </w:p>
        </w:tc>
        <w:tc>
          <w:tcPr>
            <w:tcW w:w="981" w:type="dxa"/>
            <w:gridSpan w:val="5"/>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cs="Times New Roman"/>
                <w:lang w:bidi="ne-NP"/>
              </w:rPr>
            </w:pPr>
          </w:p>
        </w:tc>
        <w:tc>
          <w:tcPr>
            <w:tcW w:w="1224" w:type="dxa"/>
            <w:gridSpan w:val="6"/>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cs="Times New Roman"/>
                <w:lang w:bidi="ne-NP"/>
              </w:rPr>
            </w:pPr>
          </w:p>
        </w:tc>
        <w:tc>
          <w:tcPr>
            <w:tcW w:w="1014" w:type="dxa"/>
            <w:gridSpan w:val="2"/>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lang w:bidi="ne-NP"/>
              </w:rPr>
            </w:pPr>
          </w:p>
        </w:tc>
      </w:tr>
      <w:tr w:rsidR="00536CCA" w:rsidTr="00536CCA">
        <w:trPr>
          <w:trHeight w:val="345"/>
        </w:trPr>
        <w:tc>
          <w:tcPr>
            <w:tcW w:w="552" w:type="dxa"/>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18"/>
                <w:szCs w:val="18"/>
              </w:rPr>
              <w:t>30</w:t>
            </w:r>
          </w:p>
        </w:tc>
        <w:tc>
          <w:tcPr>
            <w:tcW w:w="2591"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r>
              <w:rPr>
                <w:rFonts w:ascii="Times New Roman" w:hAnsi="Times New Roman"/>
                <w:sz w:val="18"/>
                <w:szCs w:val="18"/>
              </w:rPr>
              <w:t>Амортизация основных средств</w:t>
            </w:r>
          </w:p>
        </w:tc>
        <w:tc>
          <w:tcPr>
            <w:tcW w:w="968" w:type="dxa"/>
            <w:gridSpan w:val="2"/>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lang w:bidi="ne-NP"/>
              </w:rPr>
            </w:pPr>
          </w:p>
        </w:tc>
        <w:tc>
          <w:tcPr>
            <w:tcW w:w="709"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1338,53</w:t>
            </w:r>
          </w:p>
        </w:tc>
        <w:tc>
          <w:tcPr>
            <w:tcW w:w="842" w:type="dxa"/>
            <w:gridSpan w:val="4"/>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cs="Times New Roman"/>
                <w:lang w:bidi="ne-NP"/>
              </w:rPr>
            </w:pPr>
          </w:p>
        </w:tc>
        <w:tc>
          <w:tcPr>
            <w:tcW w:w="983" w:type="dxa"/>
            <w:gridSpan w:val="3"/>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1338,53</w:t>
            </w:r>
          </w:p>
        </w:tc>
        <w:tc>
          <w:tcPr>
            <w:tcW w:w="981" w:type="dxa"/>
            <w:gridSpan w:val="5"/>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1338,53</w:t>
            </w:r>
          </w:p>
        </w:tc>
        <w:tc>
          <w:tcPr>
            <w:tcW w:w="1224"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w:t>
            </w:r>
          </w:p>
        </w:tc>
        <w:tc>
          <w:tcPr>
            <w:tcW w:w="1014" w:type="dxa"/>
            <w:gridSpan w:val="2"/>
            <w:tcBorders>
              <w:top w:val="single" w:sz="6" w:space="0" w:color="auto"/>
              <w:left w:val="single" w:sz="6" w:space="0" w:color="auto"/>
              <w:bottom w:val="single" w:sz="6" w:space="0" w:color="auto"/>
              <w:right w:val="single" w:sz="6" w:space="0" w:color="auto"/>
            </w:tcBorders>
            <w:vAlign w:val="center"/>
          </w:tcPr>
          <w:p w:rsidR="00536CCA" w:rsidRDefault="00536CCA" w:rsidP="00D951E9">
            <w:pPr>
              <w:rPr>
                <w:lang w:bidi="ne-NP"/>
              </w:rPr>
            </w:pPr>
          </w:p>
        </w:tc>
      </w:tr>
      <w:tr w:rsidR="00536CCA" w:rsidTr="00536CCA">
        <w:trPr>
          <w:trHeight w:val="720"/>
        </w:trPr>
        <w:tc>
          <w:tcPr>
            <w:tcW w:w="552" w:type="dxa"/>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18"/>
                <w:szCs w:val="18"/>
              </w:rPr>
              <w:t>33</w:t>
            </w:r>
          </w:p>
        </w:tc>
        <w:tc>
          <w:tcPr>
            <w:tcW w:w="2591"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r>
              <w:rPr>
                <w:rFonts w:ascii="Times New Roman" w:hAnsi="Times New Roman"/>
                <w:sz w:val="18"/>
                <w:szCs w:val="18"/>
              </w:rPr>
              <w:t xml:space="preserve">Расходы на уплату налогов, сборов и других обязательных платежей </w:t>
            </w:r>
          </w:p>
        </w:tc>
        <w:tc>
          <w:tcPr>
            <w:tcW w:w="968" w:type="dxa"/>
            <w:gridSpan w:val="2"/>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lang w:bidi="ne-NP"/>
              </w:rPr>
            </w:pPr>
          </w:p>
        </w:tc>
        <w:tc>
          <w:tcPr>
            <w:tcW w:w="709"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18,68</w:t>
            </w:r>
          </w:p>
        </w:tc>
        <w:tc>
          <w:tcPr>
            <w:tcW w:w="842" w:type="dxa"/>
            <w:gridSpan w:val="4"/>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cs="Times New Roman"/>
                <w:lang w:bidi="ne-NP"/>
              </w:rPr>
            </w:pPr>
          </w:p>
        </w:tc>
        <w:tc>
          <w:tcPr>
            <w:tcW w:w="983" w:type="dxa"/>
            <w:gridSpan w:val="3"/>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18,53</w:t>
            </w:r>
          </w:p>
        </w:tc>
        <w:tc>
          <w:tcPr>
            <w:tcW w:w="981" w:type="dxa"/>
            <w:gridSpan w:val="5"/>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18,53</w:t>
            </w:r>
          </w:p>
        </w:tc>
        <w:tc>
          <w:tcPr>
            <w:tcW w:w="1224"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-0,15</w:t>
            </w:r>
          </w:p>
        </w:tc>
        <w:tc>
          <w:tcPr>
            <w:tcW w:w="1014" w:type="dxa"/>
            <w:gridSpan w:val="2"/>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lang w:bidi="ne-NP"/>
              </w:rPr>
            </w:pPr>
          </w:p>
        </w:tc>
      </w:tr>
      <w:tr w:rsidR="00536CCA" w:rsidTr="00536CCA">
        <w:trPr>
          <w:trHeight w:val="345"/>
        </w:trPr>
        <w:tc>
          <w:tcPr>
            <w:tcW w:w="552" w:type="dxa"/>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18"/>
                <w:szCs w:val="18"/>
              </w:rPr>
              <w:t>40</w:t>
            </w:r>
          </w:p>
        </w:tc>
        <w:tc>
          <w:tcPr>
            <w:tcW w:w="2591"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r>
              <w:rPr>
                <w:rFonts w:ascii="Times New Roman" w:hAnsi="Times New Roman"/>
                <w:sz w:val="18"/>
                <w:szCs w:val="18"/>
              </w:rPr>
              <w:t>Прибыль</w:t>
            </w:r>
          </w:p>
        </w:tc>
        <w:tc>
          <w:tcPr>
            <w:tcW w:w="968" w:type="dxa"/>
            <w:gridSpan w:val="2"/>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lang w:bidi="ne-NP"/>
              </w:rPr>
            </w:pPr>
          </w:p>
        </w:tc>
        <w:tc>
          <w:tcPr>
            <w:tcW w:w="709"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4098,71</w:t>
            </w:r>
          </w:p>
        </w:tc>
        <w:tc>
          <w:tcPr>
            <w:tcW w:w="842" w:type="dxa"/>
            <w:gridSpan w:val="4"/>
            <w:tcBorders>
              <w:top w:val="single" w:sz="6" w:space="0" w:color="auto"/>
              <w:left w:val="single" w:sz="6" w:space="0" w:color="auto"/>
              <w:bottom w:val="single" w:sz="6" w:space="0" w:color="auto"/>
              <w:right w:val="single" w:sz="6" w:space="0" w:color="auto"/>
            </w:tcBorders>
            <w:vAlign w:val="center"/>
          </w:tcPr>
          <w:p w:rsidR="00536CCA" w:rsidRDefault="00536CCA" w:rsidP="00D951E9">
            <w:pPr>
              <w:jc w:val="center"/>
              <w:rPr>
                <w:rFonts w:ascii="Times New Roman" w:hAnsi="Times New Roman" w:cs="Times New Roman"/>
                <w:lang w:bidi="ne-NP"/>
              </w:rPr>
            </w:pPr>
          </w:p>
        </w:tc>
        <w:tc>
          <w:tcPr>
            <w:tcW w:w="983" w:type="dxa"/>
            <w:gridSpan w:val="3"/>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659,36</w:t>
            </w:r>
          </w:p>
        </w:tc>
        <w:tc>
          <w:tcPr>
            <w:tcW w:w="981" w:type="dxa"/>
            <w:gridSpan w:val="5"/>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681,38</w:t>
            </w:r>
          </w:p>
        </w:tc>
        <w:tc>
          <w:tcPr>
            <w:tcW w:w="1224"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imes New Roman" w:hAnsi="Times New Roman" w:cs="Times New Roman"/>
                <w:lang w:bidi="ne-NP"/>
              </w:rPr>
            </w:pPr>
            <w:r>
              <w:rPr>
                <w:rFonts w:ascii="Times New Roman" w:hAnsi="Times New Roman" w:cs="Times New Roman"/>
              </w:rPr>
              <w:t>-3417,33</w:t>
            </w:r>
          </w:p>
        </w:tc>
        <w:tc>
          <w:tcPr>
            <w:tcW w:w="1014" w:type="dxa"/>
            <w:gridSpan w:val="2"/>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szCs w:val="16"/>
                <w:lang w:bidi="ne-NP"/>
              </w:rPr>
            </w:pPr>
            <w:r>
              <w:rPr>
                <w:rFonts w:ascii="Times New Roman" w:hAnsi="Times New Roman"/>
                <w:sz w:val="18"/>
                <w:szCs w:val="18"/>
              </w:rPr>
              <w:t>В соответствии с законодательством</w:t>
            </w:r>
          </w:p>
        </w:tc>
      </w:tr>
      <w:tr w:rsidR="00536CCA" w:rsidRPr="00B74BE8" w:rsidTr="00536CCA">
        <w:trPr>
          <w:trHeight w:val="345"/>
        </w:trPr>
        <w:tc>
          <w:tcPr>
            <w:tcW w:w="552" w:type="dxa"/>
            <w:tcBorders>
              <w:top w:val="single" w:sz="6" w:space="0" w:color="auto"/>
              <w:left w:val="single" w:sz="6" w:space="0" w:color="auto"/>
              <w:bottom w:val="single" w:sz="6" w:space="0" w:color="auto"/>
              <w:right w:val="single" w:sz="6" w:space="0" w:color="auto"/>
            </w:tcBorders>
            <w:vAlign w:val="center"/>
          </w:tcPr>
          <w:p w:rsidR="00536CCA" w:rsidRPr="00B74BE8" w:rsidRDefault="00536CCA" w:rsidP="00D951E9">
            <w:pPr>
              <w:jc w:val="center"/>
              <w:rPr>
                <w:lang w:bidi="ne-NP"/>
              </w:rPr>
            </w:pPr>
          </w:p>
        </w:tc>
        <w:tc>
          <w:tcPr>
            <w:tcW w:w="2591" w:type="dxa"/>
            <w:gridSpan w:val="6"/>
            <w:tcBorders>
              <w:top w:val="single" w:sz="6" w:space="0" w:color="auto"/>
              <w:left w:val="single" w:sz="6" w:space="0" w:color="auto"/>
              <w:bottom w:val="single" w:sz="6" w:space="0" w:color="auto"/>
              <w:right w:val="single" w:sz="6" w:space="0" w:color="auto"/>
            </w:tcBorders>
            <w:vAlign w:val="center"/>
            <w:hideMark/>
          </w:tcPr>
          <w:p w:rsidR="00536CCA" w:rsidRPr="00B74BE8" w:rsidRDefault="00536CCA" w:rsidP="00D951E9">
            <w:pPr>
              <w:rPr>
                <w:lang w:bidi="ne-NP"/>
              </w:rPr>
            </w:pPr>
            <w:r w:rsidRPr="00B74BE8">
              <w:rPr>
                <w:rFonts w:ascii="Times New Roman" w:hAnsi="Times New Roman"/>
                <w:sz w:val="18"/>
                <w:szCs w:val="18"/>
              </w:rPr>
              <w:t>Сумма снижения</w:t>
            </w:r>
          </w:p>
        </w:tc>
        <w:tc>
          <w:tcPr>
            <w:tcW w:w="968" w:type="dxa"/>
            <w:gridSpan w:val="2"/>
            <w:tcBorders>
              <w:top w:val="single" w:sz="6" w:space="0" w:color="auto"/>
              <w:left w:val="single" w:sz="6" w:space="0" w:color="auto"/>
              <w:bottom w:val="single" w:sz="6" w:space="0" w:color="auto"/>
              <w:right w:val="single" w:sz="6" w:space="0" w:color="auto"/>
            </w:tcBorders>
            <w:vAlign w:val="center"/>
          </w:tcPr>
          <w:p w:rsidR="00536CCA" w:rsidRPr="00B74BE8" w:rsidRDefault="00536CCA" w:rsidP="00D951E9">
            <w:pPr>
              <w:jc w:val="center"/>
              <w:rPr>
                <w:lang w:bidi="ne-NP"/>
              </w:rPr>
            </w:pPr>
          </w:p>
        </w:tc>
        <w:tc>
          <w:tcPr>
            <w:tcW w:w="709" w:type="dxa"/>
            <w:gridSpan w:val="6"/>
            <w:tcBorders>
              <w:top w:val="single" w:sz="6" w:space="0" w:color="auto"/>
              <w:left w:val="single" w:sz="6" w:space="0" w:color="auto"/>
              <w:bottom w:val="single" w:sz="6" w:space="0" w:color="auto"/>
              <w:right w:val="single" w:sz="6" w:space="0" w:color="auto"/>
            </w:tcBorders>
            <w:vAlign w:val="center"/>
          </w:tcPr>
          <w:p w:rsidR="00536CCA" w:rsidRPr="00B74BE8" w:rsidRDefault="00536CCA" w:rsidP="00D951E9">
            <w:pPr>
              <w:jc w:val="center"/>
              <w:rPr>
                <w:rFonts w:ascii="Times New Roman" w:hAnsi="Times New Roman" w:cs="Times New Roman"/>
                <w:lang w:bidi="ne-NP"/>
              </w:rPr>
            </w:pPr>
          </w:p>
        </w:tc>
        <w:tc>
          <w:tcPr>
            <w:tcW w:w="842" w:type="dxa"/>
            <w:gridSpan w:val="4"/>
            <w:tcBorders>
              <w:top w:val="single" w:sz="6" w:space="0" w:color="auto"/>
              <w:left w:val="single" w:sz="6" w:space="0" w:color="auto"/>
              <w:bottom w:val="single" w:sz="6" w:space="0" w:color="auto"/>
              <w:right w:val="single" w:sz="6" w:space="0" w:color="auto"/>
            </w:tcBorders>
            <w:vAlign w:val="center"/>
          </w:tcPr>
          <w:p w:rsidR="00536CCA" w:rsidRPr="00B74BE8" w:rsidRDefault="00536CCA" w:rsidP="00D951E9">
            <w:pPr>
              <w:jc w:val="center"/>
              <w:rPr>
                <w:rFonts w:ascii="Times New Roman" w:hAnsi="Times New Roman" w:cs="Times New Roman"/>
                <w:lang w:bidi="ne-NP"/>
              </w:rPr>
            </w:pPr>
          </w:p>
        </w:tc>
        <w:tc>
          <w:tcPr>
            <w:tcW w:w="983" w:type="dxa"/>
            <w:gridSpan w:val="3"/>
            <w:tcBorders>
              <w:top w:val="single" w:sz="6" w:space="0" w:color="auto"/>
              <w:left w:val="single" w:sz="6" w:space="0" w:color="auto"/>
              <w:bottom w:val="single" w:sz="6" w:space="0" w:color="auto"/>
              <w:right w:val="single" w:sz="6" w:space="0" w:color="auto"/>
            </w:tcBorders>
            <w:vAlign w:val="center"/>
          </w:tcPr>
          <w:p w:rsidR="00536CCA" w:rsidRPr="00B74BE8" w:rsidRDefault="00536CCA" w:rsidP="00D951E9">
            <w:pPr>
              <w:jc w:val="center"/>
              <w:rPr>
                <w:rFonts w:ascii="Times New Roman" w:hAnsi="Times New Roman" w:cs="Times New Roman"/>
                <w:lang w:bidi="ne-NP"/>
              </w:rPr>
            </w:pPr>
          </w:p>
        </w:tc>
        <w:tc>
          <w:tcPr>
            <w:tcW w:w="981" w:type="dxa"/>
            <w:gridSpan w:val="5"/>
            <w:tcBorders>
              <w:top w:val="single" w:sz="6" w:space="0" w:color="auto"/>
              <w:left w:val="single" w:sz="6" w:space="0" w:color="auto"/>
              <w:bottom w:val="single" w:sz="6" w:space="0" w:color="auto"/>
              <w:right w:val="single" w:sz="6" w:space="0" w:color="auto"/>
            </w:tcBorders>
            <w:vAlign w:val="center"/>
          </w:tcPr>
          <w:p w:rsidR="00536CCA" w:rsidRPr="00B74BE8" w:rsidRDefault="00536CCA" w:rsidP="00D951E9">
            <w:pPr>
              <w:jc w:val="center"/>
              <w:rPr>
                <w:rFonts w:ascii="Times New Roman" w:hAnsi="Times New Roman" w:cs="Times New Roman"/>
                <w:lang w:bidi="ne-NP"/>
              </w:rPr>
            </w:pPr>
          </w:p>
        </w:tc>
        <w:tc>
          <w:tcPr>
            <w:tcW w:w="1224" w:type="dxa"/>
            <w:gridSpan w:val="6"/>
            <w:tcBorders>
              <w:top w:val="single" w:sz="6" w:space="0" w:color="auto"/>
              <w:left w:val="single" w:sz="6" w:space="0" w:color="auto"/>
              <w:bottom w:val="single" w:sz="6" w:space="0" w:color="auto"/>
              <w:right w:val="single" w:sz="6" w:space="0" w:color="auto"/>
            </w:tcBorders>
            <w:vAlign w:val="center"/>
            <w:hideMark/>
          </w:tcPr>
          <w:p w:rsidR="00536CCA" w:rsidRPr="00B74BE8" w:rsidRDefault="00536CCA" w:rsidP="00D951E9">
            <w:pPr>
              <w:jc w:val="center"/>
              <w:rPr>
                <w:rFonts w:ascii="Times New Roman" w:hAnsi="Times New Roman" w:cs="Times New Roman"/>
                <w:lang w:bidi="ne-NP"/>
              </w:rPr>
            </w:pPr>
            <w:r w:rsidRPr="00B74BE8">
              <w:rPr>
                <w:rFonts w:ascii="Times New Roman" w:hAnsi="Times New Roman" w:cs="Times New Roman"/>
              </w:rPr>
              <w:t>14047,67</w:t>
            </w:r>
          </w:p>
        </w:tc>
        <w:tc>
          <w:tcPr>
            <w:tcW w:w="1014" w:type="dxa"/>
            <w:gridSpan w:val="2"/>
            <w:tcBorders>
              <w:top w:val="single" w:sz="6" w:space="0" w:color="auto"/>
              <w:left w:val="single" w:sz="6" w:space="0" w:color="auto"/>
              <w:bottom w:val="single" w:sz="6" w:space="0" w:color="auto"/>
              <w:right w:val="single" w:sz="6" w:space="0" w:color="auto"/>
            </w:tcBorders>
            <w:vAlign w:val="center"/>
          </w:tcPr>
          <w:p w:rsidR="00536CCA" w:rsidRPr="00B74BE8" w:rsidRDefault="00536CCA" w:rsidP="00D951E9">
            <w:pPr>
              <w:jc w:val="center"/>
              <w:rPr>
                <w:lang w:bidi="ne-NP"/>
              </w:rPr>
            </w:pPr>
          </w:p>
        </w:tc>
      </w:tr>
      <w:tr w:rsidR="00536CCA" w:rsidTr="00536CCA">
        <w:trPr>
          <w:gridAfter w:val="3"/>
          <w:wAfter w:w="1060" w:type="dxa"/>
          <w:trHeight w:val="480"/>
        </w:trPr>
        <w:tc>
          <w:tcPr>
            <w:tcW w:w="86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Наименование регулируемой организации</w:t>
            </w:r>
          </w:p>
        </w:tc>
        <w:tc>
          <w:tcPr>
            <w:tcW w:w="1055"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Вид тарифа</w:t>
            </w:r>
          </w:p>
        </w:tc>
        <w:tc>
          <w:tcPr>
            <w:tcW w:w="1721"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Год</w:t>
            </w:r>
          </w:p>
        </w:tc>
        <w:tc>
          <w:tcPr>
            <w:tcW w:w="4150" w:type="dxa"/>
            <w:gridSpan w:val="20"/>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Отборный пар давлением</w:t>
            </w:r>
          </w:p>
        </w:tc>
        <w:tc>
          <w:tcPr>
            <w:tcW w:w="986"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Острый и редуцированный пар</w:t>
            </w:r>
          </w:p>
        </w:tc>
        <w:tc>
          <w:tcPr>
            <w:tcW w:w="28" w:type="dxa"/>
            <w:vAlign w:val="bottom"/>
          </w:tcPr>
          <w:p w:rsidR="00536CCA" w:rsidRDefault="00536CCA" w:rsidP="00D951E9">
            <w:pPr>
              <w:rPr>
                <w:lang w:bidi="ne-NP"/>
              </w:rPr>
            </w:pPr>
          </w:p>
        </w:tc>
      </w:tr>
      <w:tr w:rsidR="00536CCA" w:rsidTr="00536CCA">
        <w:trPr>
          <w:gridAfter w:val="3"/>
          <w:wAfter w:w="1060" w:type="dxa"/>
          <w:trHeight w:val="735"/>
        </w:trPr>
        <w:tc>
          <w:tcPr>
            <w:tcW w:w="864" w:type="dxa"/>
            <w:gridSpan w:val="2"/>
            <w:vMerge/>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p>
        </w:tc>
        <w:tc>
          <w:tcPr>
            <w:tcW w:w="1055" w:type="dxa"/>
            <w:gridSpan w:val="3"/>
            <w:vMerge/>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p>
        </w:tc>
        <w:tc>
          <w:tcPr>
            <w:tcW w:w="1721" w:type="dxa"/>
            <w:gridSpan w:val="3"/>
            <w:vMerge/>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p>
        </w:tc>
        <w:tc>
          <w:tcPr>
            <w:tcW w:w="962" w:type="dxa"/>
            <w:gridSpan w:val="4"/>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heme="minorHAnsi" w:hAnsiTheme="minorHAnsi"/>
                <w:sz w:val="22"/>
              </w:rPr>
            </w:pPr>
            <w:r>
              <w:rPr>
                <w:rFonts w:ascii="Times New Roman" w:hAnsi="Times New Roman"/>
                <w:sz w:val="20"/>
              </w:rPr>
              <w:t>Наименование регулируемой организацииВид тарифаГодВода</w:t>
            </w:r>
            <w:r>
              <w:rPr>
                <w:rFonts w:asciiTheme="minorHAnsi" w:hAnsiTheme="minorHAnsi"/>
              </w:rPr>
              <w:t xml:space="preserve"> </w:t>
            </w:r>
          </w:p>
          <w:p w:rsidR="00536CCA" w:rsidRDefault="00536CCA" w:rsidP="00D951E9">
            <w:pPr>
              <w:rPr>
                <w:lang w:bidi="ne-NP"/>
              </w:rPr>
            </w:pPr>
            <w:r>
              <w:rPr>
                <w:rFonts w:ascii="Times New Roman" w:hAnsi="Times New Roman"/>
                <w:sz w:val="20"/>
              </w:rPr>
              <w:t>от 1,2 до 2,5 кг/см²</w:t>
            </w:r>
          </w:p>
        </w:tc>
        <w:tc>
          <w:tcPr>
            <w:tcW w:w="983"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от 2,5 до 7,0 кг/см²</w:t>
            </w:r>
          </w:p>
        </w:tc>
        <w:tc>
          <w:tcPr>
            <w:tcW w:w="981" w:type="dxa"/>
            <w:gridSpan w:val="3"/>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от 7,0 до 13,0 кг/см²</w:t>
            </w:r>
          </w:p>
        </w:tc>
        <w:tc>
          <w:tcPr>
            <w:tcW w:w="1224" w:type="dxa"/>
            <w:gridSpan w:val="7"/>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r>
              <w:rPr>
                <w:rFonts w:ascii="Times New Roman" w:hAnsi="Times New Roman"/>
                <w:sz w:val="20"/>
              </w:rPr>
              <w:t>свыше 13,0 кг/см²Острый и редуцированный пар</w:t>
            </w:r>
            <w:r>
              <w:rPr>
                <w:rFonts w:asciiTheme="minorHAnsi" w:hAnsiTheme="minorHAnsi"/>
              </w:rPr>
              <w:t xml:space="preserve"> </w:t>
            </w:r>
          </w:p>
        </w:tc>
        <w:tc>
          <w:tcPr>
            <w:tcW w:w="986" w:type="dxa"/>
            <w:gridSpan w:val="3"/>
            <w:vMerge/>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p>
        </w:tc>
        <w:tc>
          <w:tcPr>
            <w:tcW w:w="28" w:type="dxa"/>
            <w:vAlign w:val="bottom"/>
          </w:tcPr>
          <w:p w:rsidR="00536CCA" w:rsidRDefault="00536CCA" w:rsidP="00D951E9">
            <w:pPr>
              <w:rPr>
                <w:lang w:bidi="ne-NP"/>
              </w:rPr>
            </w:pPr>
          </w:p>
        </w:tc>
      </w:tr>
      <w:tr w:rsidR="00536CCA" w:rsidTr="00536CCA">
        <w:trPr>
          <w:gridAfter w:val="32"/>
          <w:wAfter w:w="8972" w:type="dxa"/>
          <w:trHeight w:val="345"/>
        </w:trPr>
        <w:tc>
          <w:tcPr>
            <w:tcW w:w="86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sz w:val="18"/>
                <w:szCs w:val="18"/>
                <w:lang w:bidi="ne-NP"/>
              </w:rPr>
            </w:pPr>
            <w:r>
              <w:rPr>
                <w:rFonts w:ascii="Times New Roman" w:hAnsi="Times New Roman"/>
                <w:sz w:val="18"/>
                <w:szCs w:val="18"/>
              </w:rPr>
              <w:t>Государствен- ное бюджетное учреждение Калужской области «Калужский областной медицинский центр»</w:t>
            </w:r>
          </w:p>
        </w:tc>
        <w:tc>
          <w:tcPr>
            <w:tcW w:w="28" w:type="dxa"/>
            <w:vAlign w:val="bottom"/>
          </w:tcPr>
          <w:p w:rsidR="00536CCA" w:rsidRDefault="00536CCA" w:rsidP="00D951E9">
            <w:pPr>
              <w:rPr>
                <w:lang w:bidi="ne-NP"/>
              </w:rPr>
            </w:pPr>
          </w:p>
        </w:tc>
      </w:tr>
      <w:tr w:rsidR="00536CCA" w:rsidTr="00536CCA">
        <w:trPr>
          <w:gridAfter w:val="3"/>
          <w:wAfter w:w="1060" w:type="dxa"/>
          <w:trHeight w:val="495"/>
        </w:trPr>
        <w:tc>
          <w:tcPr>
            <w:tcW w:w="864" w:type="dxa"/>
            <w:gridSpan w:val="2"/>
            <w:vMerge/>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sz w:val="18"/>
                <w:szCs w:val="18"/>
                <w:lang w:bidi="ne-NP"/>
              </w:rPr>
            </w:pPr>
          </w:p>
        </w:tc>
        <w:tc>
          <w:tcPr>
            <w:tcW w:w="1055"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heme="minorHAnsi" w:hAnsiTheme="minorHAnsi"/>
                <w:sz w:val="22"/>
              </w:rPr>
            </w:pPr>
            <w:r>
              <w:rPr>
                <w:rFonts w:ascii="Times New Roman" w:hAnsi="Times New Roman"/>
                <w:sz w:val="20"/>
              </w:rPr>
              <w:t>Общество с ограниченной ответственностью «Управляющая компания «Мегаполис»</w:t>
            </w:r>
            <w:r>
              <w:rPr>
                <w:rFonts w:asciiTheme="minorHAnsi" w:hAnsiTheme="minorHAnsi"/>
              </w:rPr>
              <w:t xml:space="preserve"> </w:t>
            </w:r>
          </w:p>
          <w:p w:rsidR="00536CCA" w:rsidRDefault="00536CCA" w:rsidP="00D951E9">
            <w:pPr>
              <w:rPr>
                <w:lang w:bidi="ne-NP"/>
              </w:rPr>
            </w:pPr>
            <w:r>
              <w:rPr>
                <w:rFonts w:ascii="Times New Roman" w:hAnsi="Times New Roman"/>
                <w:sz w:val="20"/>
              </w:rPr>
              <w:lastRenderedPageBreak/>
              <w:t>одноставочный руб./Гкал</w:t>
            </w:r>
          </w:p>
        </w:tc>
        <w:tc>
          <w:tcPr>
            <w:tcW w:w="1721" w:type="dxa"/>
            <w:gridSpan w:val="3"/>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lastRenderedPageBreak/>
              <w:t>10.01-30.06 2017</w:t>
            </w:r>
          </w:p>
        </w:tc>
        <w:tc>
          <w:tcPr>
            <w:tcW w:w="962" w:type="dxa"/>
            <w:gridSpan w:val="4"/>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w:t>
            </w:r>
          </w:p>
        </w:tc>
        <w:tc>
          <w:tcPr>
            <w:tcW w:w="983"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w:t>
            </w:r>
          </w:p>
        </w:tc>
        <w:tc>
          <w:tcPr>
            <w:tcW w:w="981" w:type="dxa"/>
            <w:gridSpan w:val="3"/>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w:t>
            </w:r>
          </w:p>
        </w:tc>
        <w:tc>
          <w:tcPr>
            <w:tcW w:w="1224" w:type="dxa"/>
            <w:gridSpan w:val="7"/>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w:t>
            </w:r>
          </w:p>
        </w:tc>
        <w:tc>
          <w:tcPr>
            <w:tcW w:w="986" w:type="dxa"/>
            <w:gridSpan w:val="3"/>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w:t>
            </w:r>
          </w:p>
        </w:tc>
        <w:tc>
          <w:tcPr>
            <w:tcW w:w="28" w:type="dxa"/>
            <w:vAlign w:val="bottom"/>
          </w:tcPr>
          <w:p w:rsidR="00536CCA" w:rsidRDefault="00536CCA" w:rsidP="00D951E9">
            <w:pPr>
              <w:rPr>
                <w:lang w:bidi="ne-NP"/>
              </w:rPr>
            </w:pPr>
          </w:p>
        </w:tc>
      </w:tr>
      <w:tr w:rsidR="00536CCA" w:rsidTr="00536CCA">
        <w:trPr>
          <w:gridAfter w:val="3"/>
          <w:wAfter w:w="1060" w:type="dxa"/>
          <w:trHeight w:val="495"/>
        </w:trPr>
        <w:tc>
          <w:tcPr>
            <w:tcW w:w="864" w:type="dxa"/>
            <w:gridSpan w:val="2"/>
            <w:vMerge/>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sz w:val="18"/>
                <w:szCs w:val="18"/>
                <w:lang w:bidi="ne-NP"/>
              </w:rPr>
            </w:pPr>
          </w:p>
        </w:tc>
        <w:tc>
          <w:tcPr>
            <w:tcW w:w="1055" w:type="dxa"/>
            <w:gridSpan w:val="3"/>
            <w:vMerge/>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p>
        </w:tc>
        <w:tc>
          <w:tcPr>
            <w:tcW w:w="1721" w:type="dxa"/>
            <w:gridSpan w:val="3"/>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heme="minorHAnsi" w:hAnsiTheme="minorHAnsi"/>
                <w:sz w:val="22"/>
              </w:rPr>
            </w:pPr>
            <w:r>
              <w:rPr>
                <w:rFonts w:ascii="Times New Roman" w:hAnsi="Times New Roman"/>
                <w:sz w:val="20"/>
              </w:rPr>
              <w:t>Общество с ограниченной ответственностью «Управляющая компания «Мегаполис»одноставочный руб./Гкал</w:t>
            </w:r>
            <w:r>
              <w:rPr>
                <w:rFonts w:asciiTheme="minorHAnsi" w:hAnsiTheme="minorHAnsi"/>
              </w:rPr>
              <w:t xml:space="preserve"> </w:t>
            </w:r>
          </w:p>
          <w:p w:rsidR="00536CCA" w:rsidRDefault="00536CCA" w:rsidP="00D951E9">
            <w:pPr>
              <w:rPr>
                <w:lang w:bidi="ne-NP"/>
              </w:rPr>
            </w:pPr>
            <w:r>
              <w:rPr>
                <w:rFonts w:ascii="Times New Roman" w:hAnsi="Times New Roman"/>
                <w:sz w:val="20"/>
              </w:rPr>
              <w:t>01.07-31.12 2017</w:t>
            </w:r>
          </w:p>
        </w:tc>
        <w:tc>
          <w:tcPr>
            <w:tcW w:w="962" w:type="dxa"/>
            <w:gridSpan w:val="4"/>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w:t>
            </w:r>
          </w:p>
        </w:tc>
        <w:tc>
          <w:tcPr>
            <w:tcW w:w="983"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w:t>
            </w:r>
          </w:p>
        </w:tc>
        <w:tc>
          <w:tcPr>
            <w:tcW w:w="981" w:type="dxa"/>
            <w:gridSpan w:val="3"/>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w:t>
            </w:r>
          </w:p>
        </w:tc>
        <w:tc>
          <w:tcPr>
            <w:tcW w:w="1224" w:type="dxa"/>
            <w:gridSpan w:val="7"/>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w:t>
            </w:r>
          </w:p>
        </w:tc>
        <w:tc>
          <w:tcPr>
            <w:tcW w:w="986" w:type="dxa"/>
            <w:gridSpan w:val="3"/>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w:t>
            </w:r>
          </w:p>
        </w:tc>
        <w:tc>
          <w:tcPr>
            <w:tcW w:w="28" w:type="dxa"/>
            <w:vAlign w:val="bottom"/>
          </w:tcPr>
          <w:p w:rsidR="00536CCA" w:rsidRDefault="00536CCA" w:rsidP="00D951E9">
            <w:pPr>
              <w:rPr>
                <w:lang w:bidi="ne-NP"/>
              </w:rPr>
            </w:pPr>
          </w:p>
        </w:tc>
      </w:tr>
      <w:tr w:rsidR="00536CCA" w:rsidTr="00536CCA">
        <w:trPr>
          <w:gridAfter w:val="32"/>
          <w:wAfter w:w="8972" w:type="dxa"/>
          <w:trHeight w:val="345"/>
        </w:trPr>
        <w:tc>
          <w:tcPr>
            <w:tcW w:w="864" w:type="dxa"/>
            <w:gridSpan w:val="2"/>
            <w:vMerge/>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sz w:val="18"/>
                <w:szCs w:val="18"/>
                <w:lang w:bidi="ne-NP"/>
              </w:rPr>
            </w:pPr>
          </w:p>
        </w:tc>
        <w:tc>
          <w:tcPr>
            <w:tcW w:w="28" w:type="dxa"/>
            <w:vAlign w:val="bottom"/>
          </w:tcPr>
          <w:p w:rsidR="00536CCA" w:rsidRDefault="00536CCA" w:rsidP="00D951E9">
            <w:pPr>
              <w:rPr>
                <w:lang w:bidi="ne-NP"/>
              </w:rPr>
            </w:pPr>
          </w:p>
        </w:tc>
      </w:tr>
      <w:tr w:rsidR="00536CCA" w:rsidTr="00536CCA">
        <w:trPr>
          <w:gridAfter w:val="3"/>
          <w:wAfter w:w="1060" w:type="dxa"/>
          <w:trHeight w:val="495"/>
        </w:trPr>
        <w:tc>
          <w:tcPr>
            <w:tcW w:w="864" w:type="dxa"/>
            <w:gridSpan w:val="2"/>
            <w:vMerge/>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sz w:val="18"/>
                <w:szCs w:val="18"/>
                <w:lang w:bidi="ne-NP"/>
              </w:rPr>
            </w:pPr>
          </w:p>
        </w:tc>
        <w:tc>
          <w:tcPr>
            <w:tcW w:w="1055"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heme="minorHAnsi" w:hAnsiTheme="minorHAnsi"/>
                <w:sz w:val="22"/>
              </w:rPr>
            </w:pPr>
            <w:r>
              <w:rPr>
                <w:rFonts w:ascii="Times New Roman" w:hAnsi="Times New Roman"/>
                <w:sz w:val="20"/>
              </w:rPr>
              <w:t>Общество с ограниченной ответственностью «Управляющая компания «Мегаполис»</w:t>
            </w:r>
            <w:r>
              <w:rPr>
                <w:rFonts w:asciiTheme="minorHAnsi" w:hAnsiTheme="minorHAnsi"/>
              </w:rPr>
              <w:t xml:space="preserve"> </w:t>
            </w:r>
          </w:p>
          <w:p w:rsidR="00536CCA" w:rsidRDefault="00536CCA" w:rsidP="00D951E9">
            <w:pPr>
              <w:rPr>
                <w:lang w:bidi="ne-NP"/>
              </w:rPr>
            </w:pPr>
            <w:r>
              <w:rPr>
                <w:rFonts w:ascii="Times New Roman" w:hAnsi="Times New Roman"/>
                <w:sz w:val="20"/>
              </w:rPr>
              <w:t>одноставочный руб./Гкал</w:t>
            </w:r>
          </w:p>
        </w:tc>
        <w:tc>
          <w:tcPr>
            <w:tcW w:w="1721" w:type="dxa"/>
            <w:gridSpan w:val="3"/>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10.01-30.06 2017</w:t>
            </w:r>
          </w:p>
        </w:tc>
        <w:tc>
          <w:tcPr>
            <w:tcW w:w="962" w:type="dxa"/>
            <w:gridSpan w:val="4"/>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w:t>
            </w:r>
          </w:p>
        </w:tc>
        <w:tc>
          <w:tcPr>
            <w:tcW w:w="983"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w:t>
            </w:r>
          </w:p>
        </w:tc>
        <w:tc>
          <w:tcPr>
            <w:tcW w:w="981" w:type="dxa"/>
            <w:gridSpan w:val="3"/>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w:t>
            </w:r>
          </w:p>
        </w:tc>
        <w:tc>
          <w:tcPr>
            <w:tcW w:w="1224" w:type="dxa"/>
            <w:gridSpan w:val="7"/>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w:t>
            </w:r>
          </w:p>
        </w:tc>
        <w:tc>
          <w:tcPr>
            <w:tcW w:w="986" w:type="dxa"/>
            <w:gridSpan w:val="3"/>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w:t>
            </w:r>
          </w:p>
        </w:tc>
        <w:tc>
          <w:tcPr>
            <w:tcW w:w="28" w:type="dxa"/>
            <w:vAlign w:val="bottom"/>
          </w:tcPr>
          <w:p w:rsidR="00536CCA" w:rsidRDefault="00536CCA" w:rsidP="00D951E9">
            <w:pPr>
              <w:rPr>
                <w:lang w:bidi="ne-NP"/>
              </w:rPr>
            </w:pPr>
          </w:p>
        </w:tc>
      </w:tr>
      <w:tr w:rsidR="00536CCA" w:rsidTr="00536CCA">
        <w:trPr>
          <w:gridAfter w:val="3"/>
          <w:wAfter w:w="1060" w:type="dxa"/>
          <w:trHeight w:val="495"/>
        </w:trPr>
        <w:tc>
          <w:tcPr>
            <w:tcW w:w="864" w:type="dxa"/>
            <w:gridSpan w:val="2"/>
            <w:vMerge/>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sz w:val="18"/>
                <w:szCs w:val="18"/>
                <w:lang w:bidi="ne-NP"/>
              </w:rPr>
            </w:pPr>
          </w:p>
        </w:tc>
        <w:tc>
          <w:tcPr>
            <w:tcW w:w="1055" w:type="dxa"/>
            <w:gridSpan w:val="3"/>
            <w:vMerge/>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rPr>
                <w:lang w:bidi="ne-NP"/>
              </w:rPr>
            </w:pPr>
          </w:p>
        </w:tc>
        <w:tc>
          <w:tcPr>
            <w:tcW w:w="1721" w:type="dxa"/>
            <w:gridSpan w:val="3"/>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rFonts w:asciiTheme="minorHAnsi" w:hAnsiTheme="minorHAnsi"/>
                <w:sz w:val="22"/>
              </w:rPr>
            </w:pPr>
            <w:r>
              <w:rPr>
                <w:rFonts w:ascii="Times New Roman" w:hAnsi="Times New Roman"/>
                <w:sz w:val="20"/>
              </w:rPr>
              <w:t>Общество с ограниченной ответственностью «Управляющая компания «Мегаполис»одноставочный руб./Гкал</w:t>
            </w:r>
            <w:r>
              <w:rPr>
                <w:rFonts w:asciiTheme="minorHAnsi" w:hAnsiTheme="minorHAnsi"/>
              </w:rPr>
              <w:t xml:space="preserve"> </w:t>
            </w:r>
          </w:p>
          <w:p w:rsidR="00536CCA" w:rsidRDefault="00536CCA" w:rsidP="00D951E9">
            <w:pPr>
              <w:rPr>
                <w:lang w:bidi="ne-NP"/>
              </w:rPr>
            </w:pPr>
            <w:r>
              <w:rPr>
                <w:rFonts w:ascii="Times New Roman" w:hAnsi="Times New Roman"/>
                <w:sz w:val="20"/>
              </w:rPr>
              <w:t>01.07-31.12 2017</w:t>
            </w:r>
          </w:p>
        </w:tc>
        <w:tc>
          <w:tcPr>
            <w:tcW w:w="962" w:type="dxa"/>
            <w:gridSpan w:val="4"/>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w:t>
            </w:r>
          </w:p>
        </w:tc>
        <w:tc>
          <w:tcPr>
            <w:tcW w:w="983" w:type="dxa"/>
            <w:gridSpan w:val="6"/>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w:t>
            </w:r>
          </w:p>
        </w:tc>
        <w:tc>
          <w:tcPr>
            <w:tcW w:w="981" w:type="dxa"/>
            <w:gridSpan w:val="3"/>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w:t>
            </w:r>
          </w:p>
        </w:tc>
        <w:tc>
          <w:tcPr>
            <w:tcW w:w="1224" w:type="dxa"/>
            <w:gridSpan w:val="7"/>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w:t>
            </w:r>
          </w:p>
        </w:tc>
        <w:tc>
          <w:tcPr>
            <w:tcW w:w="986" w:type="dxa"/>
            <w:gridSpan w:val="3"/>
            <w:tcBorders>
              <w:top w:val="single" w:sz="6" w:space="0" w:color="auto"/>
              <w:left w:val="single" w:sz="6" w:space="0" w:color="auto"/>
              <w:bottom w:val="single" w:sz="6" w:space="0" w:color="auto"/>
              <w:right w:val="single" w:sz="6" w:space="0" w:color="auto"/>
            </w:tcBorders>
            <w:vAlign w:val="center"/>
            <w:hideMark/>
          </w:tcPr>
          <w:p w:rsidR="00536CCA" w:rsidRDefault="00536CCA" w:rsidP="00D951E9">
            <w:pPr>
              <w:jc w:val="center"/>
              <w:rPr>
                <w:lang w:bidi="ne-NP"/>
              </w:rPr>
            </w:pPr>
            <w:r>
              <w:rPr>
                <w:rFonts w:ascii="Times New Roman" w:hAnsi="Times New Roman"/>
                <w:sz w:val="20"/>
              </w:rPr>
              <w:t>-</w:t>
            </w:r>
          </w:p>
        </w:tc>
        <w:tc>
          <w:tcPr>
            <w:tcW w:w="28" w:type="dxa"/>
            <w:vAlign w:val="bottom"/>
          </w:tcPr>
          <w:p w:rsidR="00536CCA" w:rsidRDefault="00536CCA" w:rsidP="00D951E9">
            <w:pPr>
              <w:rPr>
                <w:lang w:bidi="ne-NP"/>
              </w:rPr>
            </w:pPr>
          </w:p>
        </w:tc>
      </w:tr>
    </w:tbl>
    <w:p w:rsidR="00640271" w:rsidRPr="008F305C" w:rsidRDefault="00640271" w:rsidP="00D951E9">
      <w:pPr>
        <w:spacing w:after="0" w:line="240" w:lineRule="auto"/>
        <w:ind w:firstLine="709"/>
        <w:jc w:val="both"/>
        <w:rPr>
          <w:rFonts w:ascii="Times New Roman" w:eastAsia="Times New Roman" w:hAnsi="Times New Roman" w:cs="Times New Roman"/>
          <w:sz w:val="24"/>
          <w:szCs w:val="24"/>
          <w:lang w:eastAsia="ru-RU"/>
        </w:rPr>
      </w:pPr>
    </w:p>
    <w:p w:rsidR="00640271" w:rsidRPr="008B0DC3" w:rsidRDefault="00640271" w:rsidP="00D951E9">
      <w:pPr>
        <w:tabs>
          <w:tab w:val="left" w:pos="720"/>
          <w:tab w:val="left" w:pos="1418"/>
        </w:tabs>
        <w:spacing w:after="0" w:line="240" w:lineRule="auto"/>
        <w:ind w:firstLine="709"/>
        <w:jc w:val="both"/>
        <w:rPr>
          <w:rFonts w:ascii="Times New Roman" w:eastAsia="Times New Roman" w:hAnsi="Times New Roman" w:cs="Times New Roman"/>
          <w:sz w:val="24"/>
          <w:szCs w:val="24"/>
          <w:lang w:eastAsia="ru-RU"/>
        </w:rPr>
      </w:pPr>
      <w:r w:rsidRPr="008B0DC3">
        <w:rPr>
          <w:rFonts w:ascii="Times New Roman" w:eastAsia="Times New Roman" w:hAnsi="Times New Roman" w:cs="Times New Roman"/>
          <w:sz w:val="24"/>
          <w:szCs w:val="24"/>
          <w:lang w:eastAsia="ru-RU"/>
        </w:rPr>
        <w:t>Комиссия по тарифам и ценам министерства конкурентной политики Калужской области РЕШИЛА:</w:t>
      </w:r>
    </w:p>
    <w:p w:rsidR="00640271" w:rsidRDefault="00B74BE8" w:rsidP="00D951E9">
      <w:pPr>
        <w:tabs>
          <w:tab w:val="left" w:pos="1792"/>
        </w:tabs>
        <w:spacing w:after="0" w:line="240" w:lineRule="auto"/>
        <w:ind w:firstLine="709"/>
        <w:jc w:val="both"/>
        <w:rPr>
          <w:rFonts w:ascii="Times New Roman" w:eastAsia="Times New Roman" w:hAnsi="Times New Roman" w:cs="Times New Roman"/>
          <w:sz w:val="24"/>
          <w:szCs w:val="24"/>
          <w:lang w:eastAsia="ru-RU"/>
        </w:rPr>
      </w:pPr>
      <w:r w:rsidRPr="00B74BE8">
        <w:rPr>
          <w:rFonts w:ascii="Times New Roman" w:eastAsia="Times New Roman" w:hAnsi="Times New Roman" w:cs="Times New Roman"/>
          <w:sz w:val="24"/>
          <w:szCs w:val="26"/>
          <w:lang w:eastAsia="ru-RU"/>
        </w:rPr>
        <w:t xml:space="preserve">Установить для государственного бюджетного учреждения Калужской области «Калужский областной медицинский центр» </w:t>
      </w:r>
      <w:r>
        <w:rPr>
          <w:rFonts w:ascii="Times New Roman" w:eastAsia="Times New Roman" w:hAnsi="Times New Roman" w:cs="Times New Roman"/>
          <w:sz w:val="24"/>
          <w:szCs w:val="26"/>
          <w:lang w:eastAsia="ru-RU"/>
        </w:rPr>
        <w:t xml:space="preserve">предложенные </w:t>
      </w:r>
      <w:r w:rsidRPr="00B74BE8">
        <w:rPr>
          <w:rFonts w:ascii="Times New Roman" w:eastAsia="Times New Roman" w:hAnsi="Times New Roman" w:cs="Times New Roman"/>
          <w:sz w:val="24"/>
          <w:szCs w:val="26"/>
          <w:lang w:eastAsia="ru-RU"/>
        </w:rPr>
        <w:t>одноставочные тарифы на тепловую энергию (мощность)</w:t>
      </w:r>
      <w:r>
        <w:rPr>
          <w:rFonts w:ascii="Times New Roman" w:eastAsia="Times New Roman" w:hAnsi="Times New Roman" w:cs="Times New Roman"/>
          <w:sz w:val="24"/>
          <w:szCs w:val="26"/>
          <w:lang w:eastAsia="ru-RU"/>
        </w:rPr>
        <w:t xml:space="preserve">, действующие </w:t>
      </w:r>
      <w:r w:rsidRPr="00B74BE8">
        <w:rPr>
          <w:rFonts w:ascii="Times New Roman" w:hAnsi="Times New Roman"/>
          <w:sz w:val="24"/>
          <w:szCs w:val="24"/>
        </w:rPr>
        <w:t>с 10 января 2017 года по 31 декабря 2017 года с календарной разбивкой</w:t>
      </w:r>
      <w:r>
        <w:rPr>
          <w:rFonts w:ascii="Times New Roman" w:hAnsi="Times New Roman"/>
          <w:sz w:val="24"/>
          <w:szCs w:val="24"/>
        </w:rPr>
        <w:t>.</w:t>
      </w:r>
      <w:r w:rsidRPr="00B74BE8">
        <w:rPr>
          <w:rFonts w:ascii="Times New Roman" w:eastAsia="Times New Roman" w:hAnsi="Times New Roman" w:cs="Times New Roman"/>
          <w:sz w:val="24"/>
          <w:szCs w:val="24"/>
          <w:lang w:eastAsia="ru-RU"/>
        </w:rPr>
        <w:t xml:space="preserve"> </w:t>
      </w:r>
    </w:p>
    <w:p w:rsidR="00B74BE8" w:rsidRPr="00B74BE8" w:rsidRDefault="00B74BE8" w:rsidP="00D951E9">
      <w:pPr>
        <w:tabs>
          <w:tab w:val="left" w:pos="1792"/>
        </w:tabs>
        <w:spacing w:after="0" w:line="240" w:lineRule="auto"/>
        <w:ind w:firstLine="709"/>
        <w:jc w:val="both"/>
        <w:rPr>
          <w:rFonts w:ascii="Times New Roman" w:eastAsia="Times New Roman" w:hAnsi="Times New Roman" w:cs="Times New Roman"/>
          <w:b/>
          <w:sz w:val="24"/>
          <w:szCs w:val="24"/>
          <w:highlight w:val="lightGray"/>
          <w:lang w:eastAsia="ru-RU"/>
        </w:rPr>
      </w:pPr>
    </w:p>
    <w:p w:rsidR="00640271" w:rsidRPr="008F305C" w:rsidRDefault="00640271" w:rsidP="00D951E9">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8B0DC3">
        <w:rPr>
          <w:rFonts w:ascii="Times New Roman" w:eastAsia="Times New Roman" w:hAnsi="Times New Roman" w:cs="Times New Roman"/>
          <w:b/>
          <w:sz w:val="24"/>
          <w:szCs w:val="24"/>
          <w:lang w:eastAsia="ru-RU"/>
        </w:rPr>
        <w:t>Решение принято в соответств</w:t>
      </w:r>
      <w:r w:rsidR="00B74BE8">
        <w:rPr>
          <w:rFonts w:ascii="Times New Roman" w:eastAsia="Times New Roman" w:hAnsi="Times New Roman" w:cs="Times New Roman"/>
          <w:b/>
          <w:sz w:val="24"/>
          <w:szCs w:val="24"/>
          <w:lang w:eastAsia="ru-RU"/>
        </w:rPr>
        <w:t>ии с экспертным заключением от 22</w:t>
      </w:r>
      <w:r w:rsidRPr="008B0DC3">
        <w:rPr>
          <w:rFonts w:ascii="Times New Roman" w:eastAsia="Times New Roman" w:hAnsi="Times New Roman" w:cs="Times New Roman"/>
          <w:b/>
          <w:sz w:val="24"/>
          <w:szCs w:val="24"/>
          <w:lang w:eastAsia="ru-RU"/>
        </w:rPr>
        <w:t xml:space="preserve">.12.2016 г.                                                                                                                                                                                                                                                                                                                                                                                                                                                                                                                                                                                                                                                                                                                                                                                                                                                                                                                                                                                                                                                                                                                                                                                                                                                                                                                                                                                                                                                                                                                                                                                                                                                                                                                                                                                                                                                                                                                                                                                                                                                                                                                                                                                                                                                                                                                                                                                                                                                                                                                                                                                                                                                                                                                                                                                                                                                                                                                                                                                                                                                                                                                                                                                                                                                                                                                                                                                                                                                                                                                                                                                                                                                                                                                                                                                                                                                                                                                                                                                                                                                                                                                                                                                                                                                                                                                                                                                                                                                                                                                                                                                                                                                                                                                                                                          № </w:t>
      </w:r>
      <w:r w:rsidR="00B74BE8">
        <w:rPr>
          <w:rFonts w:ascii="Times New Roman" w:eastAsia="Times New Roman" w:hAnsi="Times New Roman" w:cs="Times New Roman"/>
          <w:b/>
          <w:sz w:val="24"/>
          <w:szCs w:val="24"/>
          <w:lang w:eastAsia="ru-RU"/>
        </w:rPr>
        <w:t>11/Т-03/2741-16 и пояснительной запиской от 22</w:t>
      </w:r>
      <w:r w:rsidRPr="008B0DC3">
        <w:rPr>
          <w:rFonts w:ascii="Times New Roman" w:eastAsia="Times New Roman" w:hAnsi="Times New Roman" w:cs="Times New Roman"/>
          <w:b/>
          <w:sz w:val="24"/>
          <w:szCs w:val="24"/>
          <w:lang w:eastAsia="ru-RU"/>
        </w:rPr>
        <w:t xml:space="preserve">.12.2016 г. по делу № </w:t>
      </w:r>
      <w:r w:rsidR="00B74BE8" w:rsidRPr="00B74BE8">
        <w:rPr>
          <w:rFonts w:ascii="Times New Roman" w:eastAsia="Times New Roman" w:hAnsi="Times New Roman" w:cs="Times New Roman"/>
          <w:b/>
          <w:sz w:val="24"/>
          <w:szCs w:val="24"/>
          <w:lang w:eastAsia="ru-RU"/>
        </w:rPr>
        <w:t>11/Т-03/2741-16</w:t>
      </w:r>
      <w:r w:rsidRPr="008B0DC3">
        <w:rPr>
          <w:rFonts w:ascii="Times New Roman" w:eastAsia="Times New Roman" w:hAnsi="Times New Roman" w:cs="Times New Roman"/>
          <w:b/>
          <w:sz w:val="24"/>
          <w:szCs w:val="24"/>
          <w:lang w:eastAsia="ru-RU"/>
        </w:rPr>
        <w:br/>
        <w:t>в форме приказа (прилагается), голосовали единогласно.</w:t>
      </w:r>
    </w:p>
    <w:p w:rsidR="00640271" w:rsidRDefault="00640271" w:rsidP="00D951E9">
      <w:pPr>
        <w:tabs>
          <w:tab w:val="left" w:pos="1792"/>
        </w:tabs>
        <w:spacing w:after="0" w:line="240" w:lineRule="auto"/>
        <w:ind w:firstLine="709"/>
        <w:jc w:val="both"/>
        <w:rPr>
          <w:rFonts w:ascii="Times New Roman" w:eastAsia="Times New Roman" w:hAnsi="Times New Roman" w:cs="Times New Roman"/>
          <w:b/>
          <w:sz w:val="24"/>
          <w:szCs w:val="24"/>
          <w:lang w:eastAsia="ru-RU"/>
        </w:rPr>
      </w:pPr>
    </w:p>
    <w:p w:rsidR="00640271" w:rsidRPr="00EF5C9B" w:rsidRDefault="00196C4F" w:rsidP="00D951E9">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640271" w:rsidRPr="00EF5C9B">
        <w:rPr>
          <w:rFonts w:ascii="Times New Roman" w:eastAsia="Times New Roman" w:hAnsi="Times New Roman" w:cs="Times New Roman"/>
          <w:b/>
          <w:sz w:val="24"/>
          <w:szCs w:val="24"/>
          <w:lang w:eastAsia="ru-RU"/>
        </w:rPr>
        <w:t>.</w:t>
      </w:r>
      <w:r w:rsidR="00640271" w:rsidRPr="008F305C">
        <w:rPr>
          <w:rFonts w:ascii="Times New Roman" w:eastAsia="Times New Roman" w:hAnsi="Times New Roman" w:cs="Times New Roman"/>
          <w:sz w:val="24"/>
          <w:szCs w:val="24"/>
          <w:lang w:eastAsia="ru-RU"/>
        </w:rPr>
        <w:t xml:space="preserve"> </w:t>
      </w:r>
      <w:r w:rsidR="00640271">
        <w:rPr>
          <w:rFonts w:ascii="Times New Roman" w:eastAsia="Times New Roman" w:hAnsi="Times New Roman" w:cs="Times New Roman"/>
          <w:b/>
          <w:sz w:val="24"/>
          <w:szCs w:val="24"/>
          <w:lang w:eastAsia="ru-RU"/>
        </w:rPr>
        <w:t xml:space="preserve">Об утверждении производственной программы в сфере горячего водоснабжения </w:t>
      </w:r>
      <w:r w:rsidR="00640271">
        <w:rPr>
          <w:rFonts w:ascii="Times New Roman" w:eastAsia="Times New Roman" w:hAnsi="Times New Roman" w:cs="Times New Roman"/>
          <w:b/>
          <w:sz w:val="24"/>
          <w:szCs w:val="24"/>
          <w:lang w:eastAsia="ru-RU"/>
        </w:rPr>
        <w:br/>
        <w:t>с использованием закрытых систем горячего водоснабжения государственного бюджетного учреждения Калужской области «Калужский областной медицинский центр» на 2017 год</w:t>
      </w:r>
      <w:r w:rsidR="00536CCA">
        <w:rPr>
          <w:rFonts w:ascii="Times New Roman" w:eastAsia="Times New Roman" w:hAnsi="Times New Roman" w:cs="Times New Roman"/>
          <w:b/>
          <w:sz w:val="24"/>
          <w:szCs w:val="24"/>
          <w:lang w:eastAsia="ru-RU"/>
        </w:rPr>
        <w:t>.</w:t>
      </w:r>
    </w:p>
    <w:p w:rsidR="00640271" w:rsidRPr="008F305C" w:rsidRDefault="00640271" w:rsidP="00D951E9">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w:t>
      </w:r>
    </w:p>
    <w:p w:rsidR="00640271" w:rsidRPr="008F305C" w:rsidRDefault="00640271" w:rsidP="00D951E9">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 xml:space="preserve">Доложил: С.И. </w:t>
      </w:r>
      <w:r>
        <w:rPr>
          <w:rFonts w:ascii="Times New Roman" w:eastAsia="Times New Roman" w:hAnsi="Times New Roman" w:cs="Times New Roman"/>
          <w:b/>
          <w:sz w:val="24"/>
          <w:szCs w:val="24"/>
          <w:lang w:eastAsia="ru-RU"/>
        </w:rPr>
        <w:t>Ландухова</w:t>
      </w:r>
      <w:r w:rsidRPr="008F305C">
        <w:rPr>
          <w:rFonts w:ascii="Times New Roman" w:eastAsia="Times New Roman" w:hAnsi="Times New Roman" w:cs="Times New Roman"/>
          <w:b/>
          <w:sz w:val="24"/>
          <w:szCs w:val="24"/>
          <w:lang w:eastAsia="ru-RU"/>
        </w:rPr>
        <w:t>.</w:t>
      </w:r>
    </w:p>
    <w:p w:rsidR="00640271" w:rsidRPr="008F305C" w:rsidRDefault="00640271" w:rsidP="00D951E9">
      <w:pPr>
        <w:spacing w:after="0" w:line="240" w:lineRule="auto"/>
        <w:ind w:firstLine="709"/>
        <w:jc w:val="both"/>
        <w:rPr>
          <w:rFonts w:ascii="Times New Roman" w:eastAsia="Times New Roman" w:hAnsi="Times New Roman" w:cs="Times New Roman"/>
          <w:sz w:val="24"/>
          <w:szCs w:val="24"/>
          <w:lang w:eastAsia="ru-RU"/>
        </w:rPr>
      </w:pPr>
    </w:p>
    <w:p w:rsidR="00B1717A" w:rsidRPr="00B1717A" w:rsidRDefault="00B1717A" w:rsidP="00D951E9">
      <w:pPr>
        <w:shd w:val="clear" w:color="auto" w:fill="FFFFFF"/>
        <w:ind w:firstLine="708"/>
        <w:jc w:val="both"/>
        <w:rPr>
          <w:rFonts w:ascii="Times New Roman" w:hAnsi="Times New Roman" w:cs="Times New Roman"/>
          <w:sz w:val="24"/>
          <w:szCs w:val="24"/>
        </w:rPr>
      </w:pPr>
      <w:r w:rsidRPr="00B1717A">
        <w:rPr>
          <w:rFonts w:ascii="Times New Roman" w:hAnsi="Times New Roman" w:cs="Times New Roman"/>
          <w:sz w:val="24"/>
          <w:szCs w:val="24"/>
        </w:rPr>
        <w:t xml:space="preserve">В соответствии с пунктом 3 части 1 статьи 5 Федерального закона от 07.12.2011 №416-ФЗ «О водоснабжении и водоотведении»,  постановлением Правительства Российской Федерации </w:t>
      </w:r>
      <w:r>
        <w:rPr>
          <w:rFonts w:ascii="Times New Roman" w:hAnsi="Times New Roman" w:cs="Times New Roman"/>
          <w:sz w:val="24"/>
          <w:szCs w:val="24"/>
        </w:rPr>
        <w:br/>
      </w:r>
      <w:r w:rsidRPr="00B1717A">
        <w:rPr>
          <w:rFonts w:ascii="Times New Roman" w:hAnsi="Times New Roman" w:cs="Times New Roman"/>
          <w:sz w:val="24"/>
          <w:szCs w:val="24"/>
        </w:rPr>
        <w:t xml:space="preserve">от 29.07.2013 № 641 «Об инвестиционных и производственных программах организаций, осуществляющих деятельность в сфере водоснабжения и водоотведения» и  постановлением Правительства Калужской области от 04.04.2007 № 88 «О министерстве конкурентной политики Калужской области» предлагается утвердить производственную программу в сфере горячего водоснабжения с использованием закрытых систем горячего водоснабжения </w:t>
      </w:r>
      <w:r w:rsidRPr="00B1717A">
        <w:rPr>
          <w:rFonts w:ascii="Times New Roman" w:hAnsi="Times New Roman" w:cs="Times New Roman"/>
          <w:color w:val="000000"/>
          <w:spacing w:val="7"/>
          <w:sz w:val="24"/>
          <w:szCs w:val="24"/>
        </w:rPr>
        <w:t xml:space="preserve">государственного бюджетного учреждения Калужской области «Калужский областной медицинский центр» </w:t>
      </w:r>
      <w:r>
        <w:rPr>
          <w:rFonts w:ascii="Times New Roman" w:hAnsi="Times New Roman" w:cs="Times New Roman"/>
          <w:color w:val="000000"/>
          <w:spacing w:val="7"/>
          <w:sz w:val="24"/>
          <w:szCs w:val="24"/>
        </w:rPr>
        <w:br/>
      </w:r>
      <w:r w:rsidRPr="00B1717A">
        <w:rPr>
          <w:rFonts w:ascii="Times New Roman" w:hAnsi="Times New Roman" w:cs="Times New Roman"/>
          <w:color w:val="000000"/>
          <w:spacing w:val="7"/>
          <w:sz w:val="24"/>
          <w:szCs w:val="24"/>
        </w:rPr>
        <w:t>на 2017 год</w:t>
      </w:r>
      <w:r w:rsidRPr="00B1717A">
        <w:rPr>
          <w:rFonts w:ascii="Times New Roman" w:hAnsi="Times New Roman" w:cs="Times New Roman"/>
          <w:sz w:val="24"/>
          <w:szCs w:val="24"/>
        </w:rPr>
        <w:t xml:space="preserve">: </w:t>
      </w:r>
    </w:p>
    <w:tbl>
      <w:tblPr>
        <w:tblW w:w="10185" w:type="dxa"/>
        <w:tblInd w:w="103" w:type="dxa"/>
        <w:tblLayout w:type="fixed"/>
        <w:tblLook w:val="04A0" w:firstRow="1" w:lastRow="0" w:firstColumn="1" w:lastColumn="0" w:noHBand="0" w:noVBand="1"/>
      </w:tblPr>
      <w:tblGrid>
        <w:gridCol w:w="536"/>
        <w:gridCol w:w="34"/>
        <w:gridCol w:w="3558"/>
        <w:gridCol w:w="268"/>
        <w:gridCol w:w="412"/>
        <w:gridCol w:w="392"/>
        <w:gridCol w:w="10"/>
        <w:gridCol w:w="782"/>
        <w:gridCol w:w="399"/>
        <w:gridCol w:w="9"/>
        <w:gridCol w:w="613"/>
        <w:gridCol w:w="403"/>
        <w:gridCol w:w="1163"/>
        <w:gridCol w:w="404"/>
        <w:gridCol w:w="783"/>
        <w:gridCol w:w="419"/>
      </w:tblGrid>
      <w:tr w:rsidR="00B1717A" w:rsidRPr="00B1717A" w:rsidTr="00536CCA">
        <w:trPr>
          <w:trHeight w:val="1404"/>
        </w:trPr>
        <w:tc>
          <w:tcPr>
            <w:tcW w:w="10185" w:type="dxa"/>
            <w:gridSpan w:val="16"/>
            <w:hideMark/>
          </w:tcPr>
          <w:p w:rsidR="00B1717A" w:rsidRPr="00B1717A" w:rsidRDefault="00B1717A" w:rsidP="00D951E9">
            <w:pPr>
              <w:widowControl w:val="0"/>
              <w:autoSpaceDE w:val="0"/>
              <w:autoSpaceDN w:val="0"/>
              <w:adjustRightInd w:val="0"/>
              <w:jc w:val="center"/>
              <w:rPr>
                <w:rFonts w:ascii="Times New Roman" w:hAnsi="Times New Roman" w:cs="Times New Roman"/>
                <w:color w:val="000000"/>
                <w:sz w:val="24"/>
                <w:szCs w:val="24"/>
              </w:rPr>
            </w:pPr>
            <w:bookmarkStart w:id="26" w:name="Par30"/>
            <w:bookmarkStart w:id="27" w:name="Par24"/>
            <w:bookmarkStart w:id="28" w:name="RANGE!B1:G114"/>
            <w:bookmarkEnd w:id="26"/>
            <w:bookmarkEnd w:id="27"/>
            <w:r w:rsidRPr="00B1717A">
              <w:rPr>
                <w:rFonts w:ascii="Times New Roman" w:hAnsi="Times New Roman" w:cs="Times New Roman"/>
                <w:color w:val="000000"/>
                <w:sz w:val="24"/>
                <w:szCs w:val="24"/>
              </w:rPr>
              <w:t xml:space="preserve">ПРОИЗВОДСТВЕННАЯ ПРОГРАММА В СФЕРЕ ГОРЯЧЕГО ВОДОСНАБЖЕНИЯ      </w:t>
            </w:r>
            <w:r>
              <w:rPr>
                <w:rFonts w:ascii="Times New Roman" w:hAnsi="Times New Roman" w:cs="Times New Roman"/>
                <w:color w:val="000000"/>
                <w:sz w:val="24"/>
                <w:szCs w:val="24"/>
              </w:rPr>
              <w:br/>
            </w:r>
            <w:r w:rsidRPr="00B1717A">
              <w:rPr>
                <w:rFonts w:ascii="Times New Roman" w:hAnsi="Times New Roman" w:cs="Times New Roman"/>
                <w:color w:val="000000"/>
                <w:sz w:val="24"/>
                <w:szCs w:val="24"/>
              </w:rPr>
              <w:t>С ИСПОЛЬЗОВАНИЕМ ЗАКРЫТЫХ СИТЕМ ГОРЯЧЕГО ВОДОСНАБЖЕНИЯ ГОСУДАРСТВЕННОГО БЮДЖЕТНОГО УЧРЕЖДЕНИЯ КАЛУЖСКОЙ ОБЛАСТИ «КАЛУЖСКИЙ ОБЛАСТНОЙ МЕДИЦИНСКИЙ ЦЕНТР» НА 2017 ГОД</w:t>
            </w:r>
            <w:bookmarkEnd w:id="28"/>
          </w:p>
        </w:tc>
      </w:tr>
      <w:tr w:rsidR="00B1717A" w:rsidRPr="00B1717A" w:rsidTr="00536CCA">
        <w:trPr>
          <w:gridAfter w:val="1"/>
          <w:wAfter w:w="419" w:type="dxa"/>
          <w:trHeight w:val="591"/>
        </w:trPr>
        <w:tc>
          <w:tcPr>
            <w:tcW w:w="9766" w:type="dxa"/>
            <w:gridSpan w:val="15"/>
            <w:hideMark/>
          </w:tcPr>
          <w:p w:rsidR="00B1717A" w:rsidRPr="00B1717A" w:rsidRDefault="00B1717A" w:rsidP="00D951E9">
            <w:pPr>
              <w:widowControl w:val="0"/>
              <w:autoSpaceDE w:val="0"/>
              <w:autoSpaceDN w:val="0"/>
              <w:adjustRightInd w:val="0"/>
              <w:jc w:val="center"/>
              <w:rPr>
                <w:rFonts w:ascii="Times New Roman" w:hAnsi="Times New Roman" w:cs="Times New Roman"/>
                <w:color w:val="000000"/>
                <w:sz w:val="24"/>
                <w:szCs w:val="24"/>
              </w:rPr>
            </w:pPr>
            <w:r w:rsidRPr="00B1717A">
              <w:rPr>
                <w:rFonts w:ascii="Times New Roman" w:hAnsi="Times New Roman" w:cs="Times New Roman"/>
                <w:color w:val="000000"/>
                <w:sz w:val="24"/>
                <w:szCs w:val="24"/>
              </w:rPr>
              <w:t xml:space="preserve">Раздел I </w:t>
            </w:r>
            <w:r w:rsidRPr="00B1717A">
              <w:rPr>
                <w:rFonts w:ascii="Times New Roman" w:hAnsi="Times New Roman" w:cs="Times New Roman"/>
                <w:color w:val="000000"/>
                <w:sz w:val="24"/>
                <w:szCs w:val="24"/>
              </w:rPr>
              <w:br/>
              <w:t>Паспорт производственной программы</w:t>
            </w:r>
          </w:p>
        </w:tc>
      </w:tr>
      <w:tr w:rsidR="00B1717A" w:rsidTr="00536CCA">
        <w:trPr>
          <w:trHeight w:val="593"/>
        </w:trPr>
        <w:tc>
          <w:tcPr>
            <w:tcW w:w="4808" w:type="dxa"/>
            <w:gridSpan w:val="5"/>
            <w:tcBorders>
              <w:top w:val="single" w:sz="4" w:space="0" w:color="auto"/>
              <w:left w:val="single" w:sz="4" w:space="0" w:color="auto"/>
              <w:bottom w:val="single" w:sz="4" w:space="0" w:color="auto"/>
              <w:right w:val="single" w:sz="4" w:space="0" w:color="auto"/>
            </w:tcBorders>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Наименование регулируемой организации</w:t>
            </w:r>
          </w:p>
        </w:tc>
        <w:tc>
          <w:tcPr>
            <w:tcW w:w="5377" w:type="dxa"/>
            <w:gridSpan w:val="11"/>
            <w:tcBorders>
              <w:top w:val="single" w:sz="4" w:space="0" w:color="auto"/>
              <w:left w:val="nil"/>
              <w:bottom w:val="single" w:sz="4" w:space="0" w:color="auto"/>
              <w:right w:val="single" w:sz="4" w:space="0" w:color="000000"/>
            </w:tcBorders>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Государственное бюджетное учреждение Калужской области «Калужский областной медицинский центр»</w:t>
            </w:r>
          </w:p>
        </w:tc>
      </w:tr>
      <w:tr w:rsidR="00B1717A" w:rsidTr="00536CCA">
        <w:trPr>
          <w:trHeight w:val="540"/>
        </w:trPr>
        <w:tc>
          <w:tcPr>
            <w:tcW w:w="4808" w:type="dxa"/>
            <w:gridSpan w:val="5"/>
            <w:tcBorders>
              <w:top w:val="single" w:sz="4" w:space="0" w:color="auto"/>
              <w:left w:val="single" w:sz="4" w:space="0" w:color="auto"/>
              <w:bottom w:val="single" w:sz="4" w:space="0" w:color="auto"/>
              <w:right w:val="single" w:sz="4" w:space="0" w:color="000000"/>
            </w:tcBorders>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Ее местонахождение</w:t>
            </w:r>
          </w:p>
        </w:tc>
        <w:tc>
          <w:tcPr>
            <w:tcW w:w="5377" w:type="dxa"/>
            <w:gridSpan w:val="11"/>
            <w:tcBorders>
              <w:top w:val="single" w:sz="4" w:space="0" w:color="auto"/>
              <w:left w:val="nil"/>
              <w:bottom w:val="single" w:sz="4" w:space="0" w:color="auto"/>
              <w:right w:val="single" w:sz="4" w:space="0" w:color="000000"/>
            </w:tcBorders>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ул. Вишневского, д. 1,  г. Калуга, 248000</w:t>
            </w:r>
          </w:p>
        </w:tc>
      </w:tr>
      <w:tr w:rsidR="00B1717A" w:rsidTr="00536CCA">
        <w:trPr>
          <w:trHeight w:val="273"/>
        </w:trPr>
        <w:tc>
          <w:tcPr>
            <w:tcW w:w="4808" w:type="dxa"/>
            <w:gridSpan w:val="5"/>
            <w:tcBorders>
              <w:top w:val="single" w:sz="4" w:space="0" w:color="auto"/>
              <w:left w:val="single" w:sz="4" w:space="0" w:color="auto"/>
              <w:bottom w:val="single" w:sz="4" w:space="0" w:color="auto"/>
              <w:right w:val="single" w:sz="4" w:space="0" w:color="000000"/>
            </w:tcBorders>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уполномоченного органа, утвердившего производственную программу, его местонахождение</w:t>
            </w:r>
          </w:p>
        </w:tc>
        <w:tc>
          <w:tcPr>
            <w:tcW w:w="5377" w:type="dxa"/>
            <w:gridSpan w:val="11"/>
            <w:tcBorders>
              <w:top w:val="single" w:sz="4" w:space="0" w:color="auto"/>
              <w:left w:val="nil"/>
              <w:bottom w:val="single" w:sz="4" w:space="0" w:color="auto"/>
              <w:right w:val="single" w:sz="4" w:space="0" w:color="000000"/>
            </w:tcBorders>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Министерство конкурентной политики Калужской области, </w:t>
            </w:r>
            <w:r>
              <w:rPr>
                <w:rFonts w:ascii="Times New Roman" w:hAnsi="Times New Roman" w:cs="Times New Roman"/>
                <w:color w:val="000000"/>
                <w:sz w:val="18"/>
                <w:szCs w:val="18"/>
              </w:rPr>
              <w:br/>
              <w:t>ул. Плеханова, д. 45, г. Калуга, 248001</w:t>
            </w:r>
          </w:p>
        </w:tc>
      </w:tr>
      <w:tr w:rsidR="00B1717A" w:rsidTr="00536CCA">
        <w:trPr>
          <w:trHeight w:val="324"/>
        </w:trPr>
        <w:tc>
          <w:tcPr>
            <w:tcW w:w="4808" w:type="dxa"/>
            <w:gridSpan w:val="5"/>
            <w:tcBorders>
              <w:top w:val="single" w:sz="4" w:space="0" w:color="auto"/>
              <w:left w:val="single" w:sz="4" w:space="0" w:color="auto"/>
              <w:bottom w:val="single" w:sz="4" w:space="0" w:color="auto"/>
              <w:right w:val="single" w:sz="4" w:space="0" w:color="000000"/>
            </w:tcBorders>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Период реализации производственной программы</w:t>
            </w:r>
          </w:p>
        </w:tc>
        <w:tc>
          <w:tcPr>
            <w:tcW w:w="5377" w:type="dxa"/>
            <w:gridSpan w:val="11"/>
            <w:tcBorders>
              <w:top w:val="single" w:sz="4" w:space="0" w:color="auto"/>
              <w:left w:val="nil"/>
              <w:bottom w:val="single" w:sz="4" w:space="0" w:color="auto"/>
              <w:right w:val="single" w:sz="4" w:space="0" w:color="000000"/>
            </w:tcBorders>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С 10.01.2017 по 31.12.2017</w:t>
            </w:r>
          </w:p>
        </w:tc>
      </w:tr>
      <w:tr w:rsidR="00B1717A" w:rsidTr="00536CCA">
        <w:trPr>
          <w:gridAfter w:val="1"/>
          <w:wAfter w:w="419" w:type="dxa"/>
          <w:trHeight w:val="288"/>
        </w:trPr>
        <w:tc>
          <w:tcPr>
            <w:tcW w:w="570" w:type="dxa"/>
            <w:gridSpan w:val="2"/>
            <w:vAlign w:val="bottom"/>
            <w:hideMark/>
          </w:tcPr>
          <w:p w:rsidR="00B1717A" w:rsidRDefault="00B1717A" w:rsidP="00D951E9">
            <w:pPr>
              <w:rPr>
                <w:rFonts w:ascii="Times New Roman" w:hAnsi="Times New Roman" w:cs="Times New Roman"/>
              </w:rPr>
            </w:pPr>
          </w:p>
        </w:tc>
        <w:tc>
          <w:tcPr>
            <w:tcW w:w="4238" w:type="dxa"/>
            <w:gridSpan w:val="3"/>
            <w:vAlign w:val="bottom"/>
            <w:hideMark/>
          </w:tcPr>
          <w:p w:rsidR="00B1717A" w:rsidRDefault="00B1717A" w:rsidP="00D951E9">
            <w:pPr>
              <w:rPr>
                <w:rFonts w:ascii="Times New Roman" w:hAnsi="Times New Roman" w:cs="Times New Roman"/>
              </w:rPr>
            </w:pPr>
          </w:p>
        </w:tc>
        <w:tc>
          <w:tcPr>
            <w:tcW w:w="1184" w:type="dxa"/>
            <w:gridSpan w:val="3"/>
            <w:vAlign w:val="bottom"/>
            <w:hideMark/>
          </w:tcPr>
          <w:p w:rsidR="00B1717A" w:rsidRDefault="00B1717A" w:rsidP="00D951E9">
            <w:pPr>
              <w:rPr>
                <w:rFonts w:ascii="Times New Roman" w:hAnsi="Times New Roman" w:cs="Times New Roman"/>
              </w:rPr>
            </w:pPr>
          </w:p>
        </w:tc>
        <w:tc>
          <w:tcPr>
            <w:tcW w:w="1424" w:type="dxa"/>
            <w:gridSpan w:val="4"/>
            <w:vAlign w:val="bottom"/>
            <w:hideMark/>
          </w:tcPr>
          <w:p w:rsidR="00B1717A" w:rsidRDefault="00B1717A" w:rsidP="00D951E9">
            <w:pPr>
              <w:rPr>
                <w:rFonts w:ascii="Times New Roman" w:hAnsi="Times New Roman" w:cs="Times New Roman"/>
              </w:rPr>
            </w:pPr>
          </w:p>
        </w:tc>
        <w:tc>
          <w:tcPr>
            <w:tcW w:w="1163" w:type="dxa"/>
            <w:vAlign w:val="bottom"/>
            <w:hideMark/>
          </w:tcPr>
          <w:p w:rsidR="00B1717A" w:rsidRDefault="00B1717A" w:rsidP="00D951E9">
            <w:pPr>
              <w:rPr>
                <w:rFonts w:ascii="Times New Roman" w:hAnsi="Times New Roman" w:cs="Times New Roman"/>
              </w:rPr>
            </w:pPr>
          </w:p>
        </w:tc>
        <w:tc>
          <w:tcPr>
            <w:tcW w:w="1187" w:type="dxa"/>
            <w:gridSpan w:val="2"/>
            <w:vAlign w:val="bottom"/>
            <w:hideMark/>
          </w:tcPr>
          <w:p w:rsidR="00B1717A" w:rsidRDefault="00B1717A" w:rsidP="00D951E9">
            <w:pPr>
              <w:rPr>
                <w:rFonts w:ascii="Times New Roman" w:hAnsi="Times New Roman" w:cs="Times New Roman"/>
              </w:rPr>
            </w:pPr>
          </w:p>
        </w:tc>
      </w:tr>
      <w:tr w:rsidR="00B1717A" w:rsidTr="00536CCA">
        <w:trPr>
          <w:trHeight w:val="1059"/>
        </w:trPr>
        <w:tc>
          <w:tcPr>
            <w:tcW w:w="10185" w:type="dxa"/>
            <w:gridSpan w:val="16"/>
            <w:hideMark/>
          </w:tcPr>
          <w:p w:rsidR="00B1717A" w:rsidRPr="00B1717A" w:rsidRDefault="00B1717A" w:rsidP="00D951E9">
            <w:pPr>
              <w:widowControl w:val="0"/>
              <w:autoSpaceDE w:val="0"/>
              <w:autoSpaceDN w:val="0"/>
              <w:adjustRightInd w:val="0"/>
              <w:jc w:val="center"/>
              <w:rPr>
                <w:rFonts w:ascii="Times New Roman" w:hAnsi="Times New Roman" w:cs="Times New Roman"/>
                <w:color w:val="000000"/>
                <w:sz w:val="24"/>
                <w:szCs w:val="24"/>
              </w:rPr>
            </w:pPr>
            <w:r w:rsidRPr="00B1717A">
              <w:rPr>
                <w:rFonts w:ascii="Times New Roman" w:hAnsi="Times New Roman" w:cs="Times New Roman"/>
                <w:color w:val="000000"/>
                <w:sz w:val="24"/>
                <w:szCs w:val="24"/>
              </w:rPr>
              <w:t>Раздел II</w:t>
            </w:r>
            <w:r w:rsidRPr="00B1717A">
              <w:rPr>
                <w:rFonts w:ascii="Times New Roman" w:hAnsi="Times New Roman" w:cs="Times New Roman"/>
                <w:color w:val="000000"/>
                <w:sz w:val="24"/>
                <w:szCs w:val="24"/>
              </w:rPr>
              <w:br/>
              <w:t>2.1. Перечень плановых мероприятий по ремонту объектов</w:t>
            </w:r>
            <w:r w:rsidRPr="00B1717A">
              <w:rPr>
                <w:rFonts w:ascii="Times New Roman" w:hAnsi="Times New Roman" w:cs="Times New Roman"/>
                <w:color w:val="000000"/>
                <w:sz w:val="24"/>
                <w:szCs w:val="24"/>
              </w:rPr>
              <w:br/>
              <w:t>централизованных систем горячего водоснабжения</w:t>
            </w:r>
          </w:p>
        </w:tc>
      </w:tr>
      <w:tr w:rsidR="00B1717A" w:rsidTr="00536CCA">
        <w:trPr>
          <w:trHeight w:val="402"/>
        </w:trPr>
        <w:tc>
          <w:tcPr>
            <w:tcW w:w="570" w:type="dxa"/>
            <w:gridSpan w:val="2"/>
            <w:tcBorders>
              <w:top w:val="single" w:sz="4" w:space="0" w:color="auto"/>
              <w:left w:val="single" w:sz="4" w:space="0" w:color="auto"/>
              <w:bottom w:val="nil"/>
              <w:right w:val="nil"/>
            </w:tcBorders>
            <w:vAlign w:val="center"/>
            <w:hideMark/>
          </w:tcPr>
          <w:p w:rsidR="00B1717A" w:rsidRDefault="00B1717A" w:rsidP="00536CCA">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3826" w:type="dxa"/>
            <w:gridSpan w:val="2"/>
            <w:tcBorders>
              <w:top w:val="single" w:sz="4" w:space="0" w:color="auto"/>
              <w:left w:val="single" w:sz="4" w:space="0" w:color="auto"/>
              <w:bottom w:val="nil"/>
              <w:right w:val="nil"/>
            </w:tcBorders>
            <w:vAlign w:val="center"/>
            <w:hideMark/>
          </w:tcPr>
          <w:p w:rsidR="00B1717A" w:rsidRDefault="00B1717A" w:rsidP="00536CCA">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мероприятия</w:t>
            </w:r>
          </w:p>
        </w:tc>
        <w:tc>
          <w:tcPr>
            <w:tcW w:w="2617" w:type="dxa"/>
            <w:gridSpan w:val="7"/>
            <w:tcBorders>
              <w:top w:val="single" w:sz="4" w:space="0" w:color="auto"/>
              <w:left w:val="single" w:sz="4" w:space="0" w:color="auto"/>
              <w:bottom w:val="nil"/>
              <w:right w:val="single" w:sz="4" w:space="0" w:color="000000"/>
            </w:tcBorders>
            <w:vAlign w:val="center"/>
            <w:hideMark/>
          </w:tcPr>
          <w:p w:rsidR="00B1717A" w:rsidRDefault="00B1717A" w:rsidP="00536CCA">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График реализации мероприятия</w:t>
            </w:r>
          </w:p>
        </w:tc>
        <w:tc>
          <w:tcPr>
            <w:tcW w:w="3172" w:type="dxa"/>
            <w:gridSpan w:val="5"/>
            <w:tcBorders>
              <w:top w:val="single" w:sz="4" w:space="0" w:color="auto"/>
              <w:left w:val="nil"/>
              <w:bottom w:val="nil"/>
              <w:right w:val="single" w:sz="4" w:space="0" w:color="000000"/>
            </w:tcBorders>
            <w:vAlign w:val="center"/>
            <w:hideMark/>
          </w:tcPr>
          <w:p w:rsidR="00B1717A" w:rsidRDefault="00B1717A" w:rsidP="00536CCA">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Финансовые потребности на реализацию мероприятия,                      тыс. руб.</w:t>
            </w:r>
          </w:p>
        </w:tc>
      </w:tr>
      <w:tr w:rsidR="00B1717A" w:rsidTr="00536CCA">
        <w:trPr>
          <w:trHeight w:val="288"/>
        </w:trPr>
        <w:tc>
          <w:tcPr>
            <w:tcW w:w="570" w:type="dxa"/>
            <w:gridSpan w:val="2"/>
            <w:tcBorders>
              <w:top w:val="single" w:sz="4" w:space="0" w:color="auto"/>
              <w:left w:val="single" w:sz="4" w:space="0" w:color="auto"/>
              <w:bottom w:val="nil"/>
              <w:right w:val="nil"/>
            </w:tcBorders>
          </w:tcPr>
          <w:p w:rsidR="00B1717A" w:rsidRDefault="00B1717A" w:rsidP="00D951E9">
            <w:pPr>
              <w:widowControl w:val="0"/>
              <w:autoSpaceDE w:val="0"/>
              <w:autoSpaceDN w:val="0"/>
              <w:adjustRightInd w:val="0"/>
              <w:jc w:val="right"/>
              <w:rPr>
                <w:rFonts w:ascii="Times New Roman" w:hAnsi="Times New Roman" w:cs="Times New Roman"/>
                <w:color w:val="000000"/>
                <w:sz w:val="18"/>
                <w:szCs w:val="18"/>
              </w:rPr>
            </w:pPr>
          </w:p>
        </w:tc>
        <w:tc>
          <w:tcPr>
            <w:tcW w:w="3826" w:type="dxa"/>
            <w:gridSpan w:val="2"/>
            <w:tcBorders>
              <w:top w:val="single" w:sz="4" w:space="0" w:color="auto"/>
              <w:left w:val="nil"/>
              <w:bottom w:val="nil"/>
              <w:right w:val="nil"/>
            </w:tcBorders>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С 10.01.2017 по 31.12.2017</w:t>
            </w:r>
          </w:p>
        </w:tc>
        <w:tc>
          <w:tcPr>
            <w:tcW w:w="2004" w:type="dxa"/>
            <w:gridSpan w:val="6"/>
            <w:tcBorders>
              <w:top w:val="single" w:sz="4" w:space="0" w:color="auto"/>
              <w:left w:val="nil"/>
              <w:bottom w:val="nil"/>
              <w:right w:val="nil"/>
            </w:tcBorders>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613" w:type="dxa"/>
            <w:tcBorders>
              <w:top w:val="single" w:sz="4" w:space="0" w:color="auto"/>
              <w:left w:val="nil"/>
              <w:bottom w:val="nil"/>
              <w:right w:val="nil"/>
            </w:tcBorders>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970" w:type="dxa"/>
            <w:gridSpan w:val="3"/>
            <w:tcBorders>
              <w:top w:val="single" w:sz="4" w:space="0" w:color="auto"/>
              <w:left w:val="nil"/>
              <w:bottom w:val="nil"/>
              <w:right w:val="nil"/>
            </w:tcBorders>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202" w:type="dxa"/>
            <w:gridSpan w:val="2"/>
            <w:tcBorders>
              <w:top w:val="single" w:sz="4" w:space="0" w:color="auto"/>
              <w:left w:val="nil"/>
              <w:bottom w:val="nil"/>
              <w:right w:val="single" w:sz="4" w:space="0" w:color="auto"/>
            </w:tcBorders>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B1717A" w:rsidTr="00536CCA">
        <w:trPr>
          <w:trHeight w:val="288"/>
        </w:trPr>
        <w:tc>
          <w:tcPr>
            <w:tcW w:w="570" w:type="dxa"/>
            <w:gridSpan w:val="2"/>
            <w:tcBorders>
              <w:top w:val="single" w:sz="4" w:space="0" w:color="auto"/>
              <w:left w:val="single" w:sz="4" w:space="0" w:color="auto"/>
              <w:bottom w:val="single" w:sz="4" w:space="0" w:color="auto"/>
              <w:right w:val="single" w:sz="4" w:space="0" w:color="auto"/>
            </w:tcBorders>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3826" w:type="dxa"/>
            <w:gridSpan w:val="2"/>
            <w:tcBorders>
              <w:top w:val="single" w:sz="4" w:space="0" w:color="auto"/>
              <w:left w:val="nil"/>
              <w:bottom w:val="single" w:sz="4" w:space="0" w:color="auto"/>
              <w:right w:val="single" w:sz="4" w:space="0" w:color="auto"/>
            </w:tcBorders>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617" w:type="dxa"/>
            <w:gridSpan w:val="7"/>
            <w:tcBorders>
              <w:top w:val="single" w:sz="4" w:space="0" w:color="auto"/>
              <w:left w:val="nil"/>
              <w:bottom w:val="single" w:sz="4" w:space="0" w:color="auto"/>
              <w:right w:val="single" w:sz="4" w:space="0" w:color="auto"/>
            </w:tcBorders>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172" w:type="dxa"/>
            <w:gridSpan w:val="5"/>
            <w:tcBorders>
              <w:top w:val="single" w:sz="4" w:space="0" w:color="auto"/>
              <w:left w:val="nil"/>
              <w:bottom w:val="single" w:sz="4" w:space="0" w:color="auto"/>
              <w:right w:val="single" w:sz="4" w:space="0" w:color="000000"/>
            </w:tcBorders>
            <w:hideMark/>
          </w:tcPr>
          <w:p w:rsidR="00B1717A" w:rsidRDefault="00B1717A" w:rsidP="00D951E9">
            <w:pPr>
              <w:widowControl w:val="0"/>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     </w:t>
            </w:r>
          </w:p>
        </w:tc>
      </w:tr>
      <w:tr w:rsidR="00B1717A" w:rsidTr="00536CCA">
        <w:trPr>
          <w:trHeight w:val="360"/>
        </w:trPr>
        <w:tc>
          <w:tcPr>
            <w:tcW w:w="7013" w:type="dxa"/>
            <w:gridSpan w:val="11"/>
            <w:tcBorders>
              <w:top w:val="nil"/>
              <w:left w:val="single" w:sz="4" w:space="0" w:color="auto"/>
              <w:bottom w:val="single" w:sz="4" w:space="0" w:color="auto"/>
              <w:right w:val="nil"/>
            </w:tcBorders>
            <w:vAlign w:val="bottom"/>
            <w:hideMark/>
          </w:tcPr>
          <w:p w:rsidR="00B1717A" w:rsidRDefault="00B1717A" w:rsidP="00D951E9">
            <w:pPr>
              <w:widowControl w:val="0"/>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2017 год:</w:t>
            </w:r>
          </w:p>
        </w:tc>
        <w:tc>
          <w:tcPr>
            <w:tcW w:w="3172" w:type="dxa"/>
            <w:gridSpan w:val="5"/>
            <w:tcBorders>
              <w:top w:val="nil"/>
              <w:left w:val="single" w:sz="4" w:space="0" w:color="auto"/>
              <w:bottom w:val="single" w:sz="4" w:space="0" w:color="auto"/>
              <w:right w:val="single" w:sz="4" w:space="0" w:color="000000"/>
            </w:tcBorders>
            <w:vAlign w:val="bottom"/>
            <w:hideMark/>
          </w:tcPr>
          <w:p w:rsidR="00B1717A" w:rsidRDefault="00B1717A" w:rsidP="00D951E9">
            <w:pPr>
              <w:widowControl w:val="0"/>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     </w:t>
            </w:r>
          </w:p>
        </w:tc>
      </w:tr>
      <w:tr w:rsidR="00B1717A" w:rsidTr="00536CCA">
        <w:trPr>
          <w:trHeight w:val="336"/>
        </w:trPr>
        <w:tc>
          <w:tcPr>
            <w:tcW w:w="10185" w:type="dxa"/>
            <w:gridSpan w:val="16"/>
          </w:tcPr>
          <w:p w:rsidR="00B1717A" w:rsidRDefault="00B1717A" w:rsidP="00D951E9">
            <w:pPr>
              <w:widowControl w:val="0"/>
              <w:autoSpaceDE w:val="0"/>
              <w:autoSpaceDN w:val="0"/>
              <w:adjustRightInd w:val="0"/>
              <w:jc w:val="center"/>
              <w:rPr>
                <w:rFonts w:ascii="Times New Roman" w:hAnsi="Times New Roman" w:cs="Times New Roman"/>
                <w:color w:val="000000"/>
                <w:sz w:val="26"/>
                <w:szCs w:val="26"/>
              </w:rPr>
            </w:pPr>
            <w:r>
              <w:rPr>
                <w:rFonts w:ascii="Times New Roman" w:hAnsi="Times New Roman" w:cs="Times New Roman"/>
                <w:color w:val="000000"/>
                <w:sz w:val="26"/>
                <w:szCs w:val="26"/>
              </w:rPr>
              <w:t>2.2. Перечень мероприятий, направленных на улучшение качества горячей воды</w:t>
            </w:r>
          </w:p>
        </w:tc>
      </w:tr>
      <w:tr w:rsidR="00B1717A" w:rsidTr="00536CCA">
        <w:trPr>
          <w:trHeight w:val="756"/>
        </w:trPr>
        <w:tc>
          <w:tcPr>
            <w:tcW w:w="570" w:type="dxa"/>
            <w:gridSpan w:val="2"/>
            <w:tcBorders>
              <w:top w:val="single" w:sz="4" w:space="0" w:color="auto"/>
              <w:left w:val="single" w:sz="4" w:space="0" w:color="auto"/>
              <w:bottom w:val="single" w:sz="4" w:space="0" w:color="auto"/>
              <w:right w:val="nil"/>
            </w:tcBorders>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4640" w:type="dxa"/>
            <w:gridSpan w:val="5"/>
            <w:tcBorders>
              <w:top w:val="single" w:sz="4" w:space="0" w:color="auto"/>
              <w:left w:val="single" w:sz="4" w:space="0" w:color="auto"/>
              <w:bottom w:val="single" w:sz="4" w:space="0" w:color="auto"/>
              <w:right w:val="nil"/>
            </w:tcBorders>
            <w:vAlign w:val="center"/>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мероприятия</w:t>
            </w:r>
          </w:p>
        </w:tc>
        <w:tc>
          <w:tcPr>
            <w:tcW w:w="1803" w:type="dxa"/>
            <w:gridSpan w:val="4"/>
            <w:tcBorders>
              <w:top w:val="single" w:sz="4" w:space="0" w:color="auto"/>
              <w:left w:val="single" w:sz="4" w:space="0" w:color="auto"/>
              <w:bottom w:val="single" w:sz="4" w:space="0" w:color="auto"/>
              <w:right w:val="single" w:sz="4" w:space="0" w:color="000000"/>
            </w:tcBorders>
            <w:vAlign w:val="center"/>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График реализации мероприятия</w:t>
            </w:r>
          </w:p>
        </w:tc>
        <w:tc>
          <w:tcPr>
            <w:tcW w:w="3172" w:type="dxa"/>
            <w:gridSpan w:val="5"/>
            <w:tcBorders>
              <w:top w:val="single" w:sz="4" w:space="0" w:color="auto"/>
              <w:left w:val="nil"/>
              <w:bottom w:val="single" w:sz="4" w:space="0" w:color="auto"/>
              <w:right w:val="single" w:sz="4" w:space="0" w:color="000000"/>
            </w:tcBorders>
            <w:vAlign w:val="center"/>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Финансовые потребности на реализацию мероприятия,                      тыс. руб.</w:t>
            </w:r>
          </w:p>
        </w:tc>
      </w:tr>
      <w:tr w:rsidR="00B1717A" w:rsidTr="00536CCA">
        <w:trPr>
          <w:trHeight w:val="118"/>
        </w:trPr>
        <w:tc>
          <w:tcPr>
            <w:tcW w:w="570" w:type="dxa"/>
            <w:gridSpan w:val="2"/>
            <w:tcBorders>
              <w:top w:val="nil"/>
              <w:left w:val="single" w:sz="4" w:space="0" w:color="auto"/>
              <w:bottom w:val="nil"/>
              <w:right w:val="nil"/>
            </w:tcBorders>
          </w:tcPr>
          <w:p w:rsidR="00B1717A" w:rsidRDefault="00B1717A" w:rsidP="00D951E9">
            <w:pPr>
              <w:widowControl w:val="0"/>
              <w:autoSpaceDE w:val="0"/>
              <w:autoSpaceDN w:val="0"/>
              <w:adjustRightInd w:val="0"/>
              <w:jc w:val="right"/>
              <w:rPr>
                <w:rFonts w:ascii="Times New Roman" w:hAnsi="Times New Roman" w:cs="Times New Roman"/>
                <w:color w:val="000000"/>
                <w:sz w:val="18"/>
                <w:szCs w:val="18"/>
              </w:rPr>
            </w:pPr>
          </w:p>
        </w:tc>
        <w:tc>
          <w:tcPr>
            <w:tcW w:w="4640" w:type="dxa"/>
            <w:gridSpan w:val="5"/>
            <w:hideMark/>
          </w:tcPr>
          <w:p w:rsidR="00B1717A" w:rsidRDefault="00B1717A" w:rsidP="00D951E9">
            <w:pPr>
              <w:widowControl w:val="0"/>
              <w:autoSpaceDE w:val="0"/>
              <w:autoSpaceDN w:val="0"/>
              <w:adjustRightInd w:val="0"/>
              <w:rPr>
                <w:rFonts w:ascii="Times New Roman" w:hAnsi="Times New Roman" w:cs="Times New Roman"/>
                <w:color w:val="000000"/>
                <w:sz w:val="18"/>
                <w:szCs w:val="18"/>
                <w:highlight w:val="yellow"/>
              </w:rPr>
            </w:pPr>
            <w:r>
              <w:rPr>
                <w:rFonts w:ascii="Times New Roman" w:hAnsi="Times New Roman" w:cs="Times New Roman"/>
                <w:color w:val="000000"/>
                <w:sz w:val="18"/>
                <w:szCs w:val="18"/>
              </w:rPr>
              <w:t>С 10.01.2017 по 31.12.2017</w:t>
            </w:r>
          </w:p>
        </w:tc>
        <w:tc>
          <w:tcPr>
            <w:tcW w:w="1190" w:type="dxa"/>
            <w:gridSpan w:val="3"/>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613" w:type="dxa"/>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970" w:type="dxa"/>
            <w:gridSpan w:val="3"/>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202" w:type="dxa"/>
            <w:gridSpan w:val="2"/>
            <w:tcBorders>
              <w:top w:val="nil"/>
              <w:left w:val="nil"/>
              <w:bottom w:val="nil"/>
              <w:right w:val="single" w:sz="4" w:space="0" w:color="auto"/>
            </w:tcBorders>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B1717A" w:rsidTr="00536CCA">
        <w:trPr>
          <w:trHeight w:val="60"/>
        </w:trPr>
        <w:tc>
          <w:tcPr>
            <w:tcW w:w="570" w:type="dxa"/>
            <w:gridSpan w:val="2"/>
            <w:tcBorders>
              <w:top w:val="nil"/>
              <w:left w:val="single" w:sz="4" w:space="0" w:color="auto"/>
              <w:bottom w:val="single" w:sz="4" w:space="0" w:color="auto"/>
              <w:right w:val="nil"/>
            </w:tcBorders>
          </w:tcPr>
          <w:p w:rsidR="00B1717A" w:rsidRDefault="00B1717A" w:rsidP="00D951E9">
            <w:pPr>
              <w:widowControl w:val="0"/>
              <w:autoSpaceDE w:val="0"/>
              <w:autoSpaceDN w:val="0"/>
              <w:adjustRightInd w:val="0"/>
              <w:rPr>
                <w:rFonts w:ascii="Times New Roman" w:hAnsi="Times New Roman" w:cs="Times New Roman"/>
                <w:color w:val="000000"/>
                <w:sz w:val="18"/>
                <w:szCs w:val="18"/>
              </w:rPr>
            </w:pPr>
          </w:p>
        </w:tc>
        <w:tc>
          <w:tcPr>
            <w:tcW w:w="4640" w:type="dxa"/>
            <w:gridSpan w:val="5"/>
            <w:tcBorders>
              <w:top w:val="nil"/>
              <w:left w:val="nil"/>
              <w:bottom w:val="single" w:sz="4" w:space="0" w:color="auto"/>
              <w:right w:val="nil"/>
            </w:tcBorders>
          </w:tcPr>
          <w:p w:rsidR="00B1717A" w:rsidRDefault="00B1717A" w:rsidP="00D951E9">
            <w:pPr>
              <w:widowControl w:val="0"/>
              <w:autoSpaceDE w:val="0"/>
              <w:autoSpaceDN w:val="0"/>
              <w:adjustRightInd w:val="0"/>
              <w:rPr>
                <w:rFonts w:ascii="Times New Roman" w:hAnsi="Times New Roman" w:cs="Times New Roman"/>
                <w:color w:val="000000"/>
                <w:sz w:val="18"/>
                <w:szCs w:val="18"/>
              </w:rPr>
            </w:pPr>
          </w:p>
        </w:tc>
        <w:tc>
          <w:tcPr>
            <w:tcW w:w="1803" w:type="dxa"/>
            <w:gridSpan w:val="4"/>
            <w:tcBorders>
              <w:top w:val="nil"/>
              <w:left w:val="nil"/>
              <w:bottom w:val="single" w:sz="4" w:space="0" w:color="auto"/>
              <w:right w:val="nil"/>
            </w:tcBorders>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p>
        </w:tc>
        <w:tc>
          <w:tcPr>
            <w:tcW w:w="3172" w:type="dxa"/>
            <w:gridSpan w:val="5"/>
            <w:tcBorders>
              <w:top w:val="nil"/>
              <w:left w:val="nil"/>
              <w:bottom w:val="nil"/>
              <w:right w:val="single" w:sz="4" w:space="0" w:color="000000"/>
            </w:tcBorders>
          </w:tcPr>
          <w:p w:rsidR="00B1717A" w:rsidRDefault="00B1717A" w:rsidP="00D951E9">
            <w:pPr>
              <w:rPr>
                <w:rFonts w:ascii="Times New Roman" w:hAnsi="Times New Roman" w:cs="Times New Roman"/>
              </w:rPr>
            </w:pPr>
          </w:p>
        </w:tc>
      </w:tr>
      <w:tr w:rsidR="00B1717A" w:rsidTr="00536CCA">
        <w:trPr>
          <w:trHeight w:val="288"/>
        </w:trPr>
        <w:tc>
          <w:tcPr>
            <w:tcW w:w="570" w:type="dxa"/>
            <w:gridSpan w:val="2"/>
            <w:tcBorders>
              <w:top w:val="nil"/>
              <w:left w:val="single" w:sz="4" w:space="0" w:color="auto"/>
              <w:bottom w:val="single" w:sz="4" w:space="0" w:color="auto"/>
              <w:right w:val="single" w:sz="4" w:space="0" w:color="auto"/>
            </w:tcBorders>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4640" w:type="dxa"/>
            <w:gridSpan w:val="5"/>
            <w:tcBorders>
              <w:top w:val="nil"/>
              <w:left w:val="nil"/>
              <w:bottom w:val="single" w:sz="4" w:space="0" w:color="auto"/>
              <w:right w:val="single" w:sz="4" w:space="0" w:color="auto"/>
            </w:tcBorders>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1803" w:type="dxa"/>
            <w:gridSpan w:val="4"/>
            <w:tcBorders>
              <w:top w:val="single" w:sz="4" w:space="0" w:color="auto"/>
              <w:left w:val="nil"/>
              <w:bottom w:val="single" w:sz="4" w:space="0" w:color="auto"/>
              <w:right w:val="single" w:sz="4" w:space="0" w:color="auto"/>
            </w:tcBorders>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172" w:type="dxa"/>
            <w:gridSpan w:val="5"/>
            <w:tcBorders>
              <w:top w:val="single" w:sz="4" w:space="0" w:color="auto"/>
              <w:left w:val="nil"/>
              <w:bottom w:val="single" w:sz="4" w:space="0" w:color="auto"/>
              <w:right w:val="single" w:sz="4" w:space="0" w:color="000000"/>
            </w:tcBorders>
            <w:hideMark/>
          </w:tcPr>
          <w:p w:rsidR="00B1717A" w:rsidRDefault="00B1717A" w:rsidP="00D951E9">
            <w:pPr>
              <w:widowControl w:val="0"/>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     </w:t>
            </w:r>
          </w:p>
        </w:tc>
      </w:tr>
      <w:tr w:rsidR="00B1717A" w:rsidTr="00536CCA">
        <w:trPr>
          <w:trHeight w:val="288"/>
        </w:trPr>
        <w:tc>
          <w:tcPr>
            <w:tcW w:w="7013" w:type="dxa"/>
            <w:gridSpan w:val="11"/>
            <w:tcBorders>
              <w:top w:val="nil"/>
              <w:left w:val="single" w:sz="4" w:space="0" w:color="auto"/>
              <w:bottom w:val="single" w:sz="4" w:space="0" w:color="auto"/>
              <w:right w:val="nil"/>
            </w:tcBorders>
            <w:vAlign w:val="bottom"/>
            <w:hideMark/>
          </w:tcPr>
          <w:p w:rsidR="00B1717A" w:rsidRDefault="00B1717A" w:rsidP="00D951E9">
            <w:pPr>
              <w:widowControl w:val="0"/>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2017 год:</w:t>
            </w:r>
          </w:p>
        </w:tc>
        <w:tc>
          <w:tcPr>
            <w:tcW w:w="3172" w:type="dxa"/>
            <w:gridSpan w:val="5"/>
            <w:tcBorders>
              <w:top w:val="nil"/>
              <w:left w:val="single" w:sz="4" w:space="0" w:color="auto"/>
              <w:bottom w:val="single" w:sz="4" w:space="0" w:color="auto"/>
              <w:right w:val="single" w:sz="4" w:space="0" w:color="000000"/>
            </w:tcBorders>
            <w:vAlign w:val="bottom"/>
            <w:hideMark/>
          </w:tcPr>
          <w:p w:rsidR="00B1717A" w:rsidRDefault="00B1717A" w:rsidP="00D951E9">
            <w:pPr>
              <w:widowControl w:val="0"/>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     </w:t>
            </w:r>
          </w:p>
        </w:tc>
      </w:tr>
      <w:tr w:rsidR="00B1717A" w:rsidTr="00536CCA">
        <w:trPr>
          <w:trHeight w:val="288"/>
        </w:trPr>
        <w:tc>
          <w:tcPr>
            <w:tcW w:w="570" w:type="dxa"/>
            <w:gridSpan w:val="2"/>
            <w:tcBorders>
              <w:top w:val="single" w:sz="4" w:space="0" w:color="000000"/>
              <w:left w:val="nil"/>
              <w:bottom w:val="nil"/>
              <w:right w:val="nil"/>
            </w:tcBorders>
            <w:vAlign w:val="bottom"/>
            <w:hideMark/>
          </w:tcPr>
          <w:p w:rsidR="00B1717A" w:rsidRDefault="00B1717A" w:rsidP="00D951E9">
            <w:pPr>
              <w:rPr>
                <w:rFonts w:ascii="Times New Roman" w:hAnsi="Times New Roman" w:cs="Times New Roman"/>
              </w:rPr>
            </w:pPr>
          </w:p>
        </w:tc>
        <w:tc>
          <w:tcPr>
            <w:tcW w:w="4640" w:type="dxa"/>
            <w:gridSpan w:val="5"/>
            <w:tcBorders>
              <w:top w:val="single" w:sz="4" w:space="0" w:color="000000"/>
              <w:left w:val="nil"/>
              <w:bottom w:val="nil"/>
              <w:right w:val="nil"/>
            </w:tcBorders>
            <w:vAlign w:val="bottom"/>
            <w:hideMark/>
          </w:tcPr>
          <w:p w:rsidR="00B1717A" w:rsidRDefault="00B1717A" w:rsidP="00D951E9">
            <w:pPr>
              <w:rPr>
                <w:rFonts w:ascii="Times New Roman" w:hAnsi="Times New Roman" w:cs="Times New Roman"/>
              </w:rPr>
            </w:pPr>
          </w:p>
        </w:tc>
        <w:tc>
          <w:tcPr>
            <w:tcW w:w="1190" w:type="dxa"/>
            <w:gridSpan w:val="3"/>
            <w:tcBorders>
              <w:top w:val="single" w:sz="4" w:space="0" w:color="000000"/>
              <w:left w:val="nil"/>
              <w:bottom w:val="nil"/>
              <w:right w:val="nil"/>
            </w:tcBorders>
            <w:vAlign w:val="bottom"/>
            <w:hideMark/>
          </w:tcPr>
          <w:p w:rsidR="00B1717A" w:rsidRDefault="00B1717A" w:rsidP="00D951E9">
            <w:pPr>
              <w:rPr>
                <w:rFonts w:ascii="Times New Roman" w:hAnsi="Times New Roman" w:cs="Times New Roman"/>
              </w:rPr>
            </w:pPr>
          </w:p>
        </w:tc>
        <w:tc>
          <w:tcPr>
            <w:tcW w:w="613" w:type="dxa"/>
            <w:tcBorders>
              <w:top w:val="single" w:sz="4" w:space="0" w:color="000000"/>
              <w:left w:val="nil"/>
              <w:bottom w:val="nil"/>
              <w:right w:val="nil"/>
            </w:tcBorders>
            <w:vAlign w:val="bottom"/>
            <w:hideMark/>
          </w:tcPr>
          <w:p w:rsidR="00B1717A" w:rsidRDefault="00B1717A" w:rsidP="00D951E9">
            <w:pPr>
              <w:rPr>
                <w:rFonts w:ascii="Times New Roman" w:hAnsi="Times New Roman" w:cs="Times New Roman"/>
              </w:rPr>
            </w:pPr>
          </w:p>
        </w:tc>
        <w:tc>
          <w:tcPr>
            <w:tcW w:w="1970" w:type="dxa"/>
            <w:gridSpan w:val="3"/>
            <w:tcBorders>
              <w:top w:val="single" w:sz="4" w:space="0" w:color="000000"/>
              <w:left w:val="nil"/>
              <w:bottom w:val="nil"/>
              <w:right w:val="nil"/>
            </w:tcBorders>
            <w:vAlign w:val="bottom"/>
            <w:hideMark/>
          </w:tcPr>
          <w:p w:rsidR="00B1717A" w:rsidRDefault="00B1717A" w:rsidP="00D951E9">
            <w:pPr>
              <w:rPr>
                <w:rFonts w:ascii="Times New Roman" w:hAnsi="Times New Roman" w:cs="Times New Roman"/>
              </w:rPr>
            </w:pPr>
          </w:p>
        </w:tc>
        <w:tc>
          <w:tcPr>
            <w:tcW w:w="1202" w:type="dxa"/>
            <w:gridSpan w:val="2"/>
            <w:tcBorders>
              <w:top w:val="single" w:sz="4" w:space="0" w:color="000000"/>
              <w:left w:val="nil"/>
              <w:bottom w:val="nil"/>
              <w:right w:val="nil"/>
            </w:tcBorders>
            <w:vAlign w:val="bottom"/>
            <w:hideMark/>
          </w:tcPr>
          <w:p w:rsidR="00B1717A" w:rsidRDefault="00B1717A" w:rsidP="00D951E9">
            <w:pPr>
              <w:rPr>
                <w:rFonts w:ascii="Times New Roman" w:hAnsi="Times New Roman" w:cs="Times New Roman"/>
              </w:rPr>
            </w:pPr>
          </w:p>
        </w:tc>
      </w:tr>
      <w:tr w:rsidR="00B1717A" w:rsidTr="00536CCA">
        <w:trPr>
          <w:trHeight w:val="336"/>
        </w:trPr>
        <w:tc>
          <w:tcPr>
            <w:tcW w:w="10185" w:type="dxa"/>
            <w:gridSpan w:val="16"/>
            <w:hideMark/>
          </w:tcPr>
          <w:p w:rsidR="00B1717A" w:rsidRDefault="00B1717A" w:rsidP="00D951E9">
            <w:pPr>
              <w:widowControl w:val="0"/>
              <w:autoSpaceDE w:val="0"/>
              <w:autoSpaceDN w:val="0"/>
              <w:adjustRightInd w:val="0"/>
              <w:jc w:val="center"/>
              <w:rPr>
                <w:rFonts w:ascii="Times New Roman" w:hAnsi="Times New Roman" w:cs="Times New Roman"/>
                <w:color w:val="000000"/>
                <w:sz w:val="26"/>
                <w:szCs w:val="26"/>
              </w:rPr>
            </w:pPr>
            <w:r w:rsidRPr="00B1717A">
              <w:rPr>
                <w:rFonts w:ascii="Times New Roman" w:hAnsi="Times New Roman" w:cs="Times New Roman"/>
                <w:color w:val="000000"/>
                <w:sz w:val="24"/>
                <w:szCs w:val="24"/>
              </w:rPr>
              <w:t>2.3. Перечень мероприятий по энергосбережению и повышению</w:t>
            </w:r>
            <w:r w:rsidRPr="00B1717A">
              <w:rPr>
                <w:rFonts w:ascii="Times New Roman" w:hAnsi="Times New Roman" w:cs="Times New Roman"/>
                <w:color w:val="000000"/>
                <w:sz w:val="24"/>
                <w:szCs w:val="24"/>
              </w:rPr>
              <w:br/>
              <w:t>энергетической эффективности</w:t>
            </w:r>
          </w:p>
        </w:tc>
      </w:tr>
      <w:tr w:rsidR="00B1717A" w:rsidTr="00536CCA">
        <w:trPr>
          <w:trHeight w:val="744"/>
        </w:trPr>
        <w:tc>
          <w:tcPr>
            <w:tcW w:w="570" w:type="dxa"/>
            <w:gridSpan w:val="2"/>
            <w:tcBorders>
              <w:top w:val="single" w:sz="4" w:space="0" w:color="auto"/>
              <w:left w:val="single" w:sz="4" w:space="0" w:color="auto"/>
              <w:bottom w:val="single" w:sz="4" w:space="0" w:color="auto"/>
              <w:right w:val="nil"/>
            </w:tcBorders>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4640" w:type="dxa"/>
            <w:gridSpan w:val="5"/>
            <w:tcBorders>
              <w:top w:val="single" w:sz="4" w:space="0" w:color="auto"/>
              <w:left w:val="single" w:sz="4" w:space="0" w:color="auto"/>
              <w:bottom w:val="single" w:sz="4" w:space="0" w:color="auto"/>
              <w:right w:val="nil"/>
            </w:tcBorders>
            <w:vAlign w:val="center"/>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мероприятия</w:t>
            </w:r>
          </w:p>
        </w:tc>
        <w:tc>
          <w:tcPr>
            <w:tcW w:w="1803" w:type="dxa"/>
            <w:gridSpan w:val="4"/>
            <w:tcBorders>
              <w:top w:val="single" w:sz="4" w:space="0" w:color="auto"/>
              <w:left w:val="single" w:sz="4" w:space="0" w:color="auto"/>
              <w:bottom w:val="single" w:sz="4" w:space="0" w:color="auto"/>
              <w:right w:val="single" w:sz="4" w:space="0" w:color="000000"/>
            </w:tcBorders>
            <w:vAlign w:val="center"/>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График реализации мероприятия</w:t>
            </w:r>
          </w:p>
        </w:tc>
        <w:tc>
          <w:tcPr>
            <w:tcW w:w="3172" w:type="dxa"/>
            <w:gridSpan w:val="5"/>
            <w:tcBorders>
              <w:top w:val="single" w:sz="4" w:space="0" w:color="auto"/>
              <w:left w:val="nil"/>
              <w:bottom w:val="single" w:sz="4" w:space="0" w:color="auto"/>
              <w:right w:val="single" w:sz="4" w:space="0" w:color="000000"/>
            </w:tcBorders>
            <w:vAlign w:val="center"/>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Финансовые потребности на реализацию мероприятия,                   тыс. руб.</w:t>
            </w:r>
          </w:p>
        </w:tc>
      </w:tr>
      <w:tr w:rsidR="00B1717A" w:rsidTr="00536CCA">
        <w:trPr>
          <w:trHeight w:val="240"/>
        </w:trPr>
        <w:tc>
          <w:tcPr>
            <w:tcW w:w="570" w:type="dxa"/>
            <w:gridSpan w:val="2"/>
            <w:tcBorders>
              <w:top w:val="nil"/>
              <w:left w:val="single" w:sz="4" w:space="0" w:color="auto"/>
              <w:bottom w:val="nil"/>
              <w:right w:val="nil"/>
            </w:tcBorders>
          </w:tcPr>
          <w:p w:rsidR="00B1717A" w:rsidRDefault="00B1717A" w:rsidP="00D951E9">
            <w:pPr>
              <w:widowControl w:val="0"/>
              <w:autoSpaceDE w:val="0"/>
              <w:autoSpaceDN w:val="0"/>
              <w:adjustRightInd w:val="0"/>
              <w:jc w:val="right"/>
              <w:rPr>
                <w:rFonts w:ascii="Times New Roman" w:hAnsi="Times New Roman" w:cs="Times New Roman"/>
                <w:color w:val="000000"/>
                <w:sz w:val="18"/>
                <w:szCs w:val="18"/>
              </w:rPr>
            </w:pPr>
          </w:p>
        </w:tc>
        <w:tc>
          <w:tcPr>
            <w:tcW w:w="4640" w:type="dxa"/>
            <w:gridSpan w:val="5"/>
            <w:hideMark/>
          </w:tcPr>
          <w:p w:rsidR="00B1717A" w:rsidRDefault="00B1717A" w:rsidP="00D951E9">
            <w:pPr>
              <w:widowControl w:val="0"/>
              <w:autoSpaceDE w:val="0"/>
              <w:autoSpaceDN w:val="0"/>
              <w:adjustRightInd w:val="0"/>
              <w:rPr>
                <w:rFonts w:ascii="Times New Roman" w:hAnsi="Times New Roman" w:cs="Times New Roman"/>
                <w:color w:val="000000"/>
                <w:sz w:val="18"/>
                <w:szCs w:val="18"/>
                <w:highlight w:val="yellow"/>
              </w:rPr>
            </w:pPr>
            <w:r>
              <w:rPr>
                <w:rFonts w:ascii="Times New Roman" w:hAnsi="Times New Roman" w:cs="Times New Roman"/>
                <w:color w:val="000000"/>
                <w:sz w:val="18"/>
                <w:szCs w:val="18"/>
              </w:rPr>
              <w:t>С 10.01.2017 по 31.12.2017</w:t>
            </w:r>
          </w:p>
        </w:tc>
        <w:tc>
          <w:tcPr>
            <w:tcW w:w="1190" w:type="dxa"/>
            <w:gridSpan w:val="3"/>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613" w:type="dxa"/>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970" w:type="dxa"/>
            <w:gridSpan w:val="3"/>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202" w:type="dxa"/>
            <w:gridSpan w:val="2"/>
            <w:tcBorders>
              <w:top w:val="nil"/>
              <w:left w:val="nil"/>
              <w:bottom w:val="nil"/>
              <w:right w:val="single" w:sz="4" w:space="0" w:color="auto"/>
            </w:tcBorders>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B1717A" w:rsidTr="00536CCA">
        <w:trPr>
          <w:trHeight w:val="80"/>
        </w:trPr>
        <w:tc>
          <w:tcPr>
            <w:tcW w:w="570" w:type="dxa"/>
            <w:gridSpan w:val="2"/>
            <w:tcBorders>
              <w:top w:val="nil"/>
              <w:left w:val="single" w:sz="4" w:space="0" w:color="auto"/>
              <w:bottom w:val="single" w:sz="4" w:space="0" w:color="auto"/>
              <w:right w:val="nil"/>
            </w:tcBorders>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4640" w:type="dxa"/>
            <w:gridSpan w:val="5"/>
            <w:tcBorders>
              <w:top w:val="nil"/>
              <w:left w:val="nil"/>
              <w:bottom w:val="single" w:sz="4" w:space="0" w:color="auto"/>
              <w:right w:val="nil"/>
            </w:tcBorders>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803" w:type="dxa"/>
            <w:gridSpan w:val="4"/>
            <w:tcBorders>
              <w:top w:val="nil"/>
              <w:left w:val="nil"/>
              <w:bottom w:val="single" w:sz="4" w:space="0" w:color="auto"/>
              <w:right w:val="nil"/>
            </w:tcBorders>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3172" w:type="dxa"/>
            <w:gridSpan w:val="5"/>
            <w:tcBorders>
              <w:top w:val="nil"/>
              <w:left w:val="nil"/>
              <w:bottom w:val="nil"/>
              <w:right w:val="single" w:sz="4" w:space="0" w:color="000000"/>
            </w:tcBorders>
            <w:hideMark/>
          </w:tcPr>
          <w:p w:rsidR="00B1717A" w:rsidRDefault="00B1717A" w:rsidP="00D951E9">
            <w:pPr>
              <w:rPr>
                <w:rFonts w:ascii="Times New Roman" w:hAnsi="Times New Roman" w:cs="Times New Roman"/>
              </w:rPr>
            </w:pPr>
          </w:p>
        </w:tc>
      </w:tr>
      <w:tr w:rsidR="00B1717A" w:rsidTr="00536CCA">
        <w:trPr>
          <w:trHeight w:val="288"/>
        </w:trPr>
        <w:tc>
          <w:tcPr>
            <w:tcW w:w="570" w:type="dxa"/>
            <w:gridSpan w:val="2"/>
            <w:tcBorders>
              <w:top w:val="nil"/>
              <w:left w:val="single" w:sz="4" w:space="0" w:color="auto"/>
              <w:bottom w:val="single" w:sz="4" w:space="0" w:color="auto"/>
              <w:right w:val="single" w:sz="4" w:space="0" w:color="auto"/>
            </w:tcBorders>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4640" w:type="dxa"/>
            <w:gridSpan w:val="5"/>
            <w:tcBorders>
              <w:top w:val="nil"/>
              <w:left w:val="nil"/>
              <w:bottom w:val="single" w:sz="4" w:space="0" w:color="auto"/>
              <w:right w:val="single" w:sz="4" w:space="0" w:color="auto"/>
            </w:tcBorders>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1803" w:type="dxa"/>
            <w:gridSpan w:val="4"/>
            <w:tcBorders>
              <w:top w:val="single" w:sz="4" w:space="0" w:color="auto"/>
              <w:left w:val="nil"/>
              <w:bottom w:val="single" w:sz="4" w:space="0" w:color="auto"/>
              <w:right w:val="single" w:sz="4" w:space="0" w:color="auto"/>
            </w:tcBorders>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172" w:type="dxa"/>
            <w:gridSpan w:val="5"/>
            <w:tcBorders>
              <w:top w:val="single" w:sz="4" w:space="0" w:color="auto"/>
              <w:left w:val="nil"/>
              <w:bottom w:val="single" w:sz="4" w:space="0" w:color="auto"/>
              <w:right w:val="single" w:sz="4" w:space="0" w:color="000000"/>
            </w:tcBorders>
            <w:hideMark/>
          </w:tcPr>
          <w:p w:rsidR="00B1717A" w:rsidRDefault="00B1717A" w:rsidP="00D951E9">
            <w:pPr>
              <w:widowControl w:val="0"/>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     </w:t>
            </w:r>
          </w:p>
        </w:tc>
      </w:tr>
      <w:tr w:rsidR="00B1717A" w:rsidTr="00536CCA">
        <w:trPr>
          <w:trHeight w:val="288"/>
        </w:trPr>
        <w:tc>
          <w:tcPr>
            <w:tcW w:w="7013" w:type="dxa"/>
            <w:gridSpan w:val="11"/>
            <w:tcBorders>
              <w:top w:val="nil"/>
              <w:left w:val="single" w:sz="4" w:space="0" w:color="auto"/>
              <w:bottom w:val="single" w:sz="4" w:space="0" w:color="auto"/>
              <w:right w:val="nil"/>
            </w:tcBorders>
            <w:vAlign w:val="bottom"/>
            <w:hideMark/>
          </w:tcPr>
          <w:p w:rsidR="00B1717A" w:rsidRDefault="00B1717A" w:rsidP="00D951E9">
            <w:pPr>
              <w:widowControl w:val="0"/>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2017 год:</w:t>
            </w:r>
          </w:p>
        </w:tc>
        <w:tc>
          <w:tcPr>
            <w:tcW w:w="3172" w:type="dxa"/>
            <w:gridSpan w:val="5"/>
            <w:tcBorders>
              <w:top w:val="nil"/>
              <w:left w:val="single" w:sz="4" w:space="0" w:color="auto"/>
              <w:bottom w:val="single" w:sz="4" w:space="0" w:color="auto"/>
              <w:right w:val="single" w:sz="4" w:space="0" w:color="000000"/>
            </w:tcBorders>
            <w:vAlign w:val="bottom"/>
            <w:hideMark/>
          </w:tcPr>
          <w:p w:rsidR="00B1717A" w:rsidRDefault="00B1717A" w:rsidP="00D951E9">
            <w:pPr>
              <w:widowControl w:val="0"/>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     </w:t>
            </w:r>
          </w:p>
        </w:tc>
      </w:tr>
      <w:tr w:rsidR="00B1717A" w:rsidTr="00536CCA">
        <w:trPr>
          <w:trHeight w:val="288"/>
        </w:trPr>
        <w:tc>
          <w:tcPr>
            <w:tcW w:w="570" w:type="dxa"/>
            <w:gridSpan w:val="2"/>
            <w:tcBorders>
              <w:top w:val="single" w:sz="4" w:space="0" w:color="000000"/>
              <w:left w:val="nil"/>
              <w:bottom w:val="nil"/>
              <w:right w:val="nil"/>
            </w:tcBorders>
            <w:vAlign w:val="bottom"/>
            <w:hideMark/>
          </w:tcPr>
          <w:p w:rsidR="00B1717A" w:rsidRDefault="00B1717A" w:rsidP="00D951E9">
            <w:pPr>
              <w:rPr>
                <w:rFonts w:ascii="Times New Roman" w:hAnsi="Times New Roman" w:cs="Times New Roman"/>
              </w:rPr>
            </w:pPr>
          </w:p>
        </w:tc>
        <w:tc>
          <w:tcPr>
            <w:tcW w:w="4640" w:type="dxa"/>
            <w:gridSpan w:val="5"/>
            <w:tcBorders>
              <w:top w:val="single" w:sz="4" w:space="0" w:color="000000"/>
              <w:left w:val="nil"/>
              <w:bottom w:val="nil"/>
              <w:right w:val="nil"/>
            </w:tcBorders>
            <w:vAlign w:val="bottom"/>
            <w:hideMark/>
          </w:tcPr>
          <w:p w:rsidR="00B1717A" w:rsidRDefault="00B1717A" w:rsidP="00D951E9">
            <w:pPr>
              <w:rPr>
                <w:rFonts w:ascii="Times New Roman" w:hAnsi="Times New Roman" w:cs="Times New Roman"/>
              </w:rPr>
            </w:pPr>
          </w:p>
        </w:tc>
        <w:tc>
          <w:tcPr>
            <w:tcW w:w="1190" w:type="dxa"/>
            <w:gridSpan w:val="3"/>
            <w:tcBorders>
              <w:top w:val="single" w:sz="4" w:space="0" w:color="000000"/>
              <w:left w:val="nil"/>
              <w:bottom w:val="nil"/>
              <w:right w:val="nil"/>
            </w:tcBorders>
            <w:vAlign w:val="bottom"/>
            <w:hideMark/>
          </w:tcPr>
          <w:p w:rsidR="00B1717A" w:rsidRDefault="00B1717A" w:rsidP="00D951E9">
            <w:pPr>
              <w:rPr>
                <w:rFonts w:ascii="Times New Roman" w:hAnsi="Times New Roman" w:cs="Times New Roman"/>
              </w:rPr>
            </w:pPr>
          </w:p>
        </w:tc>
        <w:tc>
          <w:tcPr>
            <w:tcW w:w="613" w:type="dxa"/>
            <w:tcBorders>
              <w:top w:val="single" w:sz="4" w:space="0" w:color="000000"/>
              <w:left w:val="nil"/>
              <w:bottom w:val="nil"/>
              <w:right w:val="nil"/>
            </w:tcBorders>
            <w:vAlign w:val="bottom"/>
            <w:hideMark/>
          </w:tcPr>
          <w:p w:rsidR="00B1717A" w:rsidRDefault="00B1717A" w:rsidP="00D951E9">
            <w:pPr>
              <w:rPr>
                <w:rFonts w:ascii="Times New Roman" w:hAnsi="Times New Roman" w:cs="Times New Roman"/>
              </w:rPr>
            </w:pPr>
          </w:p>
        </w:tc>
        <w:tc>
          <w:tcPr>
            <w:tcW w:w="1970" w:type="dxa"/>
            <w:gridSpan w:val="3"/>
            <w:tcBorders>
              <w:top w:val="single" w:sz="4" w:space="0" w:color="000000"/>
              <w:left w:val="nil"/>
              <w:bottom w:val="nil"/>
              <w:right w:val="nil"/>
            </w:tcBorders>
            <w:vAlign w:val="bottom"/>
            <w:hideMark/>
          </w:tcPr>
          <w:p w:rsidR="00B1717A" w:rsidRDefault="00B1717A" w:rsidP="00D951E9">
            <w:pPr>
              <w:rPr>
                <w:rFonts w:ascii="Times New Roman" w:hAnsi="Times New Roman" w:cs="Times New Roman"/>
              </w:rPr>
            </w:pPr>
          </w:p>
        </w:tc>
        <w:tc>
          <w:tcPr>
            <w:tcW w:w="1202" w:type="dxa"/>
            <w:gridSpan w:val="2"/>
            <w:tcBorders>
              <w:top w:val="single" w:sz="4" w:space="0" w:color="000000"/>
              <w:left w:val="nil"/>
              <w:bottom w:val="nil"/>
              <w:right w:val="nil"/>
            </w:tcBorders>
            <w:vAlign w:val="bottom"/>
            <w:hideMark/>
          </w:tcPr>
          <w:p w:rsidR="00B1717A" w:rsidRDefault="00B1717A" w:rsidP="00D951E9">
            <w:pPr>
              <w:rPr>
                <w:rFonts w:ascii="Times New Roman" w:hAnsi="Times New Roman" w:cs="Times New Roman"/>
              </w:rPr>
            </w:pPr>
          </w:p>
        </w:tc>
      </w:tr>
      <w:tr w:rsidR="00B1717A" w:rsidTr="00536CCA">
        <w:trPr>
          <w:trHeight w:val="720"/>
        </w:trPr>
        <w:tc>
          <w:tcPr>
            <w:tcW w:w="10185" w:type="dxa"/>
            <w:gridSpan w:val="16"/>
            <w:hideMark/>
          </w:tcPr>
          <w:p w:rsidR="00B1717A" w:rsidRPr="00B1717A" w:rsidRDefault="00B1717A" w:rsidP="00D951E9">
            <w:pPr>
              <w:widowControl w:val="0"/>
              <w:autoSpaceDE w:val="0"/>
              <w:autoSpaceDN w:val="0"/>
              <w:adjustRightInd w:val="0"/>
              <w:jc w:val="center"/>
              <w:rPr>
                <w:rFonts w:ascii="Times New Roman" w:hAnsi="Times New Roman" w:cs="Times New Roman"/>
                <w:color w:val="000000"/>
                <w:sz w:val="24"/>
                <w:szCs w:val="24"/>
              </w:rPr>
            </w:pPr>
            <w:r w:rsidRPr="00B1717A">
              <w:rPr>
                <w:rFonts w:ascii="Times New Roman" w:hAnsi="Times New Roman" w:cs="Times New Roman"/>
                <w:color w:val="000000"/>
                <w:sz w:val="24"/>
                <w:szCs w:val="24"/>
              </w:rPr>
              <w:t>Раздел III</w:t>
            </w:r>
            <w:r w:rsidRPr="00B1717A">
              <w:rPr>
                <w:rFonts w:ascii="Times New Roman" w:hAnsi="Times New Roman" w:cs="Times New Roman"/>
                <w:color w:val="000000"/>
                <w:sz w:val="24"/>
                <w:szCs w:val="24"/>
              </w:rPr>
              <w:br/>
              <w:t xml:space="preserve"> Планируемый объем подачи горячей воды</w:t>
            </w:r>
          </w:p>
        </w:tc>
      </w:tr>
      <w:tr w:rsidR="00B1717A" w:rsidTr="00536CCA">
        <w:trPr>
          <w:trHeight w:val="240"/>
        </w:trPr>
        <w:tc>
          <w:tcPr>
            <w:tcW w:w="570" w:type="dxa"/>
            <w:gridSpan w:val="2"/>
            <w:tcBorders>
              <w:top w:val="single" w:sz="4" w:space="0" w:color="auto"/>
              <w:left w:val="single" w:sz="4" w:space="0" w:color="auto"/>
              <w:bottom w:val="single" w:sz="4" w:space="0" w:color="auto"/>
              <w:right w:val="nil"/>
            </w:tcBorders>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п/п</w:t>
            </w:r>
          </w:p>
        </w:tc>
        <w:tc>
          <w:tcPr>
            <w:tcW w:w="4640" w:type="dxa"/>
            <w:gridSpan w:val="5"/>
            <w:tcBorders>
              <w:top w:val="single" w:sz="4" w:space="0" w:color="auto"/>
              <w:left w:val="single" w:sz="4" w:space="0" w:color="auto"/>
              <w:bottom w:val="single" w:sz="4" w:space="0" w:color="auto"/>
              <w:right w:val="nil"/>
            </w:tcBorders>
            <w:vAlign w:val="center"/>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Показатели производственной деятельности</w:t>
            </w:r>
          </w:p>
        </w:tc>
        <w:tc>
          <w:tcPr>
            <w:tcW w:w="1803" w:type="dxa"/>
            <w:gridSpan w:val="4"/>
            <w:tcBorders>
              <w:top w:val="single" w:sz="4" w:space="0" w:color="auto"/>
              <w:left w:val="single" w:sz="4" w:space="0" w:color="auto"/>
              <w:bottom w:val="single" w:sz="4" w:space="0" w:color="auto"/>
              <w:right w:val="single" w:sz="4" w:space="0" w:color="000000"/>
            </w:tcBorders>
            <w:vAlign w:val="center"/>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Единицы измерения</w:t>
            </w:r>
          </w:p>
        </w:tc>
        <w:tc>
          <w:tcPr>
            <w:tcW w:w="3172" w:type="dxa"/>
            <w:gridSpan w:val="5"/>
            <w:tcBorders>
              <w:top w:val="single" w:sz="4" w:space="0" w:color="auto"/>
              <w:left w:val="nil"/>
              <w:bottom w:val="single" w:sz="4" w:space="0" w:color="auto"/>
              <w:right w:val="single" w:sz="4" w:space="0" w:color="000000"/>
            </w:tcBorders>
            <w:vAlign w:val="center"/>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Объем</w:t>
            </w:r>
          </w:p>
        </w:tc>
      </w:tr>
      <w:tr w:rsidR="00B1717A" w:rsidTr="00536CCA">
        <w:trPr>
          <w:trHeight w:val="240"/>
        </w:trPr>
        <w:tc>
          <w:tcPr>
            <w:tcW w:w="570" w:type="dxa"/>
            <w:gridSpan w:val="2"/>
            <w:tcBorders>
              <w:top w:val="nil"/>
              <w:left w:val="single" w:sz="4" w:space="0" w:color="auto"/>
              <w:bottom w:val="single" w:sz="4" w:space="0" w:color="auto"/>
              <w:right w:val="single" w:sz="4" w:space="0" w:color="auto"/>
            </w:tcBorders>
            <w:vAlign w:val="bottom"/>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4640" w:type="dxa"/>
            <w:gridSpan w:val="5"/>
            <w:tcBorders>
              <w:top w:val="nil"/>
              <w:left w:val="nil"/>
              <w:bottom w:val="single" w:sz="4" w:space="0" w:color="auto"/>
              <w:right w:val="single" w:sz="4" w:space="0" w:color="auto"/>
            </w:tcBorders>
            <w:vAlign w:val="bottom"/>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С 10.01.2017 по 31.12.2017</w:t>
            </w:r>
          </w:p>
        </w:tc>
        <w:tc>
          <w:tcPr>
            <w:tcW w:w="1803" w:type="dxa"/>
            <w:gridSpan w:val="4"/>
            <w:tcBorders>
              <w:top w:val="single" w:sz="4" w:space="0" w:color="auto"/>
              <w:left w:val="nil"/>
              <w:bottom w:val="single" w:sz="4" w:space="0" w:color="auto"/>
              <w:right w:val="single" w:sz="4" w:space="0" w:color="000000"/>
            </w:tcBorders>
            <w:vAlign w:val="bottom"/>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тыс. куб. м.</w:t>
            </w:r>
          </w:p>
        </w:tc>
        <w:tc>
          <w:tcPr>
            <w:tcW w:w="3172" w:type="dxa"/>
            <w:gridSpan w:val="5"/>
            <w:tcBorders>
              <w:top w:val="single" w:sz="4" w:space="0" w:color="auto"/>
              <w:left w:val="nil"/>
              <w:bottom w:val="single" w:sz="4" w:space="0" w:color="auto"/>
              <w:right w:val="single" w:sz="4" w:space="0" w:color="000000"/>
            </w:tcBorders>
            <w:vAlign w:val="bottom"/>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7,95</w:t>
            </w:r>
          </w:p>
        </w:tc>
      </w:tr>
      <w:tr w:rsidR="00B1717A" w:rsidTr="00536CCA">
        <w:trPr>
          <w:trHeight w:val="288"/>
        </w:trPr>
        <w:tc>
          <w:tcPr>
            <w:tcW w:w="570" w:type="dxa"/>
            <w:gridSpan w:val="2"/>
            <w:vAlign w:val="bottom"/>
            <w:hideMark/>
          </w:tcPr>
          <w:p w:rsidR="00B1717A" w:rsidRDefault="00B1717A" w:rsidP="00D951E9">
            <w:pPr>
              <w:rPr>
                <w:rFonts w:ascii="Times New Roman" w:hAnsi="Times New Roman" w:cs="Times New Roman"/>
              </w:rPr>
            </w:pPr>
          </w:p>
        </w:tc>
        <w:tc>
          <w:tcPr>
            <w:tcW w:w="4640" w:type="dxa"/>
            <w:gridSpan w:val="5"/>
            <w:vAlign w:val="bottom"/>
            <w:hideMark/>
          </w:tcPr>
          <w:p w:rsidR="00B1717A" w:rsidRDefault="00B1717A" w:rsidP="00D951E9">
            <w:pPr>
              <w:rPr>
                <w:rFonts w:ascii="Times New Roman" w:hAnsi="Times New Roman" w:cs="Times New Roman"/>
              </w:rPr>
            </w:pPr>
          </w:p>
        </w:tc>
        <w:tc>
          <w:tcPr>
            <w:tcW w:w="1190" w:type="dxa"/>
            <w:gridSpan w:val="3"/>
            <w:vAlign w:val="bottom"/>
            <w:hideMark/>
          </w:tcPr>
          <w:p w:rsidR="00B1717A" w:rsidRDefault="00B1717A" w:rsidP="00D951E9">
            <w:pPr>
              <w:rPr>
                <w:rFonts w:ascii="Times New Roman" w:hAnsi="Times New Roman" w:cs="Times New Roman"/>
              </w:rPr>
            </w:pPr>
          </w:p>
        </w:tc>
        <w:tc>
          <w:tcPr>
            <w:tcW w:w="613" w:type="dxa"/>
            <w:vAlign w:val="bottom"/>
            <w:hideMark/>
          </w:tcPr>
          <w:p w:rsidR="00B1717A" w:rsidRDefault="00B1717A" w:rsidP="00D951E9">
            <w:pPr>
              <w:rPr>
                <w:rFonts w:ascii="Times New Roman" w:hAnsi="Times New Roman" w:cs="Times New Roman"/>
              </w:rPr>
            </w:pPr>
          </w:p>
        </w:tc>
        <w:tc>
          <w:tcPr>
            <w:tcW w:w="1970" w:type="dxa"/>
            <w:gridSpan w:val="3"/>
            <w:vAlign w:val="bottom"/>
            <w:hideMark/>
          </w:tcPr>
          <w:p w:rsidR="00B1717A" w:rsidRDefault="00B1717A" w:rsidP="00D951E9">
            <w:pPr>
              <w:rPr>
                <w:rFonts w:ascii="Times New Roman" w:hAnsi="Times New Roman" w:cs="Times New Roman"/>
              </w:rPr>
            </w:pPr>
          </w:p>
        </w:tc>
        <w:tc>
          <w:tcPr>
            <w:tcW w:w="1202" w:type="dxa"/>
            <w:gridSpan w:val="2"/>
            <w:vAlign w:val="bottom"/>
            <w:hideMark/>
          </w:tcPr>
          <w:p w:rsidR="00B1717A" w:rsidRDefault="00B1717A" w:rsidP="00D951E9">
            <w:pPr>
              <w:rPr>
                <w:rFonts w:ascii="Times New Roman" w:hAnsi="Times New Roman" w:cs="Times New Roman"/>
              </w:rPr>
            </w:pPr>
          </w:p>
        </w:tc>
      </w:tr>
      <w:tr w:rsidR="00B1717A" w:rsidTr="00536CCA">
        <w:trPr>
          <w:trHeight w:val="1008"/>
        </w:trPr>
        <w:tc>
          <w:tcPr>
            <w:tcW w:w="10185" w:type="dxa"/>
            <w:gridSpan w:val="16"/>
            <w:hideMark/>
          </w:tcPr>
          <w:p w:rsidR="00B1717A" w:rsidRPr="00B1717A" w:rsidRDefault="00B1717A" w:rsidP="00D951E9">
            <w:pPr>
              <w:widowControl w:val="0"/>
              <w:autoSpaceDE w:val="0"/>
              <w:autoSpaceDN w:val="0"/>
              <w:adjustRightInd w:val="0"/>
              <w:jc w:val="center"/>
              <w:rPr>
                <w:rFonts w:ascii="Times New Roman" w:hAnsi="Times New Roman" w:cs="Times New Roman"/>
                <w:color w:val="000000"/>
                <w:sz w:val="24"/>
                <w:szCs w:val="24"/>
              </w:rPr>
            </w:pPr>
            <w:r w:rsidRPr="00B1717A">
              <w:rPr>
                <w:rFonts w:ascii="Times New Roman" w:hAnsi="Times New Roman" w:cs="Times New Roman"/>
                <w:color w:val="000000"/>
                <w:sz w:val="24"/>
                <w:szCs w:val="24"/>
              </w:rPr>
              <w:t>Раздел IV</w:t>
            </w:r>
            <w:r w:rsidRPr="00B1717A">
              <w:rPr>
                <w:rFonts w:ascii="Times New Roman" w:hAnsi="Times New Roman" w:cs="Times New Roman"/>
                <w:color w:val="000000"/>
                <w:sz w:val="24"/>
                <w:szCs w:val="24"/>
              </w:rPr>
              <w:br/>
              <w:t>Объем финансовых потребностей, необходимых для реализации производственной</w:t>
            </w:r>
            <w:r w:rsidRPr="00B1717A">
              <w:rPr>
                <w:rFonts w:ascii="Times New Roman" w:hAnsi="Times New Roman" w:cs="Times New Roman"/>
                <w:color w:val="000000"/>
                <w:sz w:val="24"/>
                <w:szCs w:val="24"/>
              </w:rPr>
              <w:br/>
              <w:t>программы</w:t>
            </w:r>
          </w:p>
        </w:tc>
      </w:tr>
      <w:tr w:rsidR="00B1717A" w:rsidTr="00536CCA">
        <w:trPr>
          <w:trHeight w:val="540"/>
        </w:trPr>
        <w:tc>
          <w:tcPr>
            <w:tcW w:w="570" w:type="dxa"/>
            <w:gridSpan w:val="2"/>
            <w:tcBorders>
              <w:top w:val="single" w:sz="4" w:space="0" w:color="auto"/>
              <w:left w:val="single" w:sz="4" w:space="0" w:color="auto"/>
              <w:bottom w:val="single" w:sz="4" w:space="0" w:color="auto"/>
              <w:right w:val="nil"/>
            </w:tcBorders>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4640" w:type="dxa"/>
            <w:gridSpan w:val="5"/>
            <w:tcBorders>
              <w:top w:val="single" w:sz="4" w:space="0" w:color="auto"/>
              <w:left w:val="single" w:sz="4" w:space="0" w:color="auto"/>
              <w:bottom w:val="single" w:sz="4" w:space="0" w:color="auto"/>
              <w:right w:val="nil"/>
            </w:tcBorders>
            <w:vAlign w:val="center"/>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показателя</w:t>
            </w:r>
          </w:p>
        </w:tc>
        <w:tc>
          <w:tcPr>
            <w:tcW w:w="1803" w:type="dxa"/>
            <w:gridSpan w:val="4"/>
            <w:tcBorders>
              <w:top w:val="single" w:sz="4" w:space="0" w:color="auto"/>
              <w:left w:val="single" w:sz="4" w:space="0" w:color="auto"/>
              <w:bottom w:val="single" w:sz="4" w:space="0" w:color="auto"/>
              <w:right w:val="single" w:sz="4" w:space="0" w:color="000000"/>
            </w:tcBorders>
            <w:vAlign w:val="center"/>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Единицы измерения</w:t>
            </w:r>
          </w:p>
        </w:tc>
        <w:tc>
          <w:tcPr>
            <w:tcW w:w="3172" w:type="dxa"/>
            <w:gridSpan w:val="5"/>
            <w:tcBorders>
              <w:top w:val="single" w:sz="4" w:space="0" w:color="auto"/>
              <w:left w:val="nil"/>
              <w:bottom w:val="single" w:sz="4" w:space="0" w:color="auto"/>
              <w:right w:val="single" w:sz="4" w:space="0" w:color="000000"/>
            </w:tcBorders>
            <w:vAlign w:val="center"/>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Сумма финансовых потребностей</w:t>
            </w:r>
          </w:p>
        </w:tc>
      </w:tr>
      <w:tr w:rsidR="00B1717A" w:rsidTr="00536CCA">
        <w:trPr>
          <w:trHeight w:val="240"/>
        </w:trPr>
        <w:tc>
          <w:tcPr>
            <w:tcW w:w="570" w:type="dxa"/>
            <w:gridSpan w:val="2"/>
            <w:tcBorders>
              <w:top w:val="nil"/>
              <w:left w:val="single" w:sz="4" w:space="0" w:color="auto"/>
              <w:bottom w:val="single" w:sz="4" w:space="0" w:color="auto"/>
              <w:right w:val="single" w:sz="4" w:space="0" w:color="auto"/>
            </w:tcBorders>
            <w:vAlign w:val="bottom"/>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4640" w:type="dxa"/>
            <w:gridSpan w:val="5"/>
            <w:tcBorders>
              <w:top w:val="nil"/>
              <w:left w:val="nil"/>
              <w:bottom w:val="single" w:sz="4" w:space="0" w:color="auto"/>
              <w:right w:val="single" w:sz="4" w:space="0" w:color="auto"/>
            </w:tcBorders>
            <w:vAlign w:val="bottom"/>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Объем финансовых потребностей в 2017 году</w:t>
            </w:r>
          </w:p>
        </w:tc>
        <w:tc>
          <w:tcPr>
            <w:tcW w:w="1803" w:type="dxa"/>
            <w:gridSpan w:val="4"/>
            <w:tcBorders>
              <w:top w:val="single" w:sz="4" w:space="0" w:color="auto"/>
              <w:left w:val="nil"/>
              <w:bottom w:val="single" w:sz="4" w:space="0" w:color="auto"/>
              <w:right w:val="single" w:sz="4" w:space="0" w:color="000000"/>
            </w:tcBorders>
            <w:vAlign w:val="bottom"/>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тыс. руб.</w:t>
            </w:r>
          </w:p>
        </w:tc>
        <w:tc>
          <w:tcPr>
            <w:tcW w:w="3172" w:type="dxa"/>
            <w:gridSpan w:val="5"/>
            <w:tcBorders>
              <w:top w:val="single" w:sz="4" w:space="0" w:color="auto"/>
              <w:left w:val="nil"/>
              <w:bottom w:val="single" w:sz="4" w:space="0" w:color="auto"/>
              <w:right w:val="single" w:sz="4" w:space="0" w:color="000000"/>
            </w:tcBorders>
            <w:vAlign w:val="bottom"/>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B1717A" w:rsidTr="00536CCA">
        <w:trPr>
          <w:trHeight w:val="288"/>
        </w:trPr>
        <w:tc>
          <w:tcPr>
            <w:tcW w:w="570" w:type="dxa"/>
            <w:gridSpan w:val="2"/>
            <w:vAlign w:val="bottom"/>
            <w:hideMark/>
          </w:tcPr>
          <w:p w:rsidR="00B1717A" w:rsidRDefault="00B1717A" w:rsidP="00D951E9">
            <w:pPr>
              <w:rPr>
                <w:rFonts w:ascii="Times New Roman" w:hAnsi="Times New Roman" w:cs="Times New Roman"/>
              </w:rPr>
            </w:pPr>
          </w:p>
        </w:tc>
        <w:tc>
          <w:tcPr>
            <w:tcW w:w="4640" w:type="dxa"/>
            <w:gridSpan w:val="5"/>
            <w:vAlign w:val="bottom"/>
            <w:hideMark/>
          </w:tcPr>
          <w:p w:rsidR="00B1717A" w:rsidRDefault="00B1717A" w:rsidP="00D951E9">
            <w:pPr>
              <w:rPr>
                <w:rFonts w:ascii="Times New Roman" w:hAnsi="Times New Roman" w:cs="Times New Roman"/>
              </w:rPr>
            </w:pPr>
          </w:p>
        </w:tc>
        <w:tc>
          <w:tcPr>
            <w:tcW w:w="1190" w:type="dxa"/>
            <w:gridSpan w:val="3"/>
            <w:vAlign w:val="bottom"/>
            <w:hideMark/>
          </w:tcPr>
          <w:p w:rsidR="00B1717A" w:rsidRDefault="00B1717A" w:rsidP="00D951E9">
            <w:pPr>
              <w:rPr>
                <w:rFonts w:ascii="Times New Roman" w:hAnsi="Times New Roman" w:cs="Times New Roman"/>
              </w:rPr>
            </w:pPr>
          </w:p>
        </w:tc>
        <w:tc>
          <w:tcPr>
            <w:tcW w:w="613" w:type="dxa"/>
            <w:vAlign w:val="bottom"/>
            <w:hideMark/>
          </w:tcPr>
          <w:p w:rsidR="00B1717A" w:rsidRDefault="00B1717A" w:rsidP="00D951E9">
            <w:pPr>
              <w:rPr>
                <w:rFonts w:ascii="Times New Roman" w:hAnsi="Times New Roman" w:cs="Times New Roman"/>
              </w:rPr>
            </w:pPr>
          </w:p>
        </w:tc>
        <w:tc>
          <w:tcPr>
            <w:tcW w:w="1970" w:type="dxa"/>
            <w:gridSpan w:val="3"/>
            <w:vAlign w:val="bottom"/>
            <w:hideMark/>
          </w:tcPr>
          <w:p w:rsidR="00B1717A" w:rsidRDefault="00B1717A" w:rsidP="00D951E9">
            <w:pPr>
              <w:rPr>
                <w:rFonts w:ascii="Times New Roman" w:hAnsi="Times New Roman" w:cs="Times New Roman"/>
              </w:rPr>
            </w:pPr>
          </w:p>
        </w:tc>
        <w:tc>
          <w:tcPr>
            <w:tcW w:w="1202" w:type="dxa"/>
            <w:gridSpan w:val="2"/>
            <w:vAlign w:val="bottom"/>
            <w:hideMark/>
          </w:tcPr>
          <w:p w:rsidR="00B1717A" w:rsidRDefault="00B1717A" w:rsidP="00D951E9">
            <w:pPr>
              <w:rPr>
                <w:rFonts w:ascii="Times New Roman" w:hAnsi="Times New Roman" w:cs="Times New Roman"/>
              </w:rPr>
            </w:pPr>
          </w:p>
        </w:tc>
      </w:tr>
      <w:tr w:rsidR="00B1717A" w:rsidTr="00536CCA">
        <w:trPr>
          <w:trHeight w:val="1032"/>
        </w:trPr>
        <w:tc>
          <w:tcPr>
            <w:tcW w:w="10185" w:type="dxa"/>
            <w:gridSpan w:val="16"/>
          </w:tcPr>
          <w:p w:rsidR="00B1717A" w:rsidRPr="00B1717A" w:rsidRDefault="00B1717A" w:rsidP="00D951E9">
            <w:pPr>
              <w:widowControl w:val="0"/>
              <w:autoSpaceDE w:val="0"/>
              <w:autoSpaceDN w:val="0"/>
              <w:adjustRightInd w:val="0"/>
              <w:jc w:val="center"/>
              <w:rPr>
                <w:rFonts w:ascii="Times New Roman" w:hAnsi="Times New Roman" w:cs="Times New Roman"/>
                <w:color w:val="000000"/>
                <w:sz w:val="24"/>
                <w:szCs w:val="24"/>
              </w:rPr>
            </w:pPr>
            <w:r w:rsidRPr="00B1717A">
              <w:rPr>
                <w:rFonts w:ascii="Times New Roman" w:hAnsi="Times New Roman" w:cs="Times New Roman"/>
                <w:color w:val="000000"/>
                <w:sz w:val="24"/>
                <w:szCs w:val="24"/>
              </w:rPr>
              <w:t>Раздел V</w:t>
            </w:r>
            <w:r w:rsidRPr="00B1717A">
              <w:rPr>
                <w:rFonts w:ascii="Times New Roman" w:hAnsi="Times New Roman" w:cs="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B1717A" w:rsidTr="00536CCA">
        <w:trPr>
          <w:trHeight w:val="324"/>
        </w:trPr>
        <w:tc>
          <w:tcPr>
            <w:tcW w:w="536" w:type="dxa"/>
            <w:tcBorders>
              <w:top w:val="single" w:sz="4" w:space="0" w:color="auto"/>
              <w:left w:val="single" w:sz="4" w:space="0" w:color="auto"/>
              <w:bottom w:val="nil"/>
              <w:right w:val="nil"/>
            </w:tcBorders>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4664" w:type="dxa"/>
            <w:gridSpan w:val="5"/>
            <w:tcBorders>
              <w:top w:val="single" w:sz="4" w:space="0" w:color="auto"/>
              <w:left w:val="single" w:sz="4" w:space="0" w:color="auto"/>
              <w:bottom w:val="nil"/>
              <w:right w:val="nil"/>
            </w:tcBorders>
            <w:vAlign w:val="center"/>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показателя</w:t>
            </w:r>
          </w:p>
        </w:tc>
        <w:tc>
          <w:tcPr>
            <w:tcW w:w="1813" w:type="dxa"/>
            <w:gridSpan w:val="5"/>
            <w:tcBorders>
              <w:top w:val="single" w:sz="4" w:space="0" w:color="auto"/>
              <w:left w:val="single" w:sz="4" w:space="0" w:color="auto"/>
              <w:bottom w:val="nil"/>
              <w:right w:val="single" w:sz="4" w:space="0" w:color="000000"/>
            </w:tcBorders>
            <w:vAlign w:val="center"/>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Единицы измерения</w:t>
            </w:r>
          </w:p>
        </w:tc>
        <w:tc>
          <w:tcPr>
            <w:tcW w:w="3172" w:type="dxa"/>
            <w:gridSpan w:val="5"/>
            <w:tcBorders>
              <w:top w:val="single" w:sz="4" w:space="0" w:color="auto"/>
              <w:left w:val="nil"/>
              <w:bottom w:val="nil"/>
              <w:right w:val="single" w:sz="4" w:space="0" w:color="000000"/>
            </w:tcBorders>
            <w:vAlign w:val="center"/>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Значение показателя</w:t>
            </w:r>
          </w:p>
        </w:tc>
      </w:tr>
      <w:tr w:rsidR="00B1717A" w:rsidTr="00536CCA">
        <w:trPr>
          <w:trHeight w:val="240"/>
        </w:trPr>
        <w:tc>
          <w:tcPr>
            <w:tcW w:w="536" w:type="dxa"/>
            <w:tcBorders>
              <w:top w:val="single" w:sz="4" w:space="0" w:color="auto"/>
              <w:left w:val="single" w:sz="4" w:space="0" w:color="auto"/>
              <w:bottom w:val="single" w:sz="4" w:space="0" w:color="auto"/>
              <w:right w:val="nil"/>
            </w:tcBorders>
            <w:vAlign w:val="bottom"/>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4664" w:type="dxa"/>
            <w:gridSpan w:val="5"/>
            <w:tcBorders>
              <w:top w:val="single" w:sz="4" w:space="0" w:color="auto"/>
              <w:left w:val="nil"/>
              <w:bottom w:val="single" w:sz="4" w:space="0" w:color="auto"/>
              <w:right w:val="nil"/>
            </w:tcBorders>
            <w:vAlign w:val="bottom"/>
            <w:hideMark/>
          </w:tcPr>
          <w:p w:rsidR="00B1717A" w:rsidRDefault="00B1717A" w:rsidP="00D951E9">
            <w:pPr>
              <w:widowControl w:val="0"/>
              <w:autoSpaceDE w:val="0"/>
              <w:autoSpaceDN w:val="0"/>
              <w:adjustRightInd w:val="0"/>
              <w:rPr>
                <w:rFonts w:ascii="Times New Roman" w:hAnsi="Times New Roman" w:cs="Times New Roman"/>
                <w:color w:val="000000"/>
                <w:sz w:val="18"/>
                <w:szCs w:val="18"/>
                <w:highlight w:val="yellow"/>
              </w:rPr>
            </w:pPr>
            <w:r>
              <w:rPr>
                <w:rFonts w:ascii="Times New Roman" w:hAnsi="Times New Roman" w:cs="Times New Roman"/>
                <w:color w:val="000000"/>
                <w:sz w:val="18"/>
                <w:szCs w:val="18"/>
              </w:rPr>
              <w:t>С 10.01.2017 по 31.12.2017</w:t>
            </w:r>
          </w:p>
        </w:tc>
        <w:tc>
          <w:tcPr>
            <w:tcW w:w="1191" w:type="dxa"/>
            <w:gridSpan w:val="3"/>
            <w:tcBorders>
              <w:top w:val="single" w:sz="4" w:space="0" w:color="auto"/>
              <w:left w:val="nil"/>
              <w:bottom w:val="single" w:sz="4" w:space="0" w:color="auto"/>
              <w:right w:val="nil"/>
            </w:tcBorders>
            <w:vAlign w:val="bottom"/>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622" w:type="dxa"/>
            <w:gridSpan w:val="2"/>
            <w:tcBorders>
              <w:top w:val="single" w:sz="4" w:space="0" w:color="auto"/>
              <w:left w:val="nil"/>
              <w:bottom w:val="single" w:sz="4" w:space="0" w:color="auto"/>
              <w:right w:val="nil"/>
            </w:tcBorders>
            <w:vAlign w:val="bottom"/>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970" w:type="dxa"/>
            <w:gridSpan w:val="3"/>
            <w:tcBorders>
              <w:top w:val="single" w:sz="4" w:space="0" w:color="auto"/>
              <w:left w:val="nil"/>
              <w:bottom w:val="single" w:sz="4" w:space="0" w:color="auto"/>
              <w:right w:val="nil"/>
            </w:tcBorders>
            <w:vAlign w:val="bottom"/>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202" w:type="dxa"/>
            <w:gridSpan w:val="2"/>
            <w:tcBorders>
              <w:top w:val="single" w:sz="4" w:space="0" w:color="auto"/>
              <w:left w:val="nil"/>
              <w:bottom w:val="single" w:sz="4" w:space="0" w:color="auto"/>
              <w:right w:val="single" w:sz="4" w:space="0" w:color="auto"/>
            </w:tcBorders>
            <w:vAlign w:val="bottom"/>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B1717A" w:rsidTr="00536CCA">
        <w:trPr>
          <w:trHeight w:val="240"/>
        </w:trPr>
        <w:tc>
          <w:tcPr>
            <w:tcW w:w="536" w:type="dxa"/>
            <w:tcBorders>
              <w:top w:val="nil"/>
              <w:left w:val="single" w:sz="4" w:space="0" w:color="auto"/>
              <w:bottom w:val="single" w:sz="4" w:space="0" w:color="auto"/>
              <w:right w:val="single" w:sz="4" w:space="0" w:color="auto"/>
            </w:tcBorders>
            <w:vAlign w:val="bottom"/>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4664" w:type="dxa"/>
            <w:gridSpan w:val="5"/>
            <w:tcBorders>
              <w:top w:val="nil"/>
              <w:left w:val="nil"/>
              <w:bottom w:val="single" w:sz="4" w:space="0" w:color="auto"/>
              <w:right w:val="single" w:sz="4" w:space="0" w:color="auto"/>
            </w:tcBorders>
            <w:vAlign w:val="bottom"/>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Не утверждены</w:t>
            </w:r>
          </w:p>
        </w:tc>
        <w:tc>
          <w:tcPr>
            <w:tcW w:w="1813" w:type="dxa"/>
            <w:gridSpan w:val="5"/>
            <w:tcBorders>
              <w:top w:val="single" w:sz="4" w:space="0" w:color="auto"/>
              <w:left w:val="nil"/>
              <w:bottom w:val="single" w:sz="4" w:space="0" w:color="auto"/>
              <w:right w:val="single" w:sz="4" w:space="0" w:color="000000"/>
            </w:tcBorders>
            <w:vAlign w:val="bottom"/>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тыс. куб. м.</w:t>
            </w:r>
          </w:p>
        </w:tc>
        <w:tc>
          <w:tcPr>
            <w:tcW w:w="3172" w:type="dxa"/>
            <w:gridSpan w:val="5"/>
            <w:tcBorders>
              <w:top w:val="single" w:sz="4" w:space="0" w:color="auto"/>
              <w:left w:val="nil"/>
              <w:bottom w:val="single" w:sz="4" w:space="0" w:color="auto"/>
              <w:right w:val="single" w:sz="4" w:space="0" w:color="000000"/>
            </w:tcBorders>
            <w:vAlign w:val="bottom"/>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 </w:t>
            </w:r>
          </w:p>
        </w:tc>
      </w:tr>
      <w:tr w:rsidR="00B1717A" w:rsidTr="00536CCA">
        <w:trPr>
          <w:trHeight w:val="379"/>
        </w:trPr>
        <w:tc>
          <w:tcPr>
            <w:tcW w:w="10185" w:type="dxa"/>
            <w:gridSpan w:val="16"/>
            <w:tcBorders>
              <w:top w:val="single" w:sz="4" w:space="0" w:color="auto"/>
              <w:left w:val="nil"/>
              <w:bottom w:val="nil"/>
              <w:right w:val="nil"/>
            </w:tcBorders>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 по причине отсутствия утвержденных плановых значений показателей надежности, качества и энергетической эффективности объектов централизованных систем горячего водоснабжения с использованием закрытых систем горячего водоснабжения данный раздел не заполняется.</w:t>
            </w:r>
          </w:p>
        </w:tc>
      </w:tr>
      <w:tr w:rsidR="00B1717A" w:rsidTr="00536CCA">
        <w:trPr>
          <w:trHeight w:val="1548"/>
        </w:trPr>
        <w:tc>
          <w:tcPr>
            <w:tcW w:w="10185" w:type="dxa"/>
            <w:gridSpan w:val="16"/>
            <w:hideMark/>
          </w:tcPr>
          <w:p w:rsidR="00B1717A" w:rsidRPr="00B1717A" w:rsidRDefault="00B1717A" w:rsidP="00536CC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B1717A">
              <w:rPr>
                <w:rFonts w:ascii="Times New Roman" w:hAnsi="Times New Roman" w:cs="Times New Roman"/>
                <w:color w:val="000000"/>
                <w:sz w:val="24"/>
                <w:szCs w:val="24"/>
              </w:rPr>
              <w:t>Раздел VI</w:t>
            </w:r>
            <w:r w:rsidRPr="00B1717A">
              <w:rPr>
                <w:rFonts w:ascii="Times New Roman" w:hAnsi="Times New Roman" w:cs="Times New Roman"/>
                <w:color w:val="000000"/>
                <w:sz w:val="24"/>
                <w:szCs w:val="24"/>
              </w:rPr>
              <w:b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c>
      </w:tr>
      <w:tr w:rsidR="00B1717A" w:rsidTr="00536CCA">
        <w:trPr>
          <w:trHeight w:val="1020"/>
        </w:trPr>
        <w:tc>
          <w:tcPr>
            <w:tcW w:w="10185" w:type="dxa"/>
            <w:gridSpan w:val="16"/>
            <w:hideMark/>
          </w:tcPr>
          <w:p w:rsidR="00B1717A" w:rsidRPr="00B1717A" w:rsidRDefault="00B1717A" w:rsidP="00536CCA">
            <w:pPr>
              <w:widowControl w:val="0"/>
              <w:autoSpaceDE w:val="0"/>
              <w:autoSpaceDN w:val="0"/>
              <w:adjustRightInd w:val="0"/>
              <w:spacing w:line="240" w:lineRule="auto"/>
              <w:ind w:firstLine="890"/>
              <w:jc w:val="center"/>
              <w:rPr>
                <w:rFonts w:ascii="Times New Roman" w:hAnsi="Times New Roman" w:cs="Times New Roman"/>
                <w:color w:val="000000"/>
                <w:sz w:val="24"/>
                <w:szCs w:val="24"/>
              </w:rPr>
            </w:pPr>
            <w:r w:rsidRPr="00B1717A">
              <w:rPr>
                <w:rFonts w:ascii="Times New Roman" w:hAnsi="Times New Roman" w:cs="Times New Roman"/>
                <w:color w:val="000000"/>
                <w:sz w:val="24"/>
                <w:szCs w:val="24"/>
              </w:rPr>
              <w:t xml:space="preserve">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w:t>
            </w:r>
            <w:r>
              <w:rPr>
                <w:rFonts w:ascii="Times New Roman" w:hAnsi="Times New Roman" w:cs="Times New Roman"/>
                <w:color w:val="000000"/>
                <w:sz w:val="24"/>
                <w:szCs w:val="24"/>
              </w:rPr>
              <w:br/>
            </w:r>
            <w:r w:rsidRPr="00B1717A">
              <w:rPr>
                <w:rFonts w:ascii="Times New Roman" w:hAnsi="Times New Roman" w:cs="Times New Roman"/>
                <w:color w:val="000000"/>
                <w:sz w:val="24"/>
                <w:szCs w:val="24"/>
              </w:rPr>
              <w:t>и энергетической эффективности деятельности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 деятельности.</w:t>
            </w:r>
          </w:p>
        </w:tc>
      </w:tr>
      <w:tr w:rsidR="00B1717A" w:rsidTr="00536CCA">
        <w:trPr>
          <w:trHeight w:val="648"/>
        </w:trPr>
        <w:tc>
          <w:tcPr>
            <w:tcW w:w="10185" w:type="dxa"/>
            <w:gridSpan w:val="16"/>
            <w:hideMark/>
          </w:tcPr>
          <w:p w:rsidR="00B1717A" w:rsidRPr="00B1717A" w:rsidRDefault="00B1717A" w:rsidP="00D951E9">
            <w:pPr>
              <w:widowControl w:val="0"/>
              <w:autoSpaceDE w:val="0"/>
              <w:autoSpaceDN w:val="0"/>
              <w:adjustRightInd w:val="0"/>
              <w:jc w:val="center"/>
              <w:rPr>
                <w:rFonts w:ascii="Times New Roman" w:hAnsi="Times New Roman" w:cs="Times New Roman"/>
                <w:color w:val="000000"/>
                <w:sz w:val="24"/>
                <w:szCs w:val="24"/>
              </w:rPr>
            </w:pPr>
            <w:r w:rsidRPr="00B1717A">
              <w:rPr>
                <w:rFonts w:ascii="Times New Roman" w:hAnsi="Times New Roman" w:cs="Times New Roman"/>
                <w:color w:val="000000"/>
                <w:sz w:val="24"/>
                <w:szCs w:val="24"/>
              </w:rPr>
              <w:t>Раздел VII</w:t>
            </w:r>
            <w:r w:rsidRPr="00B1717A">
              <w:rPr>
                <w:rFonts w:ascii="Times New Roman" w:hAnsi="Times New Roman" w:cs="Times New Roman"/>
                <w:color w:val="000000"/>
                <w:sz w:val="24"/>
                <w:szCs w:val="24"/>
              </w:rPr>
              <w:br/>
              <w:t xml:space="preserve"> Отчет об исполнении производственной программы за 2015 год</w:t>
            </w:r>
          </w:p>
        </w:tc>
      </w:tr>
      <w:tr w:rsidR="00B1717A" w:rsidTr="00536CCA">
        <w:trPr>
          <w:trHeight w:val="291"/>
        </w:trPr>
        <w:tc>
          <w:tcPr>
            <w:tcW w:w="570" w:type="dxa"/>
            <w:gridSpan w:val="2"/>
            <w:tcBorders>
              <w:top w:val="single" w:sz="4" w:space="0" w:color="auto"/>
              <w:left w:val="single" w:sz="4" w:space="0" w:color="auto"/>
              <w:bottom w:val="nil"/>
              <w:right w:val="nil"/>
            </w:tcBorders>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4640" w:type="dxa"/>
            <w:gridSpan w:val="5"/>
            <w:tcBorders>
              <w:top w:val="single" w:sz="4" w:space="0" w:color="auto"/>
              <w:left w:val="single" w:sz="4" w:space="0" w:color="auto"/>
              <w:bottom w:val="single" w:sz="4" w:space="0" w:color="auto"/>
              <w:right w:val="nil"/>
            </w:tcBorders>
            <w:vAlign w:val="center"/>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мероприятия</w:t>
            </w:r>
          </w:p>
        </w:tc>
        <w:tc>
          <w:tcPr>
            <w:tcW w:w="1190" w:type="dxa"/>
            <w:gridSpan w:val="3"/>
            <w:tcBorders>
              <w:top w:val="single" w:sz="4" w:space="0" w:color="auto"/>
              <w:left w:val="single" w:sz="4" w:space="0" w:color="auto"/>
              <w:bottom w:val="single" w:sz="4" w:space="0" w:color="auto"/>
              <w:right w:val="nil"/>
            </w:tcBorders>
            <w:vAlign w:val="center"/>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Единицы измерения</w:t>
            </w:r>
          </w:p>
        </w:tc>
        <w:tc>
          <w:tcPr>
            <w:tcW w:w="613" w:type="dxa"/>
            <w:tcBorders>
              <w:top w:val="single" w:sz="4" w:space="0" w:color="auto"/>
              <w:left w:val="single" w:sz="4" w:space="0" w:color="auto"/>
              <w:bottom w:val="single" w:sz="4" w:space="0" w:color="auto"/>
              <w:right w:val="nil"/>
            </w:tcBorders>
            <w:vAlign w:val="center"/>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План 2015 года</w:t>
            </w:r>
          </w:p>
        </w:tc>
        <w:tc>
          <w:tcPr>
            <w:tcW w:w="1970" w:type="dxa"/>
            <w:gridSpan w:val="3"/>
            <w:tcBorders>
              <w:top w:val="single" w:sz="4" w:space="0" w:color="auto"/>
              <w:left w:val="single" w:sz="4" w:space="0" w:color="auto"/>
              <w:bottom w:val="single" w:sz="4" w:space="0" w:color="auto"/>
              <w:right w:val="nil"/>
            </w:tcBorders>
            <w:vAlign w:val="center"/>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Факт 2015 года</w:t>
            </w:r>
          </w:p>
        </w:tc>
        <w:tc>
          <w:tcPr>
            <w:tcW w:w="1202" w:type="dxa"/>
            <w:gridSpan w:val="2"/>
            <w:tcBorders>
              <w:top w:val="single" w:sz="4" w:space="0" w:color="auto"/>
              <w:left w:val="single" w:sz="4" w:space="0" w:color="auto"/>
              <w:bottom w:val="single" w:sz="4" w:space="0" w:color="auto"/>
              <w:right w:val="single" w:sz="4" w:space="0" w:color="auto"/>
            </w:tcBorders>
            <w:vAlign w:val="center"/>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Отклонение</w:t>
            </w:r>
          </w:p>
        </w:tc>
      </w:tr>
      <w:tr w:rsidR="00B1717A" w:rsidTr="00536CCA">
        <w:trPr>
          <w:trHeight w:val="376"/>
        </w:trPr>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4640" w:type="dxa"/>
            <w:gridSpan w:val="5"/>
            <w:tcBorders>
              <w:top w:val="single" w:sz="4" w:space="0" w:color="auto"/>
              <w:left w:val="single" w:sz="4" w:space="0" w:color="auto"/>
              <w:bottom w:val="single" w:sz="4" w:space="0" w:color="auto"/>
              <w:right w:val="single" w:sz="4" w:space="0" w:color="auto"/>
            </w:tcBorders>
            <w:vAlign w:val="center"/>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Ранее организация не осуществляла регулируемую деятельность</w:t>
            </w:r>
          </w:p>
        </w:tc>
        <w:tc>
          <w:tcPr>
            <w:tcW w:w="1190" w:type="dxa"/>
            <w:gridSpan w:val="3"/>
            <w:tcBorders>
              <w:top w:val="nil"/>
              <w:left w:val="nil"/>
              <w:bottom w:val="single" w:sz="4" w:space="0" w:color="auto"/>
              <w:right w:val="single" w:sz="4" w:space="0" w:color="auto"/>
            </w:tcBorders>
            <w:vAlign w:val="center"/>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613" w:type="dxa"/>
            <w:tcBorders>
              <w:top w:val="nil"/>
              <w:left w:val="nil"/>
              <w:bottom w:val="single" w:sz="4" w:space="0" w:color="auto"/>
              <w:right w:val="single" w:sz="4" w:space="0" w:color="auto"/>
            </w:tcBorders>
            <w:vAlign w:val="center"/>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970" w:type="dxa"/>
            <w:gridSpan w:val="3"/>
            <w:tcBorders>
              <w:top w:val="nil"/>
              <w:left w:val="nil"/>
              <w:bottom w:val="single" w:sz="4" w:space="0" w:color="auto"/>
              <w:right w:val="single" w:sz="4" w:space="0" w:color="auto"/>
            </w:tcBorders>
            <w:vAlign w:val="center"/>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02" w:type="dxa"/>
            <w:gridSpan w:val="2"/>
            <w:tcBorders>
              <w:top w:val="nil"/>
              <w:left w:val="nil"/>
              <w:bottom w:val="single" w:sz="4" w:space="0" w:color="auto"/>
              <w:right w:val="single" w:sz="4" w:space="0" w:color="auto"/>
            </w:tcBorders>
            <w:vAlign w:val="center"/>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B1717A" w:rsidTr="00536CCA">
        <w:trPr>
          <w:trHeight w:val="792"/>
        </w:trPr>
        <w:tc>
          <w:tcPr>
            <w:tcW w:w="10185" w:type="dxa"/>
            <w:gridSpan w:val="16"/>
            <w:hideMark/>
          </w:tcPr>
          <w:p w:rsidR="00B1717A" w:rsidRPr="00B1717A" w:rsidRDefault="00B1717A" w:rsidP="00D951E9">
            <w:pPr>
              <w:widowControl w:val="0"/>
              <w:autoSpaceDE w:val="0"/>
              <w:autoSpaceDN w:val="0"/>
              <w:adjustRightInd w:val="0"/>
              <w:jc w:val="center"/>
              <w:rPr>
                <w:rFonts w:ascii="Times New Roman" w:hAnsi="Times New Roman" w:cs="Times New Roman"/>
                <w:color w:val="000000"/>
                <w:sz w:val="24"/>
                <w:szCs w:val="24"/>
              </w:rPr>
            </w:pPr>
            <w:r w:rsidRPr="00B1717A">
              <w:rPr>
                <w:rFonts w:ascii="Times New Roman" w:hAnsi="Times New Roman" w:cs="Times New Roman"/>
                <w:color w:val="000000"/>
                <w:sz w:val="24"/>
                <w:szCs w:val="24"/>
              </w:rPr>
              <w:t>Раздел VIII</w:t>
            </w:r>
            <w:r w:rsidRPr="00B1717A">
              <w:rPr>
                <w:rFonts w:ascii="Times New Roman" w:hAnsi="Times New Roman" w:cs="Times New Roman"/>
                <w:color w:val="000000"/>
                <w:sz w:val="24"/>
                <w:szCs w:val="24"/>
              </w:rPr>
              <w:br/>
              <w:t>Мероприятия, направленные на повышение качества обслуживания абонентов</w:t>
            </w:r>
          </w:p>
        </w:tc>
      </w:tr>
      <w:tr w:rsidR="00B1717A" w:rsidTr="00536CCA">
        <w:trPr>
          <w:trHeight w:val="539"/>
        </w:trPr>
        <w:tc>
          <w:tcPr>
            <w:tcW w:w="570" w:type="dxa"/>
            <w:gridSpan w:val="2"/>
            <w:tcBorders>
              <w:top w:val="single" w:sz="4" w:space="0" w:color="auto"/>
              <w:left w:val="single" w:sz="4" w:space="0" w:color="auto"/>
              <w:bottom w:val="single" w:sz="4" w:space="0" w:color="auto"/>
              <w:right w:val="nil"/>
            </w:tcBorders>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п/п</w:t>
            </w:r>
          </w:p>
        </w:tc>
        <w:tc>
          <w:tcPr>
            <w:tcW w:w="3558" w:type="dxa"/>
            <w:tcBorders>
              <w:top w:val="single" w:sz="4" w:space="0" w:color="auto"/>
              <w:left w:val="single" w:sz="4" w:space="0" w:color="auto"/>
              <w:bottom w:val="single" w:sz="4" w:space="0" w:color="auto"/>
              <w:right w:val="nil"/>
            </w:tcBorders>
            <w:vAlign w:val="center"/>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мероприятия</w:t>
            </w:r>
          </w:p>
        </w:tc>
        <w:tc>
          <w:tcPr>
            <w:tcW w:w="2885" w:type="dxa"/>
            <w:gridSpan w:val="8"/>
            <w:tcBorders>
              <w:top w:val="single" w:sz="4" w:space="0" w:color="auto"/>
              <w:left w:val="single" w:sz="4" w:space="0" w:color="auto"/>
              <w:bottom w:val="single" w:sz="4" w:space="0" w:color="auto"/>
              <w:right w:val="single" w:sz="4" w:space="0" w:color="000000"/>
            </w:tcBorders>
            <w:vAlign w:val="center"/>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График реализации мероприятия</w:t>
            </w:r>
          </w:p>
        </w:tc>
        <w:tc>
          <w:tcPr>
            <w:tcW w:w="3172" w:type="dxa"/>
            <w:gridSpan w:val="5"/>
            <w:tcBorders>
              <w:top w:val="single" w:sz="4" w:space="0" w:color="auto"/>
              <w:left w:val="nil"/>
              <w:bottom w:val="single" w:sz="4" w:space="0" w:color="auto"/>
              <w:right w:val="single" w:sz="4" w:space="0" w:color="000000"/>
            </w:tcBorders>
            <w:vAlign w:val="center"/>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Финансовые потребности на реализацию мероприятия,                     тыс. руб.</w:t>
            </w:r>
          </w:p>
        </w:tc>
      </w:tr>
      <w:tr w:rsidR="00B1717A" w:rsidTr="00536CCA">
        <w:trPr>
          <w:trHeight w:val="70"/>
        </w:trPr>
        <w:tc>
          <w:tcPr>
            <w:tcW w:w="570" w:type="dxa"/>
            <w:gridSpan w:val="2"/>
            <w:tcBorders>
              <w:top w:val="nil"/>
              <w:left w:val="single" w:sz="4" w:space="0" w:color="auto"/>
              <w:bottom w:val="single" w:sz="4" w:space="0" w:color="auto"/>
              <w:right w:val="nil"/>
            </w:tcBorders>
          </w:tcPr>
          <w:p w:rsidR="00B1717A" w:rsidRDefault="00B1717A" w:rsidP="00D951E9">
            <w:pPr>
              <w:widowControl w:val="0"/>
              <w:autoSpaceDE w:val="0"/>
              <w:autoSpaceDN w:val="0"/>
              <w:adjustRightInd w:val="0"/>
              <w:jc w:val="right"/>
              <w:rPr>
                <w:rFonts w:ascii="Times New Roman" w:hAnsi="Times New Roman" w:cs="Times New Roman"/>
                <w:color w:val="000000"/>
                <w:sz w:val="18"/>
                <w:szCs w:val="18"/>
              </w:rPr>
            </w:pPr>
          </w:p>
        </w:tc>
        <w:tc>
          <w:tcPr>
            <w:tcW w:w="3558" w:type="dxa"/>
            <w:tcBorders>
              <w:bottom w:val="single" w:sz="4" w:space="0" w:color="auto"/>
            </w:tcBorders>
            <w:hideMark/>
          </w:tcPr>
          <w:p w:rsidR="00B1717A" w:rsidRDefault="00B1717A" w:rsidP="00D951E9">
            <w:pPr>
              <w:widowControl w:val="0"/>
              <w:autoSpaceDE w:val="0"/>
              <w:autoSpaceDN w:val="0"/>
              <w:adjustRightInd w:val="0"/>
              <w:rPr>
                <w:rFonts w:ascii="Times New Roman" w:hAnsi="Times New Roman" w:cs="Times New Roman"/>
                <w:color w:val="000000"/>
                <w:sz w:val="18"/>
                <w:szCs w:val="18"/>
                <w:highlight w:val="yellow"/>
              </w:rPr>
            </w:pPr>
            <w:r>
              <w:rPr>
                <w:rFonts w:ascii="Times New Roman" w:hAnsi="Times New Roman" w:cs="Times New Roman"/>
                <w:color w:val="000000"/>
                <w:sz w:val="18"/>
                <w:szCs w:val="18"/>
              </w:rPr>
              <w:t>С 10.01.2017 по 31.12.2017</w:t>
            </w:r>
          </w:p>
        </w:tc>
        <w:tc>
          <w:tcPr>
            <w:tcW w:w="2272" w:type="dxa"/>
            <w:gridSpan w:val="7"/>
            <w:tcBorders>
              <w:bottom w:val="single" w:sz="4" w:space="0" w:color="auto"/>
            </w:tcBorders>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613" w:type="dxa"/>
            <w:tcBorders>
              <w:bottom w:val="single" w:sz="4" w:space="0" w:color="auto"/>
            </w:tcBorders>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970" w:type="dxa"/>
            <w:gridSpan w:val="3"/>
            <w:tcBorders>
              <w:bottom w:val="single" w:sz="4" w:space="0" w:color="auto"/>
            </w:tcBorders>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202" w:type="dxa"/>
            <w:gridSpan w:val="2"/>
            <w:tcBorders>
              <w:top w:val="nil"/>
              <w:left w:val="nil"/>
              <w:bottom w:val="nil"/>
              <w:right w:val="single" w:sz="4" w:space="0" w:color="auto"/>
            </w:tcBorders>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B1717A" w:rsidTr="00536CCA">
        <w:trPr>
          <w:trHeight w:val="288"/>
        </w:trPr>
        <w:tc>
          <w:tcPr>
            <w:tcW w:w="570" w:type="dxa"/>
            <w:gridSpan w:val="2"/>
            <w:tcBorders>
              <w:top w:val="nil"/>
              <w:left w:val="single" w:sz="4" w:space="0" w:color="auto"/>
              <w:bottom w:val="single" w:sz="4" w:space="0" w:color="auto"/>
              <w:right w:val="single" w:sz="4" w:space="0" w:color="auto"/>
            </w:tcBorders>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3558" w:type="dxa"/>
            <w:tcBorders>
              <w:top w:val="nil"/>
              <w:left w:val="nil"/>
              <w:bottom w:val="single" w:sz="4" w:space="0" w:color="auto"/>
              <w:right w:val="single" w:sz="4" w:space="0" w:color="auto"/>
            </w:tcBorders>
            <w:hideMark/>
          </w:tcPr>
          <w:p w:rsidR="00B1717A" w:rsidRDefault="00B1717A" w:rsidP="00D951E9">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885" w:type="dxa"/>
            <w:gridSpan w:val="8"/>
            <w:tcBorders>
              <w:top w:val="single" w:sz="4" w:space="0" w:color="auto"/>
              <w:left w:val="nil"/>
              <w:bottom w:val="single" w:sz="4" w:space="0" w:color="auto"/>
              <w:right w:val="single" w:sz="4" w:space="0" w:color="auto"/>
            </w:tcBorders>
            <w:hideMark/>
          </w:tcPr>
          <w:p w:rsidR="00B1717A" w:rsidRDefault="00B1717A" w:rsidP="00D951E9">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172" w:type="dxa"/>
            <w:gridSpan w:val="5"/>
            <w:tcBorders>
              <w:top w:val="single" w:sz="4" w:space="0" w:color="auto"/>
              <w:left w:val="nil"/>
              <w:bottom w:val="single" w:sz="4" w:space="0" w:color="auto"/>
              <w:right w:val="single" w:sz="4" w:space="0" w:color="000000"/>
            </w:tcBorders>
            <w:hideMark/>
          </w:tcPr>
          <w:p w:rsidR="00B1717A" w:rsidRDefault="00B1717A" w:rsidP="00D951E9">
            <w:pPr>
              <w:widowControl w:val="0"/>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     </w:t>
            </w:r>
          </w:p>
        </w:tc>
      </w:tr>
      <w:tr w:rsidR="00B1717A" w:rsidTr="00536CCA">
        <w:trPr>
          <w:trHeight w:val="288"/>
        </w:trPr>
        <w:tc>
          <w:tcPr>
            <w:tcW w:w="7013" w:type="dxa"/>
            <w:gridSpan w:val="11"/>
            <w:tcBorders>
              <w:top w:val="nil"/>
              <w:left w:val="single" w:sz="4" w:space="0" w:color="auto"/>
              <w:bottom w:val="single" w:sz="4" w:space="0" w:color="auto"/>
              <w:right w:val="nil"/>
            </w:tcBorders>
            <w:vAlign w:val="bottom"/>
            <w:hideMark/>
          </w:tcPr>
          <w:p w:rsidR="00B1717A" w:rsidRDefault="00B1717A" w:rsidP="00D951E9">
            <w:pPr>
              <w:widowControl w:val="0"/>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2017 год:</w:t>
            </w:r>
          </w:p>
        </w:tc>
        <w:tc>
          <w:tcPr>
            <w:tcW w:w="3172" w:type="dxa"/>
            <w:gridSpan w:val="5"/>
            <w:tcBorders>
              <w:top w:val="nil"/>
              <w:left w:val="single" w:sz="4" w:space="0" w:color="auto"/>
              <w:bottom w:val="single" w:sz="4" w:space="0" w:color="auto"/>
              <w:right w:val="single" w:sz="4" w:space="0" w:color="000000"/>
            </w:tcBorders>
            <w:vAlign w:val="bottom"/>
            <w:hideMark/>
          </w:tcPr>
          <w:p w:rsidR="00B1717A" w:rsidRDefault="00B1717A" w:rsidP="00D951E9">
            <w:pPr>
              <w:widowControl w:val="0"/>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     </w:t>
            </w:r>
          </w:p>
        </w:tc>
      </w:tr>
    </w:tbl>
    <w:p w:rsidR="00640271" w:rsidRPr="008F305C" w:rsidRDefault="00640271" w:rsidP="00D951E9">
      <w:pPr>
        <w:spacing w:after="0" w:line="240" w:lineRule="auto"/>
        <w:ind w:firstLine="709"/>
        <w:jc w:val="both"/>
        <w:rPr>
          <w:rFonts w:ascii="Times New Roman" w:eastAsia="Times New Roman" w:hAnsi="Times New Roman" w:cs="Times New Roman"/>
          <w:sz w:val="24"/>
          <w:szCs w:val="24"/>
          <w:lang w:eastAsia="ru-RU"/>
        </w:rPr>
      </w:pPr>
    </w:p>
    <w:p w:rsidR="00640271" w:rsidRPr="00EF5C9B" w:rsidRDefault="00640271" w:rsidP="00D951E9">
      <w:pPr>
        <w:tabs>
          <w:tab w:val="left" w:pos="720"/>
          <w:tab w:val="left" w:pos="1418"/>
        </w:tabs>
        <w:spacing w:after="0" w:line="240" w:lineRule="auto"/>
        <w:ind w:firstLine="709"/>
        <w:jc w:val="both"/>
        <w:rPr>
          <w:rFonts w:ascii="Times New Roman" w:eastAsia="Times New Roman" w:hAnsi="Times New Roman" w:cs="Times New Roman"/>
          <w:sz w:val="24"/>
          <w:szCs w:val="24"/>
          <w:lang w:eastAsia="ru-RU"/>
        </w:rPr>
      </w:pPr>
      <w:r w:rsidRPr="00EF5C9B">
        <w:rPr>
          <w:rFonts w:ascii="Times New Roman" w:eastAsia="Times New Roman" w:hAnsi="Times New Roman" w:cs="Times New Roman"/>
          <w:sz w:val="24"/>
          <w:szCs w:val="24"/>
          <w:lang w:eastAsia="ru-RU"/>
        </w:rPr>
        <w:t>Комиссия по тарифам и ценам министерства конкурентной политики Калужской области РЕШИЛА:</w:t>
      </w:r>
    </w:p>
    <w:p w:rsidR="00640271" w:rsidRDefault="00857404" w:rsidP="00D951E9">
      <w:pPr>
        <w:tabs>
          <w:tab w:val="left" w:pos="10205"/>
        </w:tabs>
        <w:spacing w:after="0" w:line="240" w:lineRule="auto"/>
        <w:ind w:right="21" w:firstLine="709"/>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С 10 января 2017 года у</w:t>
      </w:r>
      <w:r w:rsidRPr="00857404">
        <w:rPr>
          <w:rFonts w:ascii="Times New Roman" w:eastAsia="Times New Roman" w:hAnsi="Times New Roman" w:cs="Times New Roman"/>
          <w:sz w:val="24"/>
          <w:szCs w:val="26"/>
          <w:lang w:eastAsia="ru-RU"/>
        </w:rPr>
        <w:t xml:space="preserve">твердить </w:t>
      </w:r>
      <w:r>
        <w:rPr>
          <w:rFonts w:ascii="Times New Roman" w:eastAsia="Times New Roman" w:hAnsi="Times New Roman" w:cs="Times New Roman"/>
          <w:sz w:val="24"/>
          <w:szCs w:val="26"/>
          <w:lang w:eastAsia="ru-RU"/>
        </w:rPr>
        <w:t xml:space="preserve">предложенную </w:t>
      </w:r>
      <w:r w:rsidRPr="00857404">
        <w:rPr>
          <w:rFonts w:ascii="Times New Roman" w:eastAsia="Times New Roman" w:hAnsi="Times New Roman" w:cs="Times New Roman"/>
          <w:sz w:val="24"/>
          <w:szCs w:val="26"/>
          <w:lang w:eastAsia="ru-RU"/>
        </w:rPr>
        <w:t>производственную программу в сфере горячего водоснабжения с использованием закрытых систем горячего водоснабжения государственного бюджетного учреждения Калужской области «Калужский областной медицинский центр» на 2017 год</w:t>
      </w:r>
      <w:r>
        <w:rPr>
          <w:rFonts w:ascii="Times New Roman" w:eastAsia="Times New Roman" w:hAnsi="Times New Roman" w:cs="Times New Roman"/>
          <w:sz w:val="24"/>
          <w:szCs w:val="26"/>
          <w:lang w:eastAsia="ru-RU"/>
        </w:rPr>
        <w:t>.</w:t>
      </w:r>
    </w:p>
    <w:p w:rsidR="00857404" w:rsidRPr="00640271" w:rsidRDefault="00857404" w:rsidP="00D951E9">
      <w:pPr>
        <w:tabs>
          <w:tab w:val="left" w:pos="10205"/>
        </w:tabs>
        <w:spacing w:after="0" w:line="240" w:lineRule="auto"/>
        <w:ind w:right="21" w:firstLine="709"/>
        <w:jc w:val="both"/>
        <w:rPr>
          <w:rFonts w:ascii="Times New Roman" w:eastAsia="Times New Roman" w:hAnsi="Times New Roman" w:cs="Times New Roman"/>
          <w:b/>
          <w:sz w:val="24"/>
          <w:szCs w:val="24"/>
          <w:highlight w:val="lightGray"/>
          <w:lang w:eastAsia="ru-RU"/>
        </w:rPr>
      </w:pPr>
    </w:p>
    <w:p w:rsidR="00640271" w:rsidRPr="008F305C" w:rsidRDefault="00640271" w:rsidP="00D951E9">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EF5C9B">
        <w:rPr>
          <w:rFonts w:ascii="Times New Roman" w:eastAsia="Times New Roman" w:hAnsi="Times New Roman" w:cs="Times New Roman"/>
          <w:b/>
          <w:sz w:val="24"/>
          <w:szCs w:val="24"/>
          <w:lang w:eastAsia="ru-RU"/>
        </w:rPr>
        <w:t xml:space="preserve">Решение принято в соответствии с </w:t>
      </w:r>
      <w:r w:rsidR="00B1717A">
        <w:rPr>
          <w:rFonts w:ascii="Times New Roman" w:eastAsia="Times New Roman" w:hAnsi="Times New Roman" w:cs="Times New Roman"/>
          <w:b/>
          <w:sz w:val="24"/>
          <w:szCs w:val="24"/>
          <w:lang w:eastAsia="ru-RU"/>
        </w:rPr>
        <w:t>пояснительной запиской от 2</w:t>
      </w:r>
      <w:r w:rsidRPr="00EF5C9B">
        <w:rPr>
          <w:rFonts w:ascii="Times New Roman" w:eastAsia="Times New Roman" w:hAnsi="Times New Roman" w:cs="Times New Roman"/>
          <w:b/>
          <w:sz w:val="24"/>
          <w:szCs w:val="24"/>
          <w:lang w:eastAsia="ru-RU"/>
        </w:rPr>
        <w:t>2.12.2016 г. в форме приказ</w:t>
      </w:r>
      <w:r w:rsidR="009A7F9A">
        <w:rPr>
          <w:rFonts w:ascii="Times New Roman" w:eastAsia="Times New Roman" w:hAnsi="Times New Roman" w:cs="Times New Roman"/>
          <w:b/>
          <w:sz w:val="24"/>
          <w:szCs w:val="24"/>
          <w:lang w:eastAsia="ru-RU"/>
        </w:rPr>
        <w:t xml:space="preserve">а </w:t>
      </w:r>
      <w:r w:rsidRPr="00EF5C9B">
        <w:rPr>
          <w:rFonts w:ascii="Times New Roman" w:eastAsia="Times New Roman" w:hAnsi="Times New Roman" w:cs="Times New Roman"/>
          <w:b/>
          <w:sz w:val="24"/>
          <w:szCs w:val="24"/>
          <w:lang w:eastAsia="ru-RU"/>
        </w:rPr>
        <w:t>(прилага</w:t>
      </w:r>
      <w:r w:rsidR="009A7F9A">
        <w:rPr>
          <w:rFonts w:ascii="Times New Roman" w:eastAsia="Times New Roman" w:hAnsi="Times New Roman" w:cs="Times New Roman"/>
          <w:b/>
          <w:sz w:val="24"/>
          <w:szCs w:val="24"/>
          <w:lang w:eastAsia="ru-RU"/>
        </w:rPr>
        <w:t>ется</w:t>
      </w:r>
      <w:r w:rsidRPr="00EF5C9B">
        <w:rPr>
          <w:rFonts w:ascii="Times New Roman" w:eastAsia="Times New Roman" w:hAnsi="Times New Roman" w:cs="Times New Roman"/>
          <w:b/>
          <w:sz w:val="24"/>
          <w:szCs w:val="24"/>
          <w:lang w:eastAsia="ru-RU"/>
        </w:rPr>
        <w:t>), голосовали единогласно.</w:t>
      </w:r>
    </w:p>
    <w:p w:rsidR="00640271" w:rsidRDefault="00640271" w:rsidP="00D951E9">
      <w:pPr>
        <w:tabs>
          <w:tab w:val="left" w:pos="1792"/>
        </w:tabs>
        <w:spacing w:after="0" w:line="240" w:lineRule="auto"/>
        <w:ind w:firstLine="709"/>
        <w:jc w:val="both"/>
        <w:rPr>
          <w:rFonts w:ascii="Times New Roman" w:eastAsia="Times New Roman" w:hAnsi="Times New Roman" w:cs="Times New Roman"/>
          <w:b/>
          <w:sz w:val="24"/>
          <w:szCs w:val="24"/>
          <w:lang w:eastAsia="ru-RU"/>
        </w:rPr>
      </w:pPr>
    </w:p>
    <w:p w:rsidR="00640271" w:rsidRPr="008F305C" w:rsidRDefault="00640271" w:rsidP="00D951E9">
      <w:pPr>
        <w:tabs>
          <w:tab w:val="left" w:pos="720"/>
          <w:tab w:val="left" w:pos="1418"/>
        </w:tabs>
        <w:spacing w:after="0" w:line="240" w:lineRule="auto"/>
        <w:ind w:firstLine="709"/>
        <w:jc w:val="both"/>
        <w:rPr>
          <w:rFonts w:ascii="Times New Roman" w:eastAsia="Times New Roman" w:hAnsi="Times New Roman" w:cs="Times New Roman"/>
          <w:b/>
          <w:bCs/>
          <w:sz w:val="24"/>
          <w:szCs w:val="24"/>
          <w:lang w:eastAsia="ru-RU"/>
        </w:rPr>
      </w:pPr>
      <w:r w:rsidRPr="00B71B3C">
        <w:rPr>
          <w:rFonts w:ascii="Times New Roman" w:eastAsia="Times New Roman" w:hAnsi="Times New Roman" w:cs="Times New Roman"/>
          <w:b/>
          <w:sz w:val="24"/>
          <w:szCs w:val="24"/>
          <w:lang w:eastAsia="ru-RU"/>
        </w:rPr>
        <w:t>1</w:t>
      </w:r>
      <w:r w:rsidR="00196C4F">
        <w:rPr>
          <w:rFonts w:ascii="Times New Roman" w:eastAsia="Times New Roman" w:hAnsi="Times New Roman" w:cs="Times New Roman"/>
          <w:b/>
          <w:sz w:val="24"/>
          <w:szCs w:val="24"/>
          <w:lang w:eastAsia="ru-RU"/>
        </w:rPr>
        <w:t>0</w:t>
      </w:r>
      <w:r w:rsidRPr="00B71B3C">
        <w:rPr>
          <w:rFonts w:ascii="Times New Roman" w:eastAsia="Times New Roman" w:hAnsi="Times New Roman" w:cs="Times New Roman"/>
          <w:b/>
          <w:sz w:val="24"/>
          <w:szCs w:val="24"/>
          <w:lang w:eastAsia="ru-RU"/>
        </w:rPr>
        <w:t>.</w:t>
      </w:r>
      <w:r w:rsidRPr="008F30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Об установлении тарифов на горячую воду (горячее водоснабжение) в закрытой системе горячего водоснабжения для государственного бюджетного учреждения Калужской области «Калужский областной медицинский центр» на 2017 год</w:t>
      </w:r>
      <w:r w:rsidRPr="008F305C">
        <w:rPr>
          <w:rFonts w:ascii="Times New Roman" w:eastAsia="Times New Roman" w:hAnsi="Times New Roman" w:cs="Times New Roman"/>
          <w:b/>
          <w:sz w:val="24"/>
          <w:szCs w:val="24"/>
          <w:lang w:eastAsia="ru-RU"/>
        </w:rPr>
        <w:t>.</w:t>
      </w:r>
    </w:p>
    <w:p w:rsidR="00640271" w:rsidRPr="008F305C" w:rsidRDefault="00640271" w:rsidP="00D951E9">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w:t>
      </w:r>
    </w:p>
    <w:p w:rsidR="00640271" w:rsidRPr="008F305C" w:rsidRDefault="00640271" w:rsidP="00D951E9">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 xml:space="preserve">Доложил: С.И. </w:t>
      </w:r>
      <w:r>
        <w:rPr>
          <w:rFonts w:ascii="Times New Roman" w:eastAsia="Times New Roman" w:hAnsi="Times New Roman" w:cs="Times New Roman"/>
          <w:b/>
          <w:sz w:val="24"/>
          <w:szCs w:val="24"/>
          <w:lang w:eastAsia="ru-RU"/>
        </w:rPr>
        <w:t>Ландухова</w:t>
      </w:r>
      <w:r w:rsidRPr="008F305C">
        <w:rPr>
          <w:rFonts w:ascii="Times New Roman" w:eastAsia="Times New Roman" w:hAnsi="Times New Roman" w:cs="Times New Roman"/>
          <w:b/>
          <w:sz w:val="24"/>
          <w:szCs w:val="24"/>
          <w:lang w:eastAsia="ru-RU"/>
        </w:rPr>
        <w:t>.</w:t>
      </w:r>
    </w:p>
    <w:p w:rsidR="00640271" w:rsidRPr="008F305C" w:rsidRDefault="00640271" w:rsidP="00D951E9">
      <w:pPr>
        <w:spacing w:after="0" w:line="240" w:lineRule="auto"/>
        <w:ind w:firstLine="709"/>
        <w:jc w:val="both"/>
        <w:rPr>
          <w:rFonts w:ascii="Times New Roman" w:eastAsia="Times New Roman" w:hAnsi="Times New Roman" w:cs="Times New Roman"/>
          <w:sz w:val="24"/>
          <w:szCs w:val="24"/>
          <w:lang w:eastAsia="ru-RU"/>
        </w:rPr>
      </w:pPr>
    </w:p>
    <w:p w:rsidR="0058363B" w:rsidRPr="0058363B" w:rsidRDefault="0058363B" w:rsidP="00D951E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8363B">
        <w:rPr>
          <w:rFonts w:ascii="Times New Roman" w:eastAsia="Times New Roman" w:hAnsi="Times New Roman" w:cs="Times New Roman"/>
          <w:sz w:val="24"/>
          <w:szCs w:val="24"/>
          <w:lang w:eastAsia="ru-RU"/>
        </w:rPr>
        <w:t xml:space="preserve">Дело об установлении тарифов на горячую воду (горячее водоснабжение) в закрытой системе горячего водоснабжения на 2017 год методом экономически обоснованных расходов (затрат) открыто по материалам, представленным </w:t>
      </w:r>
      <w:r w:rsidRPr="0058363B">
        <w:rPr>
          <w:rFonts w:ascii="Times New Roman" w:eastAsia="Times New Roman" w:hAnsi="Times New Roman" w:cs="Times New Roman"/>
          <w:spacing w:val="7"/>
          <w:sz w:val="24"/>
          <w:szCs w:val="24"/>
          <w:lang w:eastAsia="ru-RU"/>
        </w:rPr>
        <w:t>организацией</w:t>
      </w:r>
      <w:r w:rsidRPr="0058363B">
        <w:rPr>
          <w:rFonts w:ascii="Times New Roman" w:eastAsia="Times New Roman" w:hAnsi="Times New Roman" w:cs="Times New Roman"/>
          <w:sz w:val="24"/>
          <w:szCs w:val="24"/>
          <w:lang w:eastAsia="ru-RU"/>
        </w:rPr>
        <w:t>.</w:t>
      </w:r>
    </w:p>
    <w:p w:rsidR="0058363B" w:rsidRPr="0058363B" w:rsidRDefault="0058363B" w:rsidP="00D951E9">
      <w:pPr>
        <w:spacing w:after="0" w:line="240" w:lineRule="auto"/>
        <w:ind w:right="-1" w:firstLine="709"/>
        <w:jc w:val="both"/>
        <w:rPr>
          <w:rFonts w:ascii="Times New Roman" w:eastAsia="Times New Roman" w:hAnsi="Times New Roman" w:cs="Times New Roman"/>
          <w:sz w:val="24"/>
          <w:szCs w:val="24"/>
          <w:lang w:eastAsia="ru-RU"/>
        </w:rPr>
      </w:pPr>
      <w:r w:rsidRPr="0058363B">
        <w:rPr>
          <w:rFonts w:ascii="Times New Roman" w:eastAsia="Times New Roman" w:hAnsi="Times New Roman" w:cs="Times New Roman"/>
          <w:sz w:val="24"/>
          <w:szCs w:val="24"/>
          <w:lang w:eastAsia="ru-RU"/>
        </w:rPr>
        <w:t xml:space="preserve">Организация является юридическим лицом, зарегистрирована в налоговом органе </w:t>
      </w:r>
      <w:r>
        <w:rPr>
          <w:rFonts w:ascii="Times New Roman" w:eastAsia="Times New Roman" w:hAnsi="Times New Roman" w:cs="Times New Roman"/>
          <w:sz w:val="24"/>
          <w:szCs w:val="24"/>
          <w:lang w:eastAsia="ru-RU"/>
        </w:rPr>
        <w:br/>
      </w:r>
      <w:r w:rsidRPr="0058363B">
        <w:rPr>
          <w:rFonts w:ascii="Times New Roman" w:eastAsia="Times New Roman" w:hAnsi="Times New Roman" w:cs="Times New Roman"/>
          <w:sz w:val="24"/>
          <w:szCs w:val="24"/>
          <w:lang w:eastAsia="ru-RU"/>
        </w:rPr>
        <w:t xml:space="preserve">под основным государственным регистрационным номером 1094027003509 от 17.08.2009, </w:t>
      </w:r>
      <w:r>
        <w:rPr>
          <w:rFonts w:ascii="Times New Roman" w:eastAsia="Times New Roman" w:hAnsi="Times New Roman" w:cs="Times New Roman"/>
          <w:sz w:val="24"/>
          <w:szCs w:val="24"/>
          <w:lang w:eastAsia="ru-RU"/>
        </w:rPr>
        <w:br/>
      </w:r>
      <w:r w:rsidRPr="0058363B">
        <w:rPr>
          <w:rFonts w:ascii="Times New Roman" w:eastAsia="Times New Roman" w:hAnsi="Times New Roman" w:cs="Times New Roman"/>
          <w:sz w:val="24"/>
          <w:szCs w:val="24"/>
          <w:lang w:eastAsia="ru-RU"/>
        </w:rPr>
        <w:t>с присвоением ИНН/КПП 4027094797/402701001.</w:t>
      </w:r>
    </w:p>
    <w:p w:rsidR="0058363B" w:rsidRPr="0058363B" w:rsidRDefault="0058363B" w:rsidP="00D951E9">
      <w:pPr>
        <w:spacing w:after="0" w:line="240" w:lineRule="auto"/>
        <w:ind w:firstLine="709"/>
        <w:jc w:val="both"/>
        <w:rPr>
          <w:rFonts w:ascii="Times New Roman" w:eastAsia="Times New Roman" w:hAnsi="Times New Roman" w:cs="Times New Roman"/>
          <w:color w:val="000000"/>
          <w:sz w:val="24"/>
          <w:szCs w:val="24"/>
          <w:lang w:eastAsia="ru-RU"/>
        </w:rPr>
      </w:pPr>
      <w:r w:rsidRPr="0058363B">
        <w:rPr>
          <w:rFonts w:ascii="Times New Roman" w:eastAsia="Times New Roman" w:hAnsi="Times New Roman" w:cs="Times New Roman"/>
          <w:sz w:val="24"/>
          <w:szCs w:val="24"/>
          <w:lang w:eastAsia="ru-RU"/>
        </w:rPr>
        <w:t>Основные средства, относящиеся к деятельности по производству и передаче горячей воды, находятся у организации в оперативном управлении</w:t>
      </w:r>
      <w:r w:rsidRPr="0058363B">
        <w:rPr>
          <w:rFonts w:ascii="Times New Roman" w:eastAsia="Times New Roman" w:hAnsi="Times New Roman" w:cs="Times New Roman"/>
          <w:bCs/>
          <w:spacing w:val="-2"/>
          <w:sz w:val="24"/>
          <w:szCs w:val="24"/>
          <w:lang w:eastAsia="ru-RU"/>
        </w:rPr>
        <w:t xml:space="preserve">. </w:t>
      </w:r>
      <w:r w:rsidRPr="0058363B">
        <w:rPr>
          <w:rFonts w:ascii="Times New Roman" w:eastAsia="Times New Roman" w:hAnsi="Times New Roman" w:cs="Times New Roman"/>
          <w:sz w:val="24"/>
          <w:szCs w:val="24"/>
          <w:lang w:eastAsia="ru-RU"/>
        </w:rPr>
        <w:t>Организация применяет обычную систему налогообложения. Тарифы для организации устанавливаются впервые. Установление тарифов вызвано необходимостью осуществлять регулируемую деятельность.</w:t>
      </w:r>
      <w:r>
        <w:rPr>
          <w:rFonts w:ascii="Times New Roman" w:eastAsia="Times New Roman" w:hAnsi="Times New Roman" w:cs="Times New Roman"/>
          <w:sz w:val="24"/>
          <w:szCs w:val="24"/>
          <w:lang w:eastAsia="ru-RU"/>
        </w:rPr>
        <w:t xml:space="preserve"> </w:t>
      </w:r>
      <w:r w:rsidRPr="0058363B">
        <w:rPr>
          <w:rFonts w:ascii="Times New Roman" w:eastAsia="Times New Roman" w:hAnsi="Times New Roman" w:cs="Times New Roman"/>
          <w:bCs/>
          <w:sz w:val="24"/>
          <w:szCs w:val="24"/>
          <w:lang w:eastAsia="ru-RU"/>
        </w:rPr>
        <w:t xml:space="preserve">Организация оказывает услуги горячего водоснабжения на территории </w:t>
      </w:r>
      <w:r w:rsidRPr="0058363B">
        <w:rPr>
          <w:rFonts w:ascii="Times New Roman" w:eastAsia="Times New Roman" w:hAnsi="Times New Roman" w:cs="Times New Roman"/>
          <w:sz w:val="24"/>
          <w:szCs w:val="24"/>
          <w:lang w:eastAsia="ru-RU"/>
        </w:rPr>
        <w:t>муниципального образования ГП «Город Калуга»</w:t>
      </w:r>
      <w:r w:rsidRPr="0058363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br/>
      </w:r>
      <w:r w:rsidRPr="0058363B">
        <w:rPr>
          <w:rFonts w:ascii="Times New Roman" w:eastAsia="Times New Roman" w:hAnsi="Times New Roman" w:cs="Times New Roman"/>
          <w:sz w:val="24"/>
          <w:szCs w:val="24"/>
          <w:lang w:eastAsia="ru-RU"/>
        </w:rPr>
        <w:t xml:space="preserve">в объеме: 8,15 </w:t>
      </w:r>
      <w:r w:rsidRPr="0058363B">
        <w:rPr>
          <w:rFonts w:ascii="Times New Roman" w:eastAsia="Times New Roman" w:hAnsi="Times New Roman" w:cs="Times New Roman"/>
          <w:color w:val="000000"/>
          <w:sz w:val="24"/>
          <w:szCs w:val="24"/>
          <w:lang w:eastAsia="ru-RU"/>
        </w:rPr>
        <w:t>тыс.м</w:t>
      </w:r>
      <w:r w:rsidRPr="0058363B">
        <w:rPr>
          <w:rFonts w:ascii="Times New Roman" w:eastAsia="Times New Roman" w:hAnsi="Times New Roman" w:cs="Times New Roman"/>
          <w:color w:val="000000"/>
          <w:sz w:val="24"/>
          <w:szCs w:val="24"/>
          <w:vertAlign w:val="superscript"/>
          <w:lang w:eastAsia="ru-RU"/>
        </w:rPr>
        <w:t>3</w:t>
      </w:r>
      <w:r w:rsidRPr="0058363B">
        <w:rPr>
          <w:rFonts w:ascii="Times New Roman" w:eastAsia="Times New Roman" w:hAnsi="Times New Roman" w:cs="Times New Roman"/>
          <w:color w:val="000000"/>
          <w:sz w:val="24"/>
          <w:szCs w:val="24"/>
          <w:lang w:eastAsia="ru-RU"/>
        </w:rPr>
        <w:t>/год,</w:t>
      </w:r>
      <w:r w:rsidRPr="0058363B">
        <w:rPr>
          <w:rFonts w:ascii="Times New Roman" w:eastAsia="Times New Roman" w:hAnsi="Times New Roman" w:cs="Times New Roman"/>
          <w:sz w:val="24"/>
          <w:szCs w:val="24"/>
          <w:lang w:eastAsia="ru-RU"/>
        </w:rPr>
        <w:t xml:space="preserve"> в том числе: </w:t>
      </w:r>
      <w:r w:rsidRPr="0058363B">
        <w:rPr>
          <w:rFonts w:ascii="Times New Roman" w:eastAsia="Times New Roman" w:hAnsi="Times New Roman" w:cs="Times New Roman"/>
          <w:color w:val="000000"/>
          <w:sz w:val="24"/>
          <w:szCs w:val="24"/>
          <w:lang w:eastAsia="ru-RU"/>
        </w:rPr>
        <w:t>бюджет – 8,15 тыс.м</w:t>
      </w:r>
      <w:r w:rsidRPr="0058363B">
        <w:rPr>
          <w:rFonts w:ascii="Times New Roman" w:eastAsia="Times New Roman" w:hAnsi="Times New Roman" w:cs="Times New Roman"/>
          <w:color w:val="000000"/>
          <w:sz w:val="24"/>
          <w:szCs w:val="24"/>
          <w:vertAlign w:val="superscript"/>
          <w:lang w:eastAsia="ru-RU"/>
        </w:rPr>
        <w:t>3</w:t>
      </w:r>
      <w:r w:rsidRPr="0058363B">
        <w:rPr>
          <w:rFonts w:ascii="Times New Roman" w:eastAsia="Times New Roman" w:hAnsi="Times New Roman" w:cs="Times New Roman"/>
          <w:color w:val="000000"/>
          <w:sz w:val="24"/>
          <w:szCs w:val="24"/>
          <w:lang w:eastAsia="ru-RU"/>
        </w:rPr>
        <w:t>/год.</w:t>
      </w:r>
    </w:p>
    <w:p w:rsidR="0058363B" w:rsidRPr="0058363B" w:rsidRDefault="0058363B" w:rsidP="00D951E9">
      <w:pPr>
        <w:spacing w:after="0" w:line="240" w:lineRule="auto"/>
        <w:ind w:firstLine="709"/>
        <w:jc w:val="both"/>
        <w:rPr>
          <w:rFonts w:ascii="Times New Roman" w:eastAsia="Times New Roman" w:hAnsi="Times New Roman" w:cs="Times New Roman"/>
          <w:sz w:val="24"/>
          <w:szCs w:val="24"/>
          <w:lang w:eastAsia="ru-RU"/>
        </w:rPr>
      </w:pPr>
      <w:r w:rsidRPr="0058363B">
        <w:rPr>
          <w:rFonts w:ascii="Times New Roman" w:eastAsia="Times New Roman" w:hAnsi="Times New Roman" w:cs="Times New Roman"/>
          <w:sz w:val="24"/>
          <w:szCs w:val="24"/>
          <w:lang w:eastAsia="ru-RU"/>
        </w:rPr>
        <w:t xml:space="preserve">Экспертная группа предлагает принять объемы отпуска товаров, услуг по данным, представленным организацией в размере </w:t>
      </w:r>
      <w:r w:rsidRPr="0058363B">
        <w:rPr>
          <w:rFonts w:ascii="Times New Roman" w:eastAsia="Times New Roman" w:hAnsi="Times New Roman" w:cs="Times New Roman"/>
          <w:color w:val="000000"/>
          <w:sz w:val="24"/>
          <w:szCs w:val="24"/>
          <w:lang w:eastAsia="ru-RU"/>
        </w:rPr>
        <w:t>7,95 тыс.м</w:t>
      </w:r>
      <w:r w:rsidRPr="0058363B">
        <w:rPr>
          <w:rFonts w:ascii="Times New Roman" w:eastAsia="Times New Roman" w:hAnsi="Times New Roman" w:cs="Times New Roman"/>
          <w:color w:val="000000"/>
          <w:sz w:val="24"/>
          <w:szCs w:val="24"/>
          <w:vertAlign w:val="superscript"/>
          <w:lang w:eastAsia="ru-RU"/>
        </w:rPr>
        <w:t>3</w:t>
      </w:r>
      <w:r w:rsidRPr="0058363B">
        <w:rPr>
          <w:rFonts w:ascii="Times New Roman" w:eastAsia="Times New Roman" w:hAnsi="Times New Roman" w:cs="Times New Roman"/>
          <w:color w:val="000000"/>
          <w:sz w:val="24"/>
          <w:szCs w:val="24"/>
          <w:lang w:eastAsia="ru-RU"/>
        </w:rPr>
        <w:t xml:space="preserve"> на период с 10.01.2017 по 31.12.2017.</w:t>
      </w:r>
    </w:p>
    <w:p w:rsidR="0058363B" w:rsidRPr="0058363B" w:rsidRDefault="0058363B" w:rsidP="00D951E9">
      <w:pPr>
        <w:spacing w:after="0" w:line="240" w:lineRule="auto"/>
        <w:ind w:firstLine="709"/>
        <w:jc w:val="both"/>
        <w:rPr>
          <w:rFonts w:ascii="Times New Roman" w:eastAsia="Times New Roman" w:hAnsi="Times New Roman" w:cs="Times New Roman"/>
          <w:sz w:val="24"/>
          <w:szCs w:val="24"/>
          <w:lang w:eastAsia="ru-RU"/>
        </w:rPr>
      </w:pPr>
      <w:r w:rsidRPr="0058363B">
        <w:rPr>
          <w:rFonts w:ascii="Times New Roman" w:eastAsia="Times New Roman" w:hAnsi="Times New Roman" w:cs="Times New Roman"/>
          <w:sz w:val="24"/>
          <w:szCs w:val="24"/>
          <w:lang w:eastAsia="ru-RU"/>
        </w:rPr>
        <w:t>Экспертная группа</w:t>
      </w:r>
      <w:r w:rsidRPr="0058363B">
        <w:rPr>
          <w:rFonts w:ascii="Times New Roman" w:eastAsia="Times New Roman" w:hAnsi="Times New Roman" w:cs="Times New Roman"/>
          <w:b/>
          <w:sz w:val="24"/>
          <w:szCs w:val="24"/>
          <w:lang w:eastAsia="ru-RU"/>
        </w:rPr>
        <w:t xml:space="preserve">, </w:t>
      </w:r>
      <w:r w:rsidRPr="0058363B">
        <w:rPr>
          <w:rFonts w:ascii="Times New Roman" w:eastAsia="Times New Roman" w:hAnsi="Times New Roman" w:cs="Times New Roman"/>
          <w:sz w:val="24"/>
          <w:szCs w:val="24"/>
          <w:lang w:eastAsia="ru-RU"/>
        </w:rPr>
        <w:t xml:space="preserve">рассмотрев материалы, представленные организацией в соответствии </w:t>
      </w:r>
      <w:r>
        <w:rPr>
          <w:rFonts w:ascii="Times New Roman" w:eastAsia="Times New Roman" w:hAnsi="Times New Roman" w:cs="Times New Roman"/>
          <w:sz w:val="24"/>
          <w:szCs w:val="24"/>
          <w:lang w:eastAsia="ru-RU"/>
        </w:rPr>
        <w:br/>
      </w:r>
      <w:r w:rsidRPr="0058363B">
        <w:rPr>
          <w:rFonts w:ascii="Times New Roman" w:eastAsia="Times New Roman" w:hAnsi="Times New Roman" w:cs="Times New Roman"/>
          <w:sz w:val="24"/>
          <w:szCs w:val="24"/>
          <w:lang w:eastAsia="ru-RU"/>
        </w:rPr>
        <w:t xml:space="preserve">с особенностями установления тарифов на горячую воду (раздел XI Основ ценообразования </w:t>
      </w:r>
      <w:r>
        <w:rPr>
          <w:rFonts w:ascii="Times New Roman" w:eastAsia="Times New Roman" w:hAnsi="Times New Roman" w:cs="Times New Roman"/>
          <w:sz w:val="24"/>
          <w:szCs w:val="24"/>
          <w:lang w:eastAsia="ru-RU"/>
        </w:rPr>
        <w:br/>
      </w:r>
      <w:r w:rsidRPr="0058363B">
        <w:rPr>
          <w:rFonts w:ascii="Times New Roman" w:eastAsia="Times New Roman" w:hAnsi="Times New Roman" w:cs="Times New Roman"/>
          <w:sz w:val="24"/>
          <w:szCs w:val="24"/>
          <w:lang w:eastAsia="ru-RU"/>
        </w:rPr>
        <w:t>в сфере водоснабжения и водоотведения, утвержденных постановлением Правительства Российской Федерации от 13.05.2013 № 406),</w:t>
      </w:r>
      <w:r w:rsidRPr="0058363B">
        <w:rPr>
          <w:rFonts w:ascii="Times New Roman" w:eastAsia="Times New Roman" w:hAnsi="Times New Roman" w:cs="Times New Roman"/>
          <w:b/>
          <w:sz w:val="24"/>
          <w:szCs w:val="24"/>
          <w:lang w:eastAsia="ru-RU"/>
        </w:rPr>
        <w:t xml:space="preserve"> </w:t>
      </w:r>
      <w:r w:rsidRPr="0058363B">
        <w:rPr>
          <w:rFonts w:ascii="Times New Roman" w:eastAsia="Times New Roman" w:hAnsi="Times New Roman" w:cs="Times New Roman"/>
          <w:sz w:val="24"/>
          <w:szCs w:val="24"/>
          <w:lang w:eastAsia="ru-RU"/>
        </w:rPr>
        <w:t>предлагает</w:t>
      </w:r>
      <w:r w:rsidRPr="0058363B">
        <w:rPr>
          <w:rFonts w:ascii="Times New Roman" w:eastAsia="Times New Roman" w:hAnsi="Times New Roman" w:cs="Times New Roman"/>
          <w:b/>
          <w:sz w:val="24"/>
          <w:szCs w:val="24"/>
          <w:lang w:eastAsia="ru-RU"/>
        </w:rPr>
        <w:t xml:space="preserve"> </w:t>
      </w:r>
      <w:r w:rsidRPr="0058363B">
        <w:rPr>
          <w:rFonts w:ascii="Times New Roman" w:eastAsia="Times New Roman" w:hAnsi="Times New Roman" w:cs="Times New Roman"/>
          <w:sz w:val="24"/>
          <w:szCs w:val="24"/>
          <w:lang w:eastAsia="ru-RU"/>
        </w:rPr>
        <w:t>установить двухкомпонентные</w:t>
      </w:r>
      <w:r w:rsidRPr="0058363B">
        <w:rPr>
          <w:rFonts w:ascii="Times New Roman" w:eastAsia="Times New Roman" w:hAnsi="Times New Roman" w:cs="Times New Roman"/>
          <w:b/>
          <w:sz w:val="24"/>
          <w:szCs w:val="24"/>
          <w:lang w:eastAsia="ru-RU"/>
        </w:rPr>
        <w:t xml:space="preserve"> </w:t>
      </w:r>
      <w:r w:rsidRPr="0058363B">
        <w:rPr>
          <w:rFonts w:ascii="Times New Roman" w:eastAsia="Times New Roman" w:hAnsi="Times New Roman" w:cs="Times New Roman"/>
          <w:sz w:val="24"/>
          <w:szCs w:val="24"/>
          <w:lang w:eastAsia="ru-RU"/>
        </w:rPr>
        <w:t>тарифы на горячую воду в закрытой системе горячего водоснабжения на 2017 год с учетом тарифов:</w:t>
      </w:r>
    </w:p>
    <w:p w:rsidR="0058363B" w:rsidRPr="0058363B" w:rsidRDefault="0058363B" w:rsidP="00D951E9">
      <w:pPr>
        <w:spacing w:after="0" w:line="240" w:lineRule="auto"/>
        <w:ind w:firstLine="709"/>
        <w:jc w:val="both"/>
        <w:rPr>
          <w:rFonts w:ascii="Times New Roman" w:eastAsia="Times New Roman" w:hAnsi="Times New Roman" w:cs="Times New Roman"/>
          <w:sz w:val="24"/>
          <w:szCs w:val="24"/>
          <w:lang w:eastAsia="ru-RU"/>
        </w:rPr>
      </w:pPr>
      <w:r w:rsidRPr="0058363B">
        <w:rPr>
          <w:rFonts w:ascii="Times New Roman" w:eastAsia="Times New Roman" w:hAnsi="Times New Roman" w:cs="Times New Roman"/>
          <w:sz w:val="24"/>
          <w:szCs w:val="24"/>
          <w:lang w:eastAsia="ru-RU"/>
        </w:rPr>
        <w:t xml:space="preserve">- на питьевую воду, установленных для ГП Калужской области «Калугаоблводоканал» в размере: </w:t>
      </w:r>
    </w:p>
    <w:p w:rsidR="0058363B" w:rsidRPr="0058363B" w:rsidRDefault="0058363B" w:rsidP="00D951E9">
      <w:pPr>
        <w:spacing w:after="0" w:line="240" w:lineRule="auto"/>
        <w:jc w:val="both"/>
        <w:rPr>
          <w:rFonts w:ascii="Times New Roman" w:eastAsia="Times New Roman" w:hAnsi="Times New Roman" w:cs="Times New Roman"/>
          <w:sz w:val="24"/>
          <w:szCs w:val="24"/>
          <w:lang w:eastAsia="ru-RU"/>
        </w:rPr>
      </w:pPr>
      <w:r w:rsidRPr="0058363B">
        <w:rPr>
          <w:rFonts w:ascii="Times New Roman" w:eastAsia="Times New Roman" w:hAnsi="Times New Roman" w:cs="Times New Roman"/>
          <w:sz w:val="24"/>
          <w:szCs w:val="24"/>
          <w:lang w:eastAsia="ru-RU"/>
        </w:rPr>
        <w:t>с 01.01.2017 по 30.06.2017 – 21,27 руб./м³ (без НДС) или – 25,10 руб./м³ (с НДС);</w:t>
      </w:r>
    </w:p>
    <w:p w:rsidR="0058363B" w:rsidRPr="0058363B" w:rsidRDefault="0058363B" w:rsidP="00D951E9">
      <w:pPr>
        <w:spacing w:after="0" w:line="240" w:lineRule="auto"/>
        <w:jc w:val="both"/>
        <w:rPr>
          <w:rFonts w:ascii="Times New Roman" w:eastAsia="Times New Roman" w:hAnsi="Times New Roman" w:cs="Times New Roman"/>
          <w:sz w:val="24"/>
          <w:szCs w:val="24"/>
          <w:lang w:eastAsia="ru-RU"/>
        </w:rPr>
      </w:pPr>
      <w:r w:rsidRPr="0058363B">
        <w:rPr>
          <w:rFonts w:ascii="Times New Roman" w:eastAsia="Times New Roman" w:hAnsi="Times New Roman" w:cs="Times New Roman"/>
          <w:sz w:val="24"/>
          <w:szCs w:val="24"/>
          <w:lang w:eastAsia="ru-RU"/>
        </w:rPr>
        <w:t>с 01.07.2017 по 31.12.2017 – 21,99 руб./м³ (без НДС) или – 25,95 руб./м³ (с НДС);</w:t>
      </w:r>
    </w:p>
    <w:p w:rsidR="0058363B" w:rsidRPr="0058363B" w:rsidRDefault="0058363B" w:rsidP="00D951E9">
      <w:pPr>
        <w:spacing w:after="0" w:line="240" w:lineRule="auto"/>
        <w:jc w:val="both"/>
        <w:rPr>
          <w:rFonts w:ascii="Times New Roman" w:eastAsia="Times New Roman" w:hAnsi="Times New Roman" w:cs="Times New Roman"/>
          <w:sz w:val="24"/>
          <w:szCs w:val="24"/>
          <w:lang w:eastAsia="ru-RU"/>
        </w:rPr>
      </w:pPr>
      <w:r w:rsidRPr="0058363B">
        <w:rPr>
          <w:rFonts w:ascii="Times New Roman" w:eastAsia="Times New Roman" w:hAnsi="Times New Roman" w:cs="Times New Roman"/>
          <w:sz w:val="24"/>
          <w:szCs w:val="24"/>
          <w:lang w:eastAsia="ru-RU"/>
        </w:rPr>
        <w:t xml:space="preserve">- на тепловую энергию, установленных для </w:t>
      </w:r>
      <w:r w:rsidRPr="0058363B">
        <w:rPr>
          <w:rFonts w:ascii="Times New Roman" w:eastAsia="Times New Roman" w:hAnsi="Times New Roman" w:cs="Times New Roman"/>
          <w:spacing w:val="7"/>
          <w:sz w:val="24"/>
          <w:szCs w:val="24"/>
          <w:lang w:eastAsia="ru-RU"/>
        </w:rPr>
        <w:t>закрытого горячего водоснабжения государственного бюджетного учреждения Калужской области «Калужский областной медицинский центр»</w:t>
      </w:r>
      <w:r w:rsidRPr="0058363B">
        <w:rPr>
          <w:rFonts w:ascii="Times New Roman" w:eastAsia="Times New Roman" w:hAnsi="Times New Roman" w:cs="Times New Roman"/>
          <w:sz w:val="24"/>
          <w:szCs w:val="24"/>
          <w:lang w:eastAsia="ru-RU"/>
        </w:rPr>
        <w:t xml:space="preserve"> в размере:</w:t>
      </w:r>
    </w:p>
    <w:p w:rsidR="0058363B" w:rsidRPr="0058363B" w:rsidRDefault="0058363B" w:rsidP="00D951E9">
      <w:pPr>
        <w:spacing w:after="0" w:line="240" w:lineRule="auto"/>
        <w:jc w:val="both"/>
        <w:rPr>
          <w:rFonts w:ascii="Times New Roman" w:eastAsia="Times New Roman" w:hAnsi="Times New Roman" w:cs="Times New Roman"/>
          <w:sz w:val="24"/>
          <w:szCs w:val="24"/>
          <w:lang w:eastAsia="ru-RU"/>
        </w:rPr>
      </w:pPr>
      <w:r w:rsidRPr="0058363B">
        <w:rPr>
          <w:rFonts w:ascii="Times New Roman" w:eastAsia="Times New Roman" w:hAnsi="Times New Roman" w:cs="Times New Roman"/>
          <w:sz w:val="24"/>
          <w:szCs w:val="24"/>
          <w:lang w:eastAsia="ru-RU"/>
        </w:rPr>
        <w:t>с 10.01.2017 по 30.06.2017 – 1595,91 руб./Гкал (без НДС) или – 1883,17 руб./Гкал (с НДС);</w:t>
      </w:r>
    </w:p>
    <w:p w:rsidR="0058363B" w:rsidRPr="0058363B" w:rsidRDefault="0058363B" w:rsidP="00D951E9">
      <w:pPr>
        <w:spacing w:after="0" w:line="240" w:lineRule="auto"/>
        <w:jc w:val="both"/>
        <w:rPr>
          <w:rFonts w:ascii="Times New Roman" w:eastAsia="Times New Roman" w:hAnsi="Times New Roman" w:cs="Times New Roman"/>
          <w:sz w:val="24"/>
          <w:szCs w:val="24"/>
          <w:lang w:eastAsia="ru-RU"/>
        </w:rPr>
      </w:pPr>
      <w:r w:rsidRPr="0058363B">
        <w:rPr>
          <w:rFonts w:ascii="Times New Roman" w:eastAsia="Times New Roman" w:hAnsi="Times New Roman" w:cs="Times New Roman"/>
          <w:sz w:val="24"/>
          <w:szCs w:val="24"/>
          <w:lang w:eastAsia="ru-RU"/>
        </w:rPr>
        <w:lastRenderedPageBreak/>
        <w:t>с 01.07.2017 по 31.12.2017 – 1651,72 руб./Гкал (без НДС) или – 1949,03 руб./Гкал (с НДС).</w:t>
      </w:r>
    </w:p>
    <w:p w:rsidR="0058363B" w:rsidRPr="0058363B" w:rsidRDefault="0058363B" w:rsidP="00D951E9">
      <w:pPr>
        <w:spacing w:after="0" w:line="240" w:lineRule="auto"/>
        <w:ind w:firstLine="709"/>
        <w:jc w:val="both"/>
        <w:rPr>
          <w:rFonts w:ascii="Times New Roman" w:eastAsia="Times New Roman" w:hAnsi="Times New Roman" w:cs="Times New Roman"/>
          <w:sz w:val="24"/>
          <w:szCs w:val="24"/>
          <w:lang w:eastAsia="ru-RU"/>
        </w:rPr>
      </w:pPr>
      <w:r w:rsidRPr="0058363B">
        <w:rPr>
          <w:rFonts w:ascii="Times New Roman" w:eastAsia="Times New Roman" w:hAnsi="Times New Roman" w:cs="Times New Roman"/>
          <w:sz w:val="24"/>
          <w:szCs w:val="24"/>
          <w:lang w:eastAsia="ru-RU"/>
        </w:rPr>
        <w:t>Таким образом,</w:t>
      </w:r>
      <w:r w:rsidRPr="0058363B">
        <w:rPr>
          <w:rFonts w:ascii="Times New Roman" w:eastAsia="Times New Roman" w:hAnsi="Times New Roman" w:cs="Times New Roman"/>
          <w:bCs/>
          <w:sz w:val="24"/>
          <w:szCs w:val="24"/>
          <w:lang w:eastAsia="ru-RU"/>
        </w:rPr>
        <w:t xml:space="preserve"> по расчету экспертной группы </w:t>
      </w:r>
      <w:r w:rsidRPr="0058363B">
        <w:rPr>
          <w:rFonts w:ascii="Times New Roman" w:eastAsia="Times New Roman" w:hAnsi="Times New Roman" w:cs="Times New Roman"/>
          <w:sz w:val="24"/>
          <w:szCs w:val="24"/>
          <w:lang w:eastAsia="ru-RU"/>
        </w:rPr>
        <w:t>тарифы на горячую воду (горячее водоснабжение) в закрытой системе горячего водоснабжения в 2017 году составят:</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843"/>
        <w:gridCol w:w="2409"/>
        <w:gridCol w:w="2691"/>
      </w:tblGrid>
      <w:tr w:rsidR="0058363B" w:rsidRPr="0058363B" w:rsidTr="00536CCA">
        <w:tc>
          <w:tcPr>
            <w:tcW w:w="3227" w:type="dxa"/>
            <w:vMerge w:val="restart"/>
            <w:tcBorders>
              <w:top w:val="single" w:sz="4" w:space="0" w:color="auto"/>
              <w:left w:val="single" w:sz="4" w:space="0" w:color="auto"/>
              <w:bottom w:val="single" w:sz="4" w:space="0" w:color="auto"/>
              <w:right w:val="single" w:sz="4" w:space="0" w:color="auto"/>
            </w:tcBorders>
            <w:hideMark/>
          </w:tcPr>
          <w:p w:rsidR="0058363B" w:rsidRPr="0058363B" w:rsidRDefault="0058363B" w:rsidP="00D951E9">
            <w:pPr>
              <w:spacing w:after="0" w:line="240" w:lineRule="auto"/>
              <w:jc w:val="center"/>
              <w:rPr>
                <w:rFonts w:ascii="Times New Roman" w:eastAsia="Times New Roman" w:hAnsi="Times New Roman" w:cs="Times New Roman"/>
                <w:sz w:val="18"/>
                <w:szCs w:val="18"/>
                <w:lang w:eastAsia="ru-RU"/>
              </w:rPr>
            </w:pPr>
            <w:r w:rsidRPr="0058363B">
              <w:rPr>
                <w:rFonts w:ascii="Times New Roman" w:eastAsia="Times New Roman" w:hAnsi="Times New Roman" w:cs="Times New Roman"/>
                <w:sz w:val="18"/>
                <w:szCs w:val="18"/>
                <w:lang w:eastAsia="ru-RU"/>
              </w:rPr>
              <w:t>Составная часть тарифа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8363B" w:rsidRPr="0058363B" w:rsidRDefault="0058363B" w:rsidP="00D951E9">
            <w:pPr>
              <w:tabs>
                <w:tab w:val="left" w:pos="315"/>
              </w:tabs>
              <w:spacing w:after="0" w:line="240" w:lineRule="auto"/>
              <w:jc w:val="center"/>
              <w:rPr>
                <w:rFonts w:ascii="Times New Roman" w:eastAsia="Times New Roman" w:hAnsi="Times New Roman" w:cs="Times New Roman"/>
                <w:sz w:val="18"/>
                <w:szCs w:val="18"/>
                <w:lang w:eastAsia="ru-RU"/>
              </w:rPr>
            </w:pPr>
            <w:r w:rsidRPr="0058363B">
              <w:rPr>
                <w:rFonts w:ascii="Times New Roman" w:eastAsia="Times New Roman" w:hAnsi="Times New Roman" w:cs="Times New Roman"/>
                <w:sz w:val="18"/>
                <w:szCs w:val="18"/>
                <w:lang w:eastAsia="ru-RU"/>
              </w:rPr>
              <w:t>Ед. изм.</w:t>
            </w:r>
          </w:p>
        </w:tc>
        <w:tc>
          <w:tcPr>
            <w:tcW w:w="5100" w:type="dxa"/>
            <w:gridSpan w:val="2"/>
            <w:tcBorders>
              <w:top w:val="single" w:sz="4" w:space="0" w:color="auto"/>
              <w:left w:val="single" w:sz="4" w:space="0" w:color="auto"/>
              <w:bottom w:val="single" w:sz="4" w:space="0" w:color="auto"/>
              <w:right w:val="single" w:sz="4" w:space="0" w:color="auto"/>
            </w:tcBorders>
            <w:hideMark/>
          </w:tcPr>
          <w:p w:rsidR="0058363B" w:rsidRPr="0058363B" w:rsidRDefault="0058363B" w:rsidP="00D951E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8363B">
              <w:rPr>
                <w:rFonts w:ascii="Times New Roman" w:eastAsia="Times New Roman" w:hAnsi="Times New Roman" w:cs="Times New Roman"/>
                <w:sz w:val="18"/>
                <w:szCs w:val="18"/>
                <w:lang w:eastAsia="ru-RU"/>
              </w:rPr>
              <w:t>Период действия тарифов</w:t>
            </w:r>
          </w:p>
        </w:tc>
      </w:tr>
      <w:tr w:rsidR="0058363B" w:rsidRPr="0058363B" w:rsidTr="00536CCA">
        <w:tc>
          <w:tcPr>
            <w:tcW w:w="3227" w:type="dxa"/>
            <w:vMerge/>
            <w:tcBorders>
              <w:top w:val="single" w:sz="4" w:space="0" w:color="auto"/>
              <w:left w:val="single" w:sz="4" w:space="0" w:color="auto"/>
              <w:bottom w:val="single" w:sz="4" w:space="0" w:color="auto"/>
              <w:right w:val="single" w:sz="4" w:space="0" w:color="auto"/>
            </w:tcBorders>
            <w:vAlign w:val="center"/>
            <w:hideMark/>
          </w:tcPr>
          <w:p w:rsidR="0058363B" w:rsidRPr="0058363B" w:rsidRDefault="0058363B" w:rsidP="00D951E9">
            <w:pPr>
              <w:spacing w:after="0" w:line="240" w:lineRule="auto"/>
              <w:rPr>
                <w:rFonts w:ascii="Times New Roman" w:eastAsia="Times New Roman" w:hAnsi="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8363B" w:rsidRPr="0058363B" w:rsidRDefault="0058363B" w:rsidP="00D951E9">
            <w:pPr>
              <w:spacing w:after="0" w:line="240" w:lineRule="auto"/>
              <w:rPr>
                <w:rFonts w:ascii="Times New Roman" w:eastAsia="Times New Roman" w:hAnsi="Times New Roman" w:cs="Times New Roman"/>
                <w:sz w:val="18"/>
                <w:szCs w:val="18"/>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58363B" w:rsidRPr="0058363B" w:rsidRDefault="0058363B" w:rsidP="00536CC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8363B">
              <w:rPr>
                <w:rFonts w:ascii="Times New Roman" w:eastAsia="Times New Roman" w:hAnsi="Times New Roman" w:cs="Times New Roman"/>
                <w:sz w:val="18"/>
                <w:szCs w:val="18"/>
                <w:lang w:eastAsia="ru-RU"/>
              </w:rPr>
              <w:t>с 10.01.2017</w:t>
            </w:r>
            <w:r w:rsidR="00536CCA">
              <w:rPr>
                <w:rFonts w:ascii="Times New Roman" w:eastAsia="Times New Roman" w:hAnsi="Times New Roman" w:cs="Times New Roman"/>
                <w:sz w:val="18"/>
                <w:szCs w:val="18"/>
                <w:lang w:eastAsia="ru-RU"/>
              </w:rPr>
              <w:t xml:space="preserve"> </w:t>
            </w:r>
            <w:r w:rsidRPr="0058363B">
              <w:rPr>
                <w:rFonts w:ascii="Times New Roman" w:eastAsia="Times New Roman" w:hAnsi="Times New Roman" w:cs="Times New Roman"/>
                <w:sz w:val="18"/>
                <w:szCs w:val="18"/>
                <w:lang w:eastAsia="ru-RU"/>
              </w:rPr>
              <w:t>по 30.06.2017</w:t>
            </w:r>
          </w:p>
        </w:tc>
        <w:tc>
          <w:tcPr>
            <w:tcW w:w="2691" w:type="dxa"/>
            <w:tcBorders>
              <w:top w:val="single" w:sz="4" w:space="0" w:color="auto"/>
              <w:left w:val="single" w:sz="4" w:space="0" w:color="auto"/>
              <w:bottom w:val="single" w:sz="4" w:space="0" w:color="auto"/>
              <w:right w:val="single" w:sz="4" w:space="0" w:color="auto"/>
            </w:tcBorders>
            <w:hideMark/>
          </w:tcPr>
          <w:p w:rsidR="0058363B" w:rsidRPr="0058363B" w:rsidRDefault="0058363B" w:rsidP="00536CC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8363B">
              <w:rPr>
                <w:rFonts w:ascii="Times New Roman" w:eastAsia="Times New Roman" w:hAnsi="Times New Roman" w:cs="Times New Roman"/>
                <w:sz w:val="18"/>
                <w:szCs w:val="18"/>
                <w:lang w:eastAsia="ru-RU"/>
              </w:rPr>
              <w:t>с 01.07.2017</w:t>
            </w:r>
            <w:r w:rsidR="00536CCA">
              <w:rPr>
                <w:rFonts w:ascii="Times New Roman" w:eastAsia="Times New Roman" w:hAnsi="Times New Roman" w:cs="Times New Roman"/>
                <w:sz w:val="18"/>
                <w:szCs w:val="18"/>
                <w:lang w:eastAsia="ru-RU"/>
              </w:rPr>
              <w:t xml:space="preserve"> </w:t>
            </w:r>
            <w:r w:rsidRPr="0058363B">
              <w:rPr>
                <w:rFonts w:ascii="Times New Roman" w:eastAsia="Times New Roman" w:hAnsi="Times New Roman" w:cs="Times New Roman"/>
                <w:sz w:val="18"/>
                <w:szCs w:val="18"/>
                <w:lang w:eastAsia="ru-RU"/>
              </w:rPr>
              <w:t>по 31.12.2017</w:t>
            </w:r>
          </w:p>
        </w:tc>
      </w:tr>
      <w:tr w:rsidR="0058363B" w:rsidRPr="0058363B" w:rsidTr="00536CCA">
        <w:tc>
          <w:tcPr>
            <w:tcW w:w="10170" w:type="dxa"/>
            <w:gridSpan w:val="4"/>
            <w:tcBorders>
              <w:top w:val="single" w:sz="4" w:space="0" w:color="auto"/>
              <w:left w:val="single" w:sz="4" w:space="0" w:color="auto"/>
              <w:bottom w:val="single" w:sz="4" w:space="0" w:color="auto"/>
              <w:right w:val="single" w:sz="4" w:space="0" w:color="auto"/>
            </w:tcBorders>
            <w:hideMark/>
          </w:tcPr>
          <w:p w:rsidR="0058363B" w:rsidRPr="0058363B" w:rsidRDefault="0058363B" w:rsidP="00D951E9">
            <w:pPr>
              <w:spacing w:after="0" w:line="240" w:lineRule="auto"/>
              <w:jc w:val="center"/>
              <w:rPr>
                <w:rFonts w:ascii="Times New Roman" w:eastAsia="Times New Roman" w:hAnsi="Times New Roman" w:cs="Times New Roman"/>
                <w:sz w:val="18"/>
                <w:szCs w:val="18"/>
                <w:lang w:eastAsia="ru-RU"/>
              </w:rPr>
            </w:pPr>
            <w:r w:rsidRPr="0058363B">
              <w:rPr>
                <w:rFonts w:ascii="Times New Roman" w:eastAsia="Times New Roman" w:hAnsi="Times New Roman" w:cs="Times New Roman"/>
                <w:sz w:val="18"/>
                <w:szCs w:val="18"/>
                <w:lang w:eastAsia="ru-RU"/>
              </w:rPr>
              <w:t>Тариф</w:t>
            </w:r>
          </w:p>
        </w:tc>
      </w:tr>
      <w:tr w:rsidR="0058363B" w:rsidRPr="0058363B" w:rsidTr="00536CCA">
        <w:tc>
          <w:tcPr>
            <w:tcW w:w="3227" w:type="dxa"/>
            <w:tcBorders>
              <w:top w:val="single" w:sz="4" w:space="0" w:color="auto"/>
              <w:left w:val="single" w:sz="4" w:space="0" w:color="auto"/>
              <w:bottom w:val="single" w:sz="4" w:space="0" w:color="auto"/>
              <w:right w:val="single" w:sz="4" w:space="0" w:color="auto"/>
            </w:tcBorders>
            <w:hideMark/>
          </w:tcPr>
          <w:p w:rsidR="0058363B" w:rsidRPr="0058363B" w:rsidRDefault="0058363B" w:rsidP="00D951E9">
            <w:pPr>
              <w:spacing w:after="0" w:line="240" w:lineRule="auto"/>
              <w:rPr>
                <w:rFonts w:ascii="Times New Roman" w:eastAsia="Times New Roman" w:hAnsi="Times New Roman" w:cs="Times New Roman"/>
                <w:sz w:val="18"/>
                <w:szCs w:val="18"/>
                <w:lang w:eastAsia="ru-RU"/>
              </w:rPr>
            </w:pPr>
            <w:r w:rsidRPr="0058363B">
              <w:rPr>
                <w:rFonts w:ascii="Times New Roman" w:eastAsia="Times New Roman" w:hAnsi="Times New Roman" w:cs="Times New Roman"/>
                <w:sz w:val="18"/>
                <w:szCs w:val="18"/>
                <w:lang w:eastAsia="ru-RU"/>
              </w:rPr>
              <w:t>Компонент на холодную воду</w:t>
            </w:r>
          </w:p>
        </w:tc>
        <w:tc>
          <w:tcPr>
            <w:tcW w:w="1843" w:type="dxa"/>
            <w:tcBorders>
              <w:top w:val="single" w:sz="4" w:space="0" w:color="auto"/>
              <w:left w:val="single" w:sz="4" w:space="0" w:color="auto"/>
              <w:bottom w:val="single" w:sz="4" w:space="0" w:color="auto"/>
              <w:right w:val="single" w:sz="4" w:space="0" w:color="auto"/>
            </w:tcBorders>
            <w:hideMark/>
          </w:tcPr>
          <w:p w:rsidR="0058363B" w:rsidRPr="0058363B" w:rsidRDefault="0058363B" w:rsidP="00D951E9">
            <w:pPr>
              <w:tabs>
                <w:tab w:val="left" w:pos="315"/>
              </w:tabs>
              <w:spacing w:after="0" w:line="240" w:lineRule="auto"/>
              <w:jc w:val="center"/>
              <w:rPr>
                <w:rFonts w:ascii="Times New Roman" w:eastAsia="Times New Roman" w:hAnsi="Times New Roman" w:cs="Times New Roman"/>
                <w:sz w:val="18"/>
                <w:szCs w:val="18"/>
                <w:lang w:eastAsia="ru-RU"/>
              </w:rPr>
            </w:pPr>
            <w:r w:rsidRPr="0058363B">
              <w:rPr>
                <w:rFonts w:ascii="Times New Roman" w:eastAsia="Times New Roman" w:hAnsi="Times New Roman" w:cs="Times New Roman"/>
                <w:sz w:val="18"/>
                <w:szCs w:val="18"/>
                <w:lang w:eastAsia="ru-RU"/>
              </w:rPr>
              <w:t>руб./м</w:t>
            </w:r>
            <w:r w:rsidRPr="0058363B">
              <w:rPr>
                <w:rFonts w:ascii="Times New Roman" w:eastAsia="Times New Roman" w:hAnsi="Times New Roman" w:cs="Times New Roman"/>
                <w:sz w:val="18"/>
                <w:szCs w:val="18"/>
                <w:vertAlign w:val="superscript"/>
                <w:lang w:eastAsia="ru-RU"/>
              </w:rPr>
              <w:t>3</w:t>
            </w:r>
          </w:p>
        </w:tc>
        <w:tc>
          <w:tcPr>
            <w:tcW w:w="2409" w:type="dxa"/>
            <w:tcBorders>
              <w:top w:val="single" w:sz="4" w:space="0" w:color="auto"/>
              <w:left w:val="single" w:sz="4" w:space="0" w:color="auto"/>
              <w:bottom w:val="single" w:sz="4" w:space="0" w:color="auto"/>
              <w:right w:val="single" w:sz="4" w:space="0" w:color="auto"/>
            </w:tcBorders>
            <w:hideMark/>
          </w:tcPr>
          <w:p w:rsidR="0058363B" w:rsidRPr="0058363B" w:rsidRDefault="0058363B" w:rsidP="00D951E9">
            <w:pPr>
              <w:spacing w:after="0" w:line="240" w:lineRule="auto"/>
              <w:jc w:val="center"/>
              <w:rPr>
                <w:rFonts w:ascii="Times New Roman" w:eastAsia="Times New Roman" w:hAnsi="Times New Roman" w:cs="Times New Roman"/>
                <w:sz w:val="18"/>
                <w:szCs w:val="18"/>
                <w:lang w:eastAsia="ru-RU"/>
              </w:rPr>
            </w:pPr>
            <w:r w:rsidRPr="0058363B">
              <w:rPr>
                <w:rFonts w:ascii="Times New Roman" w:eastAsia="Times New Roman" w:hAnsi="Times New Roman" w:cs="Times New Roman"/>
                <w:sz w:val="18"/>
                <w:szCs w:val="18"/>
                <w:lang w:eastAsia="ru-RU"/>
              </w:rPr>
              <w:t>21,27</w:t>
            </w:r>
          </w:p>
        </w:tc>
        <w:tc>
          <w:tcPr>
            <w:tcW w:w="2691" w:type="dxa"/>
            <w:tcBorders>
              <w:top w:val="single" w:sz="4" w:space="0" w:color="auto"/>
              <w:left w:val="single" w:sz="4" w:space="0" w:color="auto"/>
              <w:bottom w:val="single" w:sz="4" w:space="0" w:color="auto"/>
              <w:right w:val="single" w:sz="4" w:space="0" w:color="auto"/>
            </w:tcBorders>
            <w:hideMark/>
          </w:tcPr>
          <w:p w:rsidR="0058363B" w:rsidRPr="0058363B" w:rsidRDefault="0058363B" w:rsidP="00D951E9">
            <w:pPr>
              <w:spacing w:after="0" w:line="240" w:lineRule="auto"/>
              <w:jc w:val="center"/>
              <w:rPr>
                <w:rFonts w:ascii="Times New Roman" w:eastAsia="Times New Roman" w:hAnsi="Times New Roman" w:cs="Times New Roman"/>
                <w:sz w:val="18"/>
                <w:szCs w:val="18"/>
                <w:lang w:eastAsia="ru-RU"/>
              </w:rPr>
            </w:pPr>
            <w:r w:rsidRPr="0058363B">
              <w:rPr>
                <w:rFonts w:ascii="Times New Roman" w:eastAsia="Times New Roman" w:hAnsi="Times New Roman" w:cs="Times New Roman"/>
                <w:sz w:val="18"/>
                <w:szCs w:val="18"/>
                <w:lang w:eastAsia="ru-RU"/>
              </w:rPr>
              <w:t>21,99</w:t>
            </w:r>
          </w:p>
        </w:tc>
      </w:tr>
      <w:tr w:rsidR="0058363B" w:rsidRPr="0058363B" w:rsidTr="00536CCA">
        <w:tc>
          <w:tcPr>
            <w:tcW w:w="3227" w:type="dxa"/>
            <w:tcBorders>
              <w:top w:val="single" w:sz="4" w:space="0" w:color="auto"/>
              <w:left w:val="single" w:sz="4" w:space="0" w:color="auto"/>
              <w:bottom w:val="single" w:sz="4" w:space="0" w:color="auto"/>
              <w:right w:val="single" w:sz="4" w:space="0" w:color="auto"/>
            </w:tcBorders>
            <w:hideMark/>
          </w:tcPr>
          <w:p w:rsidR="0058363B" w:rsidRPr="0058363B" w:rsidRDefault="0058363B" w:rsidP="00D951E9">
            <w:pPr>
              <w:spacing w:after="0" w:line="240" w:lineRule="auto"/>
              <w:rPr>
                <w:rFonts w:ascii="Times New Roman" w:eastAsia="Times New Roman" w:hAnsi="Times New Roman" w:cs="Times New Roman"/>
                <w:sz w:val="18"/>
                <w:szCs w:val="18"/>
                <w:lang w:eastAsia="ru-RU"/>
              </w:rPr>
            </w:pPr>
            <w:r w:rsidRPr="0058363B">
              <w:rPr>
                <w:rFonts w:ascii="Times New Roman" w:eastAsia="Times New Roman" w:hAnsi="Times New Roman" w:cs="Times New Roman"/>
                <w:sz w:val="18"/>
                <w:szCs w:val="18"/>
                <w:lang w:eastAsia="ru-RU"/>
              </w:rPr>
              <w:t>Компонент на тепловую энергию</w:t>
            </w:r>
          </w:p>
        </w:tc>
        <w:tc>
          <w:tcPr>
            <w:tcW w:w="1843" w:type="dxa"/>
            <w:tcBorders>
              <w:top w:val="single" w:sz="4" w:space="0" w:color="auto"/>
              <w:left w:val="single" w:sz="4" w:space="0" w:color="auto"/>
              <w:bottom w:val="single" w:sz="4" w:space="0" w:color="auto"/>
              <w:right w:val="single" w:sz="4" w:space="0" w:color="auto"/>
            </w:tcBorders>
            <w:hideMark/>
          </w:tcPr>
          <w:p w:rsidR="0058363B" w:rsidRPr="0058363B" w:rsidRDefault="0058363B" w:rsidP="00D951E9">
            <w:pPr>
              <w:tabs>
                <w:tab w:val="left" w:pos="317"/>
              </w:tabs>
              <w:spacing w:after="0" w:line="240" w:lineRule="auto"/>
              <w:jc w:val="center"/>
              <w:rPr>
                <w:rFonts w:ascii="Times New Roman" w:eastAsia="Times New Roman" w:hAnsi="Times New Roman" w:cs="Times New Roman"/>
                <w:sz w:val="18"/>
                <w:szCs w:val="18"/>
                <w:lang w:eastAsia="ru-RU"/>
              </w:rPr>
            </w:pPr>
            <w:r w:rsidRPr="0058363B">
              <w:rPr>
                <w:rFonts w:ascii="Times New Roman" w:eastAsia="Times New Roman" w:hAnsi="Times New Roman" w:cs="Times New Roman"/>
                <w:sz w:val="18"/>
                <w:szCs w:val="18"/>
                <w:lang w:eastAsia="ru-RU"/>
              </w:rPr>
              <w:t>руб./Гкал</w:t>
            </w:r>
          </w:p>
        </w:tc>
        <w:tc>
          <w:tcPr>
            <w:tcW w:w="2409" w:type="dxa"/>
            <w:tcBorders>
              <w:top w:val="single" w:sz="4" w:space="0" w:color="auto"/>
              <w:left w:val="single" w:sz="4" w:space="0" w:color="auto"/>
              <w:bottom w:val="single" w:sz="4" w:space="0" w:color="auto"/>
              <w:right w:val="single" w:sz="4" w:space="0" w:color="auto"/>
            </w:tcBorders>
            <w:hideMark/>
          </w:tcPr>
          <w:p w:rsidR="0058363B" w:rsidRPr="0058363B" w:rsidRDefault="0058363B" w:rsidP="00D951E9">
            <w:pPr>
              <w:spacing w:after="0" w:line="240" w:lineRule="auto"/>
              <w:jc w:val="center"/>
              <w:rPr>
                <w:rFonts w:ascii="Times New Roman" w:eastAsia="Times New Roman" w:hAnsi="Times New Roman" w:cs="Times New Roman"/>
                <w:sz w:val="18"/>
                <w:szCs w:val="18"/>
                <w:lang w:eastAsia="ru-RU"/>
              </w:rPr>
            </w:pPr>
            <w:r w:rsidRPr="0058363B">
              <w:rPr>
                <w:rFonts w:ascii="Times New Roman" w:eastAsia="Times New Roman" w:hAnsi="Times New Roman" w:cs="Times New Roman"/>
                <w:sz w:val="18"/>
                <w:szCs w:val="18"/>
                <w:lang w:eastAsia="ru-RU"/>
              </w:rPr>
              <w:t>1595,91</w:t>
            </w:r>
          </w:p>
        </w:tc>
        <w:tc>
          <w:tcPr>
            <w:tcW w:w="2691" w:type="dxa"/>
            <w:tcBorders>
              <w:top w:val="single" w:sz="4" w:space="0" w:color="auto"/>
              <w:left w:val="single" w:sz="4" w:space="0" w:color="auto"/>
              <w:bottom w:val="single" w:sz="4" w:space="0" w:color="auto"/>
              <w:right w:val="single" w:sz="4" w:space="0" w:color="auto"/>
            </w:tcBorders>
            <w:hideMark/>
          </w:tcPr>
          <w:p w:rsidR="0058363B" w:rsidRPr="0058363B" w:rsidRDefault="0058363B" w:rsidP="00D951E9">
            <w:pPr>
              <w:spacing w:after="0" w:line="240" w:lineRule="auto"/>
              <w:jc w:val="center"/>
              <w:rPr>
                <w:rFonts w:ascii="Times New Roman" w:eastAsia="Times New Roman" w:hAnsi="Times New Roman" w:cs="Times New Roman"/>
                <w:sz w:val="18"/>
                <w:szCs w:val="18"/>
                <w:lang w:eastAsia="ru-RU"/>
              </w:rPr>
            </w:pPr>
            <w:r w:rsidRPr="0058363B">
              <w:rPr>
                <w:rFonts w:ascii="Times New Roman" w:eastAsia="Times New Roman" w:hAnsi="Times New Roman" w:cs="Times New Roman"/>
                <w:sz w:val="18"/>
                <w:szCs w:val="18"/>
                <w:lang w:eastAsia="ru-RU"/>
              </w:rPr>
              <w:t>1651,72</w:t>
            </w:r>
          </w:p>
        </w:tc>
      </w:tr>
      <w:tr w:rsidR="0058363B" w:rsidRPr="0058363B" w:rsidTr="00536CCA">
        <w:tc>
          <w:tcPr>
            <w:tcW w:w="10170" w:type="dxa"/>
            <w:gridSpan w:val="4"/>
            <w:tcBorders>
              <w:top w:val="single" w:sz="4" w:space="0" w:color="auto"/>
              <w:left w:val="single" w:sz="4" w:space="0" w:color="auto"/>
              <w:bottom w:val="single" w:sz="4" w:space="0" w:color="auto"/>
              <w:right w:val="single" w:sz="4" w:space="0" w:color="auto"/>
            </w:tcBorders>
            <w:hideMark/>
          </w:tcPr>
          <w:p w:rsidR="0058363B" w:rsidRPr="0058363B" w:rsidRDefault="0058363B" w:rsidP="00D951E9">
            <w:pPr>
              <w:spacing w:after="0" w:line="240" w:lineRule="auto"/>
              <w:jc w:val="center"/>
              <w:rPr>
                <w:rFonts w:ascii="Times New Roman" w:eastAsia="Times New Roman" w:hAnsi="Times New Roman" w:cs="Times New Roman"/>
                <w:sz w:val="18"/>
                <w:szCs w:val="18"/>
                <w:lang w:eastAsia="ru-RU"/>
              </w:rPr>
            </w:pPr>
            <w:r w:rsidRPr="0058363B">
              <w:rPr>
                <w:rFonts w:ascii="Times New Roman" w:eastAsia="Times New Roman" w:hAnsi="Times New Roman" w:cs="Times New Roman"/>
                <w:sz w:val="18"/>
                <w:szCs w:val="18"/>
                <w:lang w:eastAsia="ru-RU"/>
              </w:rPr>
              <w:t>Тариф для населения</w:t>
            </w:r>
          </w:p>
        </w:tc>
      </w:tr>
      <w:tr w:rsidR="0058363B" w:rsidRPr="0058363B" w:rsidTr="00536CCA">
        <w:tc>
          <w:tcPr>
            <w:tcW w:w="3227" w:type="dxa"/>
            <w:tcBorders>
              <w:top w:val="single" w:sz="4" w:space="0" w:color="auto"/>
              <w:left w:val="single" w:sz="4" w:space="0" w:color="auto"/>
              <w:bottom w:val="single" w:sz="4" w:space="0" w:color="auto"/>
              <w:right w:val="single" w:sz="4" w:space="0" w:color="auto"/>
            </w:tcBorders>
            <w:hideMark/>
          </w:tcPr>
          <w:p w:rsidR="0058363B" w:rsidRPr="0058363B" w:rsidRDefault="0058363B" w:rsidP="00D951E9">
            <w:pPr>
              <w:spacing w:after="0" w:line="240" w:lineRule="auto"/>
              <w:rPr>
                <w:rFonts w:ascii="Times New Roman" w:eastAsia="Times New Roman" w:hAnsi="Times New Roman" w:cs="Times New Roman"/>
                <w:sz w:val="18"/>
                <w:szCs w:val="18"/>
                <w:lang w:eastAsia="ru-RU"/>
              </w:rPr>
            </w:pPr>
            <w:r w:rsidRPr="0058363B">
              <w:rPr>
                <w:rFonts w:ascii="Times New Roman" w:eastAsia="Times New Roman" w:hAnsi="Times New Roman" w:cs="Times New Roman"/>
                <w:sz w:val="18"/>
                <w:szCs w:val="18"/>
                <w:lang w:eastAsia="ru-RU"/>
              </w:rPr>
              <w:t>Компонент на холодную воду</w:t>
            </w:r>
          </w:p>
        </w:tc>
        <w:tc>
          <w:tcPr>
            <w:tcW w:w="1843" w:type="dxa"/>
            <w:tcBorders>
              <w:top w:val="single" w:sz="4" w:space="0" w:color="auto"/>
              <w:left w:val="single" w:sz="4" w:space="0" w:color="auto"/>
              <w:bottom w:val="single" w:sz="4" w:space="0" w:color="auto"/>
              <w:right w:val="single" w:sz="4" w:space="0" w:color="auto"/>
            </w:tcBorders>
            <w:hideMark/>
          </w:tcPr>
          <w:p w:rsidR="0058363B" w:rsidRPr="0058363B" w:rsidRDefault="0058363B" w:rsidP="00D951E9">
            <w:pPr>
              <w:tabs>
                <w:tab w:val="left" w:pos="315"/>
              </w:tabs>
              <w:spacing w:after="0" w:line="240" w:lineRule="auto"/>
              <w:jc w:val="center"/>
              <w:rPr>
                <w:rFonts w:ascii="Times New Roman" w:eastAsia="Times New Roman" w:hAnsi="Times New Roman" w:cs="Times New Roman"/>
                <w:sz w:val="18"/>
                <w:szCs w:val="18"/>
                <w:lang w:eastAsia="ru-RU"/>
              </w:rPr>
            </w:pPr>
            <w:r w:rsidRPr="0058363B">
              <w:rPr>
                <w:rFonts w:ascii="Times New Roman" w:eastAsia="Times New Roman" w:hAnsi="Times New Roman" w:cs="Times New Roman"/>
                <w:sz w:val="18"/>
                <w:szCs w:val="18"/>
                <w:lang w:eastAsia="ru-RU"/>
              </w:rPr>
              <w:t>руб./м</w:t>
            </w:r>
            <w:r w:rsidRPr="0058363B">
              <w:rPr>
                <w:rFonts w:ascii="Times New Roman" w:eastAsia="Times New Roman" w:hAnsi="Times New Roman" w:cs="Times New Roman"/>
                <w:sz w:val="18"/>
                <w:szCs w:val="18"/>
                <w:vertAlign w:val="superscript"/>
                <w:lang w:eastAsia="ru-RU"/>
              </w:rPr>
              <w:t>3</w:t>
            </w:r>
          </w:p>
        </w:tc>
        <w:tc>
          <w:tcPr>
            <w:tcW w:w="2409" w:type="dxa"/>
            <w:tcBorders>
              <w:top w:val="single" w:sz="4" w:space="0" w:color="auto"/>
              <w:left w:val="single" w:sz="4" w:space="0" w:color="auto"/>
              <w:bottom w:val="single" w:sz="4" w:space="0" w:color="auto"/>
              <w:right w:val="single" w:sz="4" w:space="0" w:color="auto"/>
            </w:tcBorders>
            <w:hideMark/>
          </w:tcPr>
          <w:p w:rsidR="0058363B" w:rsidRPr="0058363B" w:rsidRDefault="0058363B" w:rsidP="00D951E9">
            <w:pPr>
              <w:spacing w:after="0" w:line="240" w:lineRule="auto"/>
              <w:jc w:val="center"/>
              <w:rPr>
                <w:rFonts w:ascii="Times New Roman" w:eastAsia="Times New Roman" w:hAnsi="Times New Roman" w:cs="Times New Roman"/>
                <w:sz w:val="18"/>
                <w:szCs w:val="18"/>
                <w:lang w:eastAsia="ru-RU"/>
              </w:rPr>
            </w:pPr>
            <w:r w:rsidRPr="0058363B">
              <w:rPr>
                <w:rFonts w:ascii="Times New Roman" w:eastAsia="Times New Roman" w:hAnsi="Times New Roman" w:cs="Times New Roman"/>
                <w:sz w:val="18"/>
                <w:szCs w:val="18"/>
                <w:lang w:eastAsia="ru-RU"/>
              </w:rPr>
              <w:t>25,10</w:t>
            </w:r>
          </w:p>
        </w:tc>
        <w:tc>
          <w:tcPr>
            <w:tcW w:w="2691" w:type="dxa"/>
            <w:tcBorders>
              <w:top w:val="single" w:sz="4" w:space="0" w:color="auto"/>
              <w:left w:val="single" w:sz="4" w:space="0" w:color="auto"/>
              <w:bottom w:val="single" w:sz="4" w:space="0" w:color="auto"/>
              <w:right w:val="single" w:sz="4" w:space="0" w:color="auto"/>
            </w:tcBorders>
            <w:hideMark/>
          </w:tcPr>
          <w:p w:rsidR="0058363B" w:rsidRPr="0058363B" w:rsidRDefault="0058363B" w:rsidP="00D951E9">
            <w:pPr>
              <w:spacing w:after="0" w:line="240" w:lineRule="auto"/>
              <w:jc w:val="center"/>
              <w:rPr>
                <w:rFonts w:ascii="Times New Roman" w:eastAsia="Times New Roman" w:hAnsi="Times New Roman" w:cs="Times New Roman"/>
                <w:sz w:val="18"/>
                <w:szCs w:val="18"/>
                <w:lang w:eastAsia="ru-RU"/>
              </w:rPr>
            </w:pPr>
            <w:r w:rsidRPr="0058363B">
              <w:rPr>
                <w:rFonts w:ascii="Times New Roman" w:eastAsia="Times New Roman" w:hAnsi="Times New Roman" w:cs="Times New Roman"/>
                <w:sz w:val="18"/>
                <w:szCs w:val="18"/>
                <w:lang w:eastAsia="ru-RU"/>
              </w:rPr>
              <w:t>25,95</w:t>
            </w:r>
          </w:p>
        </w:tc>
      </w:tr>
      <w:tr w:rsidR="0058363B" w:rsidRPr="0058363B" w:rsidTr="00536CCA">
        <w:tc>
          <w:tcPr>
            <w:tcW w:w="3227" w:type="dxa"/>
            <w:tcBorders>
              <w:top w:val="single" w:sz="4" w:space="0" w:color="auto"/>
              <w:left w:val="single" w:sz="4" w:space="0" w:color="auto"/>
              <w:bottom w:val="single" w:sz="4" w:space="0" w:color="auto"/>
              <w:right w:val="single" w:sz="4" w:space="0" w:color="auto"/>
            </w:tcBorders>
            <w:hideMark/>
          </w:tcPr>
          <w:p w:rsidR="0058363B" w:rsidRPr="0058363B" w:rsidRDefault="0058363B" w:rsidP="00D951E9">
            <w:pPr>
              <w:spacing w:after="0" w:line="240" w:lineRule="auto"/>
              <w:rPr>
                <w:rFonts w:ascii="Times New Roman" w:eastAsia="Times New Roman" w:hAnsi="Times New Roman" w:cs="Times New Roman"/>
                <w:sz w:val="18"/>
                <w:szCs w:val="18"/>
                <w:lang w:eastAsia="ru-RU"/>
              </w:rPr>
            </w:pPr>
            <w:r w:rsidRPr="0058363B">
              <w:rPr>
                <w:rFonts w:ascii="Times New Roman" w:eastAsia="Times New Roman" w:hAnsi="Times New Roman" w:cs="Times New Roman"/>
                <w:sz w:val="18"/>
                <w:szCs w:val="18"/>
                <w:lang w:eastAsia="ru-RU"/>
              </w:rPr>
              <w:t>Компонент на тепловую энергию</w:t>
            </w:r>
          </w:p>
        </w:tc>
        <w:tc>
          <w:tcPr>
            <w:tcW w:w="1843" w:type="dxa"/>
            <w:tcBorders>
              <w:top w:val="single" w:sz="4" w:space="0" w:color="auto"/>
              <w:left w:val="single" w:sz="4" w:space="0" w:color="auto"/>
              <w:bottom w:val="single" w:sz="4" w:space="0" w:color="auto"/>
              <w:right w:val="single" w:sz="4" w:space="0" w:color="auto"/>
            </w:tcBorders>
            <w:hideMark/>
          </w:tcPr>
          <w:p w:rsidR="0058363B" w:rsidRPr="0058363B" w:rsidRDefault="0058363B" w:rsidP="00D951E9">
            <w:pPr>
              <w:tabs>
                <w:tab w:val="left" w:pos="317"/>
              </w:tabs>
              <w:spacing w:after="0" w:line="240" w:lineRule="auto"/>
              <w:jc w:val="center"/>
              <w:rPr>
                <w:rFonts w:ascii="Times New Roman" w:eastAsia="Times New Roman" w:hAnsi="Times New Roman" w:cs="Times New Roman"/>
                <w:sz w:val="18"/>
                <w:szCs w:val="18"/>
                <w:lang w:eastAsia="ru-RU"/>
              </w:rPr>
            </w:pPr>
            <w:r w:rsidRPr="0058363B">
              <w:rPr>
                <w:rFonts w:ascii="Times New Roman" w:eastAsia="Times New Roman" w:hAnsi="Times New Roman" w:cs="Times New Roman"/>
                <w:sz w:val="18"/>
                <w:szCs w:val="18"/>
                <w:lang w:eastAsia="ru-RU"/>
              </w:rPr>
              <w:t>руб./Гкал</w:t>
            </w:r>
          </w:p>
        </w:tc>
        <w:tc>
          <w:tcPr>
            <w:tcW w:w="2409" w:type="dxa"/>
            <w:tcBorders>
              <w:top w:val="single" w:sz="4" w:space="0" w:color="auto"/>
              <w:left w:val="single" w:sz="4" w:space="0" w:color="auto"/>
              <w:bottom w:val="single" w:sz="4" w:space="0" w:color="auto"/>
              <w:right w:val="single" w:sz="4" w:space="0" w:color="auto"/>
            </w:tcBorders>
            <w:hideMark/>
          </w:tcPr>
          <w:p w:rsidR="0058363B" w:rsidRPr="0058363B" w:rsidRDefault="0058363B" w:rsidP="00D951E9">
            <w:pPr>
              <w:spacing w:after="0" w:line="240" w:lineRule="auto"/>
              <w:jc w:val="center"/>
              <w:rPr>
                <w:rFonts w:ascii="Times New Roman" w:eastAsia="Times New Roman" w:hAnsi="Times New Roman" w:cs="Times New Roman"/>
                <w:sz w:val="18"/>
                <w:szCs w:val="18"/>
                <w:lang w:eastAsia="ru-RU"/>
              </w:rPr>
            </w:pPr>
            <w:r w:rsidRPr="0058363B">
              <w:rPr>
                <w:rFonts w:ascii="Times New Roman" w:eastAsia="Times New Roman" w:hAnsi="Times New Roman" w:cs="Times New Roman"/>
                <w:sz w:val="18"/>
                <w:szCs w:val="18"/>
                <w:lang w:eastAsia="ru-RU"/>
              </w:rPr>
              <w:t>1883,17</w:t>
            </w:r>
          </w:p>
        </w:tc>
        <w:tc>
          <w:tcPr>
            <w:tcW w:w="2691" w:type="dxa"/>
            <w:tcBorders>
              <w:top w:val="single" w:sz="4" w:space="0" w:color="auto"/>
              <w:left w:val="single" w:sz="4" w:space="0" w:color="auto"/>
              <w:bottom w:val="single" w:sz="4" w:space="0" w:color="auto"/>
              <w:right w:val="single" w:sz="4" w:space="0" w:color="auto"/>
            </w:tcBorders>
            <w:hideMark/>
          </w:tcPr>
          <w:p w:rsidR="0058363B" w:rsidRPr="0058363B" w:rsidRDefault="0058363B" w:rsidP="00D951E9">
            <w:pPr>
              <w:spacing w:after="0" w:line="240" w:lineRule="auto"/>
              <w:jc w:val="center"/>
              <w:rPr>
                <w:rFonts w:ascii="Times New Roman" w:eastAsia="Times New Roman" w:hAnsi="Times New Roman" w:cs="Times New Roman"/>
                <w:sz w:val="18"/>
                <w:szCs w:val="18"/>
                <w:lang w:eastAsia="ru-RU"/>
              </w:rPr>
            </w:pPr>
            <w:r w:rsidRPr="0058363B">
              <w:rPr>
                <w:rFonts w:ascii="Times New Roman" w:eastAsia="Times New Roman" w:hAnsi="Times New Roman" w:cs="Times New Roman"/>
                <w:sz w:val="18"/>
                <w:szCs w:val="18"/>
                <w:lang w:eastAsia="ru-RU"/>
              </w:rPr>
              <w:t>1949,03</w:t>
            </w:r>
          </w:p>
        </w:tc>
      </w:tr>
    </w:tbl>
    <w:p w:rsidR="00640271" w:rsidRPr="00563FD8" w:rsidRDefault="00640271" w:rsidP="00D951E9">
      <w:pPr>
        <w:tabs>
          <w:tab w:val="left" w:pos="720"/>
          <w:tab w:val="left" w:pos="1418"/>
        </w:tabs>
        <w:spacing w:after="0" w:line="240" w:lineRule="auto"/>
        <w:ind w:firstLine="709"/>
        <w:jc w:val="both"/>
        <w:rPr>
          <w:rFonts w:ascii="Times New Roman" w:eastAsia="Times New Roman" w:hAnsi="Times New Roman" w:cs="Times New Roman"/>
          <w:sz w:val="24"/>
          <w:szCs w:val="24"/>
          <w:lang w:eastAsia="ru-RU"/>
        </w:rPr>
      </w:pPr>
      <w:r w:rsidRPr="00563FD8">
        <w:rPr>
          <w:rFonts w:ascii="Times New Roman" w:eastAsia="Times New Roman" w:hAnsi="Times New Roman" w:cs="Times New Roman"/>
          <w:sz w:val="24"/>
          <w:szCs w:val="24"/>
          <w:lang w:eastAsia="ru-RU"/>
        </w:rPr>
        <w:t>Комиссия по тарифам и ценам министерства конкурентной политики Калужской области РЕШИЛА:</w:t>
      </w:r>
    </w:p>
    <w:p w:rsidR="00640271" w:rsidRPr="00563FD8" w:rsidRDefault="0058363B" w:rsidP="00D951E9">
      <w:pPr>
        <w:tabs>
          <w:tab w:val="left" w:pos="10205"/>
        </w:tabs>
        <w:spacing w:after="0" w:line="240" w:lineRule="auto"/>
        <w:ind w:right="21" w:firstLine="709"/>
        <w:jc w:val="both"/>
        <w:rPr>
          <w:rFonts w:ascii="Times New Roman" w:eastAsia="Times New Roman" w:hAnsi="Times New Roman" w:cs="Times New Roman"/>
          <w:color w:val="000000"/>
          <w:sz w:val="24"/>
          <w:szCs w:val="26"/>
          <w:lang w:eastAsia="ru-RU"/>
        </w:rPr>
      </w:pPr>
      <w:r w:rsidRPr="0058363B">
        <w:rPr>
          <w:rFonts w:ascii="Times New Roman" w:eastAsia="Times New Roman" w:hAnsi="Times New Roman" w:cs="Times New Roman"/>
          <w:sz w:val="24"/>
          <w:szCs w:val="26"/>
          <w:lang w:eastAsia="ru-RU"/>
        </w:rPr>
        <w:t xml:space="preserve">Установить и ввести в действие с 10 января 2017 года </w:t>
      </w:r>
      <w:r>
        <w:rPr>
          <w:rFonts w:ascii="Times New Roman" w:eastAsia="Times New Roman" w:hAnsi="Times New Roman" w:cs="Times New Roman"/>
          <w:sz w:val="24"/>
          <w:szCs w:val="26"/>
          <w:lang w:eastAsia="ru-RU"/>
        </w:rPr>
        <w:t xml:space="preserve">предложенные </w:t>
      </w:r>
      <w:r w:rsidRPr="0058363B">
        <w:rPr>
          <w:rFonts w:ascii="Times New Roman" w:eastAsia="Times New Roman" w:hAnsi="Times New Roman" w:cs="Times New Roman"/>
          <w:sz w:val="24"/>
          <w:szCs w:val="26"/>
          <w:lang w:eastAsia="ru-RU"/>
        </w:rPr>
        <w:t>тарифы на горячую воду (горячее водоснабжение) в закрытой системе горячего водоснабжения для государственного бюджетного учреждения Калужской области «Калужский областной медицинский центр» на 2017 год с календарной разбивкой</w:t>
      </w:r>
      <w:r w:rsidR="00640271" w:rsidRPr="0058363B">
        <w:rPr>
          <w:rFonts w:ascii="Times New Roman" w:eastAsia="Times New Roman" w:hAnsi="Times New Roman" w:cs="Times New Roman"/>
          <w:sz w:val="24"/>
          <w:szCs w:val="26"/>
          <w:lang w:eastAsia="ru-RU"/>
        </w:rPr>
        <w:t>.</w:t>
      </w:r>
    </w:p>
    <w:p w:rsidR="00640271" w:rsidRPr="00640271" w:rsidRDefault="00640271" w:rsidP="00D951E9">
      <w:pPr>
        <w:tabs>
          <w:tab w:val="left" w:pos="1792"/>
        </w:tabs>
        <w:spacing w:after="0" w:line="240" w:lineRule="auto"/>
        <w:ind w:firstLine="709"/>
        <w:jc w:val="both"/>
        <w:rPr>
          <w:rFonts w:ascii="Times New Roman" w:eastAsia="Times New Roman" w:hAnsi="Times New Roman" w:cs="Times New Roman"/>
          <w:b/>
          <w:sz w:val="24"/>
          <w:szCs w:val="24"/>
          <w:highlight w:val="lightGray"/>
          <w:lang w:eastAsia="ru-RU"/>
        </w:rPr>
      </w:pPr>
    </w:p>
    <w:p w:rsidR="00640271" w:rsidRPr="008F305C" w:rsidRDefault="00640271" w:rsidP="00D951E9">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563FD8">
        <w:rPr>
          <w:rFonts w:ascii="Times New Roman" w:eastAsia="Times New Roman" w:hAnsi="Times New Roman" w:cs="Times New Roman"/>
          <w:b/>
          <w:sz w:val="24"/>
          <w:szCs w:val="24"/>
          <w:lang w:eastAsia="ru-RU"/>
        </w:rPr>
        <w:t>Решение принято в соответствии с экспертным заключени</w:t>
      </w:r>
      <w:r w:rsidR="00857404">
        <w:rPr>
          <w:rFonts w:ascii="Times New Roman" w:eastAsia="Times New Roman" w:hAnsi="Times New Roman" w:cs="Times New Roman"/>
          <w:b/>
          <w:sz w:val="24"/>
          <w:szCs w:val="24"/>
          <w:lang w:eastAsia="ru-RU"/>
        </w:rPr>
        <w:t>ем от 2</w:t>
      </w:r>
      <w:r w:rsidRPr="00563FD8">
        <w:rPr>
          <w:rFonts w:ascii="Times New Roman" w:eastAsia="Times New Roman" w:hAnsi="Times New Roman" w:cs="Times New Roman"/>
          <w:b/>
          <w:sz w:val="24"/>
          <w:szCs w:val="24"/>
          <w:lang w:eastAsia="ru-RU"/>
        </w:rPr>
        <w:t>2.1</w:t>
      </w:r>
      <w:r w:rsidR="00857404">
        <w:rPr>
          <w:rFonts w:ascii="Times New Roman" w:eastAsia="Times New Roman" w:hAnsi="Times New Roman" w:cs="Times New Roman"/>
          <w:b/>
          <w:sz w:val="24"/>
          <w:szCs w:val="24"/>
          <w:lang w:eastAsia="ru-RU"/>
        </w:rPr>
        <w:t>2</w:t>
      </w:r>
      <w:r w:rsidRPr="00563FD8">
        <w:rPr>
          <w:rFonts w:ascii="Times New Roman" w:eastAsia="Times New Roman" w:hAnsi="Times New Roman" w:cs="Times New Roman"/>
          <w:b/>
          <w:sz w:val="24"/>
          <w:szCs w:val="24"/>
          <w:lang w:eastAsia="ru-RU"/>
        </w:rPr>
        <w:t xml:space="preserve">.2016 г.                                                                                                                                                                                                                                                                                                                                                                                                                                                                                                                                                                                                                                                                                                                                                                                                                                                                                                                                                                                                                                                                                                                                                                                                                                                                                                                                                                                                                                                                                                                                                                                                                                                                                                                                                                                                                                                                                                                                                                                                                                                                                                                                                                                                                                                                                                                                                                                                                                                                                                                                                                                                                                                                                                                                                                                                                                                                                                                                                                                                                                                                                                                                                                                                                                                                                                                                                                                                                                                                                                                                                                                                                                                                                                                                                                                                                                                                                                                                                                                                                                                                                                                                                                                                                                                                                                                                                                                                                                                                                                                                                                                                                                                                                                                                                                          № </w:t>
      </w:r>
      <w:r w:rsidR="00857404">
        <w:rPr>
          <w:rFonts w:ascii="Times New Roman" w:eastAsia="Times New Roman" w:hAnsi="Times New Roman" w:cs="Times New Roman"/>
          <w:b/>
          <w:sz w:val="24"/>
          <w:szCs w:val="24"/>
          <w:lang w:eastAsia="ru-RU"/>
        </w:rPr>
        <w:t>13/В-03/2823-16 и пояснительной запиской от 2</w:t>
      </w:r>
      <w:r w:rsidRPr="00563FD8">
        <w:rPr>
          <w:rFonts w:ascii="Times New Roman" w:eastAsia="Times New Roman" w:hAnsi="Times New Roman" w:cs="Times New Roman"/>
          <w:b/>
          <w:sz w:val="24"/>
          <w:szCs w:val="24"/>
          <w:lang w:eastAsia="ru-RU"/>
        </w:rPr>
        <w:t xml:space="preserve">2.12.2016 г. по делу № № </w:t>
      </w:r>
      <w:r w:rsidR="00857404">
        <w:rPr>
          <w:rFonts w:ascii="Times New Roman" w:eastAsia="Times New Roman" w:hAnsi="Times New Roman" w:cs="Times New Roman"/>
          <w:b/>
          <w:sz w:val="24"/>
          <w:szCs w:val="24"/>
          <w:lang w:eastAsia="ru-RU"/>
        </w:rPr>
        <w:t>13/В-03</w:t>
      </w:r>
      <w:r w:rsidRPr="00563FD8">
        <w:rPr>
          <w:rFonts w:ascii="Times New Roman" w:eastAsia="Times New Roman" w:hAnsi="Times New Roman" w:cs="Times New Roman"/>
          <w:b/>
          <w:sz w:val="24"/>
          <w:szCs w:val="24"/>
          <w:lang w:eastAsia="ru-RU"/>
        </w:rPr>
        <w:t>/</w:t>
      </w:r>
      <w:r w:rsidR="00857404">
        <w:rPr>
          <w:rFonts w:ascii="Times New Roman" w:eastAsia="Times New Roman" w:hAnsi="Times New Roman" w:cs="Times New Roman"/>
          <w:b/>
          <w:sz w:val="24"/>
          <w:szCs w:val="24"/>
          <w:lang w:eastAsia="ru-RU"/>
        </w:rPr>
        <w:t>2823</w:t>
      </w:r>
      <w:r w:rsidRPr="00563FD8">
        <w:rPr>
          <w:rFonts w:ascii="Times New Roman" w:eastAsia="Times New Roman" w:hAnsi="Times New Roman" w:cs="Times New Roman"/>
          <w:b/>
          <w:sz w:val="24"/>
          <w:szCs w:val="24"/>
          <w:lang w:eastAsia="ru-RU"/>
        </w:rPr>
        <w:t>-1</w:t>
      </w:r>
      <w:r w:rsidR="00857404">
        <w:rPr>
          <w:rFonts w:ascii="Times New Roman" w:eastAsia="Times New Roman" w:hAnsi="Times New Roman" w:cs="Times New Roman"/>
          <w:b/>
          <w:sz w:val="24"/>
          <w:szCs w:val="24"/>
          <w:lang w:eastAsia="ru-RU"/>
        </w:rPr>
        <w:t>6</w:t>
      </w:r>
      <w:r w:rsidRPr="00563FD8">
        <w:rPr>
          <w:rFonts w:ascii="Times New Roman" w:eastAsia="Times New Roman" w:hAnsi="Times New Roman" w:cs="Times New Roman"/>
          <w:b/>
          <w:sz w:val="24"/>
          <w:szCs w:val="24"/>
          <w:lang w:eastAsia="ru-RU"/>
        </w:rPr>
        <w:br/>
        <w:t>в форме приказа (прилагается), голосовали единогласно.</w:t>
      </w:r>
    </w:p>
    <w:p w:rsidR="00640271" w:rsidRDefault="00640271" w:rsidP="00D951E9">
      <w:pPr>
        <w:tabs>
          <w:tab w:val="left" w:pos="1792"/>
        </w:tabs>
        <w:spacing w:after="0" w:line="240" w:lineRule="auto"/>
        <w:ind w:firstLine="709"/>
        <w:jc w:val="both"/>
        <w:rPr>
          <w:rFonts w:ascii="Times New Roman" w:eastAsia="Times New Roman" w:hAnsi="Times New Roman" w:cs="Times New Roman"/>
          <w:b/>
          <w:sz w:val="24"/>
          <w:szCs w:val="24"/>
          <w:lang w:eastAsia="ru-RU"/>
        </w:rPr>
      </w:pPr>
    </w:p>
    <w:p w:rsidR="00640271" w:rsidRPr="005C53BF" w:rsidRDefault="00640271" w:rsidP="00D951E9">
      <w:pPr>
        <w:tabs>
          <w:tab w:val="left" w:pos="720"/>
          <w:tab w:val="left" w:pos="1418"/>
        </w:tabs>
        <w:spacing w:after="0" w:line="240" w:lineRule="auto"/>
        <w:ind w:firstLine="709"/>
        <w:jc w:val="both"/>
        <w:rPr>
          <w:rFonts w:ascii="Times New Roman" w:eastAsia="Times New Roman" w:hAnsi="Times New Roman" w:cs="Times New Roman"/>
          <w:b/>
          <w:bCs/>
          <w:sz w:val="24"/>
          <w:szCs w:val="24"/>
          <w:lang w:eastAsia="ru-RU"/>
        </w:rPr>
      </w:pPr>
      <w:r w:rsidRPr="00AA77D6">
        <w:rPr>
          <w:rFonts w:ascii="Times New Roman" w:eastAsia="Times New Roman" w:hAnsi="Times New Roman" w:cs="Times New Roman"/>
          <w:b/>
          <w:sz w:val="24"/>
          <w:szCs w:val="24"/>
          <w:lang w:eastAsia="ru-RU"/>
        </w:rPr>
        <w:t>1</w:t>
      </w:r>
      <w:r w:rsidR="0058363B" w:rsidRPr="00AA77D6">
        <w:rPr>
          <w:rFonts w:ascii="Times New Roman" w:eastAsia="Times New Roman" w:hAnsi="Times New Roman" w:cs="Times New Roman"/>
          <w:b/>
          <w:sz w:val="24"/>
          <w:szCs w:val="24"/>
          <w:lang w:eastAsia="ru-RU"/>
        </w:rPr>
        <w:t>1</w:t>
      </w:r>
      <w:r w:rsidRPr="00AA77D6">
        <w:rPr>
          <w:rFonts w:ascii="Times New Roman" w:eastAsia="Times New Roman" w:hAnsi="Times New Roman" w:cs="Times New Roman"/>
          <w:b/>
          <w:sz w:val="24"/>
          <w:szCs w:val="24"/>
          <w:lang w:eastAsia="ru-RU"/>
        </w:rPr>
        <w:t>.</w:t>
      </w:r>
      <w:r w:rsidRPr="00AA77D6">
        <w:rPr>
          <w:rFonts w:ascii="Times New Roman" w:eastAsia="Times New Roman" w:hAnsi="Times New Roman" w:cs="Times New Roman"/>
          <w:sz w:val="24"/>
          <w:szCs w:val="24"/>
          <w:lang w:eastAsia="ru-RU"/>
        </w:rPr>
        <w:t xml:space="preserve"> </w:t>
      </w:r>
      <w:r w:rsidRPr="00AA77D6">
        <w:rPr>
          <w:rFonts w:ascii="Times New Roman" w:eastAsia="Times New Roman" w:hAnsi="Times New Roman" w:cs="Times New Roman"/>
          <w:b/>
          <w:sz w:val="24"/>
          <w:szCs w:val="24"/>
          <w:lang w:eastAsia="ru-RU"/>
        </w:rPr>
        <w:t xml:space="preserve">Об утверждении стандартизированных тарифных ставок, ставок за единицу максимальной мощности и формул платы за технологическое присоединение </w:t>
      </w:r>
      <w:r w:rsidRPr="00AA77D6">
        <w:rPr>
          <w:rFonts w:ascii="Times New Roman" w:eastAsia="Times New Roman" w:hAnsi="Times New Roman" w:cs="Times New Roman"/>
          <w:b/>
          <w:sz w:val="24"/>
          <w:szCs w:val="24"/>
          <w:lang w:eastAsia="ru-RU"/>
        </w:rPr>
        <w:br/>
        <w:t xml:space="preserve">к электрическим сетям территориальных сетевых организаций Калужской области </w:t>
      </w:r>
      <w:r w:rsidR="007363DA">
        <w:rPr>
          <w:rFonts w:ascii="Times New Roman" w:eastAsia="Times New Roman" w:hAnsi="Times New Roman" w:cs="Times New Roman"/>
          <w:b/>
          <w:sz w:val="24"/>
          <w:szCs w:val="24"/>
          <w:lang w:eastAsia="ru-RU"/>
        </w:rPr>
        <w:br/>
      </w:r>
      <w:r w:rsidRPr="00AA77D6">
        <w:rPr>
          <w:rFonts w:ascii="Times New Roman" w:eastAsia="Times New Roman" w:hAnsi="Times New Roman" w:cs="Times New Roman"/>
          <w:b/>
          <w:sz w:val="24"/>
          <w:szCs w:val="24"/>
          <w:lang w:eastAsia="ru-RU"/>
        </w:rPr>
        <w:t>на 2017 год.</w:t>
      </w:r>
    </w:p>
    <w:p w:rsidR="00640271" w:rsidRPr="005C53BF" w:rsidRDefault="00640271" w:rsidP="00D951E9">
      <w:pPr>
        <w:spacing w:after="0" w:line="240" w:lineRule="auto"/>
        <w:jc w:val="both"/>
        <w:rPr>
          <w:rFonts w:ascii="Times New Roman" w:eastAsia="Times New Roman" w:hAnsi="Times New Roman" w:cs="Times New Roman"/>
          <w:b/>
          <w:sz w:val="24"/>
          <w:szCs w:val="24"/>
          <w:lang w:eastAsia="ru-RU"/>
        </w:rPr>
      </w:pPr>
      <w:r w:rsidRPr="005C53BF">
        <w:rPr>
          <w:rFonts w:ascii="Times New Roman" w:eastAsia="Times New Roman" w:hAnsi="Times New Roman" w:cs="Times New Roman"/>
          <w:b/>
          <w:sz w:val="24"/>
          <w:szCs w:val="24"/>
          <w:lang w:eastAsia="ru-RU"/>
        </w:rPr>
        <w:t>-------------------------------------------------------------------------------------------------------------------------------</w:t>
      </w:r>
    </w:p>
    <w:p w:rsidR="00640271" w:rsidRPr="005C53BF" w:rsidRDefault="00640271" w:rsidP="00D951E9">
      <w:pPr>
        <w:spacing w:after="0" w:line="240" w:lineRule="auto"/>
        <w:jc w:val="both"/>
        <w:rPr>
          <w:rFonts w:ascii="Times New Roman" w:eastAsia="Times New Roman" w:hAnsi="Times New Roman" w:cs="Times New Roman"/>
          <w:b/>
          <w:sz w:val="24"/>
          <w:szCs w:val="24"/>
          <w:lang w:eastAsia="ru-RU"/>
        </w:rPr>
      </w:pPr>
      <w:r w:rsidRPr="005C53BF">
        <w:rPr>
          <w:rFonts w:ascii="Times New Roman" w:eastAsia="Times New Roman" w:hAnsi="Times New Roman" w:cs="Times New Roman"/>
          <w:b/>
          <w:sz w:val="24"/>
          <w:szCs w:val="24"/>
          <w:lang w:eastAsia="ru-RU"/>
        </w:rPr>
        <w:t xml:space="preserve">Доложил: </w:t>
      </w:r>
      <w:r>
        <w:rPr>
          <w:rFonts w:ascii="Times New Roman" w:eastAsia="Times New Roman" w:hAnsi="Times New Roman" w:cs="Times New Roman"/>
          <w:b/>
          <w:sz w:val="24"/>
          <w:szCs w:val="24"/>
          <w:lang w:eastAsia="ru-RU"/>
        </w:rPr>
        <w:t xml:space="preserve">Д.Ю. Лаврентьев, </w:t>
      </w:r>
      <w:r w:rsidR="007363DA">
        <w:rPr>
          <w:rFonts w:ascii="Times New Roman" w:eastAsia="Times New Roman" w:hAnsi="Times New Roman" w:cs="Times New Roman"/>
          <w:b/>
          <w:sz w:val="24"/>
          <w:szCs w:val="24"/>
          <w:lang w:eastAsia="ru-RU"/>
        </w:rPr>
        <w:t xml:space="preserve">Т.В. Петрова, </w:t>
      </w:r>
      <w:r>
        <w:rPr>
          <w:rFonts w:ascii="Times New Roman" w:eastAsia="Times New Roman" w:hAnsi="Times New Roman" w:cs="Times New Roman"/>
          <w:b/>
          <w:sz w:val="24"/>
          <w:szCs w:val="24"/>
          <w:lang w:eastAsia="ru-RU"/>
        </w:rPr>
        <w:t>Н.А. Покотыло</w:t>
      </w:r>
      <w:r w:rsidRPr="005C53BF">
        <w:rPr>
          <w:rFonts w:ascii="Times New Roman" w:eastAsia="Times New Roman" w:hAnsi="Times New Roman" w:cs="Times New Roman"/>
          <w:b/>
          <w:sz w:val="24"/>
          <w:szCs w:val="24"/>
          <w:lang w:eastAsia="ru-RU"/>
        </w:rPr>
        <w:t>.</w:t>
      </w:r>
    </w:p>
    <w:p w:rsidR="00640271" w:rsidRPr="005C53BF" w:rsidRDefault="00640271" w:rsidP="00D951E9">
      <w:pPr>
        <w:spacing w:after="0" w:line="240" w:lineRule="auto"/>
        <w:ind w:firstLine="709"/>
        <w:jc w:val="both"/>
        <w:rPr>
          <w:rFonts w:ascii="Times New Roman" w:eastAsia="Times New Roman" w:hAnsi="Times New Roman" w:cs="Times New Roman"/>
          <w:sz w:val="24"/>
          <w:szCs w:val="24"/>
          <w:lang w:eastAsia="ru-RU"/>
        </w:rPr>
      </w:pPr>
    </w:p>
    <w:p w:rsidR="00275DB4" w:rsidRPr="00275DB4" w:rsidRDefault="00275DB4" w:rsidP="00D951E9">
      <w:pPr>
        <w:spacing w:after="0" w:line="240" w:lineRule="auto"/>
        <w:ind w:firstLine="708"/>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При рассмотрении материалов представленных территориальными сетевыми организациями эксперты руководствовались основными принципами государственного регулирования тарифов, предусмотренными действующим законодательством:</w:t>
      </w:r>
    </w:p>
    <w:p w:rsidR="00275DB4" w:rsidRPr="00275DB4" w:rsidRDefault="00275DB4" w:rsidP="00D951E9">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Федеральным законом от 26.03.2003 № 35-ФЗ «Об электроэнергетике» (далее – Закон об электроэнергетике);</w:t>
      </w:r>
    </w:p>
    <w:p w:rsidR="00275DB4" w:rsidRPr="00275DB4" w:rsidRDefault="00275DB4" w:rsidP="00D951E9">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xml:space="preserve">- постановлением Правительства Российской Федерации от 29.12.2011 № 1178 </w:t>
      </w:r>
      <w:r w:rsidR="00F908DB">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«О ценообразовании в области регулируемых цен (тарифов) в электроэнергетике» (далее – Основы ценообразования);</w:t>
      </w:r>
    </w:p>
    <w:p w:rsidR="00275DB4" w:rsidRPr="00275DB4" w:rsidRDefault="00275DB4" w:rsidP="00D951E9">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xml:space="preserve">-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00F908DB">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 xml:space="preserve">к электрическим сетям, утвержденными постановлением Правительства Российской Федерации </w:t>
      </w:r>
      <w:r w:rsidR="00F908DB">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от 27.12.2004 № 861 (далее – Правила ТП);</w:t>
      </w:r>
    </w:p>
    <w:p w:rsidR="00275DB4" w:rsidRPr="00275DB4" w:rsidRDefault="00275DB4" w:rsidP="00D951E9">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xml:space="preserve">- Методическими указаниями по определению размера платы за технологическое присоединение </w:t>
      </w:r>
      <w:r w:rsidR="00F908DB">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к электрическим сетям, утвержденными приказом ФСТ России от 11.09.2012 № 209-э/1 (далее – Методические указания);</w:t>
      </w:r>
    </w:p>
    <w:p w:rsidR="00275DB4" w:rsidRPr="00275DB4" w:rsidRDefault="00275DB4" w:rsidP="00D951E9">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xml:space="preserve">- Методическими указаниями по определению выпадающих доходов, связанных </w:t>
      </w:r>
      <w:r w:rsidR="00F908DB">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с осуществлением технологического присоединения к электрическим сетям, утвержденными приказом ФСТ России от 11.09.2014 № 215-э/1 (далее – Методические указания по расчету выпадающих доходов № 215-э/1).</w:t>
      </w:r>
    </w:p>
    <w:p w:rsidR="00275DB4" w:rsidRPr="00A444E7" w:rsidRDefault="00275DB4" w:rsidP="00D951E9">
      <w:pPr>
        <w:spacing w:after="0" w:line="240" w:lineRule="auto"/>
        <w:jc w:val="center"/>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1. Формирование расходов и расчет ставок за технологическое присоединение на 2017 год</w:t>
      </w:r>
    </w:p>
    <w:p w:rsidR="00275DB4" w:rsidRPr="00275DB4" w:rsidRDefault="00275DB4" w:rsidP="00D951E9">
      <w:pPr>
        <w:spacing w:after="0" w:line="240" w:lineRule="auto"/>
        <w:ind w:firstLine="708"/>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xml:space="preserve">В соответствии с пунктом 2 статьи 23.2 Закона об электроэнергетике стандартизированные тарифные ставки, определяющие величину платы за технологическое присоединение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 xml:space="preserve">к электрическим сетям территориальных сетевых организаций, на 2017 год рассчитываются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lastRenderedPageBreak/>
        <w:t>и устанавливаются едиными для всех территориальных сетевых организаций на территории Калужской области, в частности с использованием метода сравнения аналогов.</w:t>
      </w:r>
    </w:p>
    <w:p w:rsidR="00275DB4" w:rsidRPr="00275DB4" w:rsidRDefault="00275DB4" w:rsidP="00D951E9">
      <w:pPr>
        <w:spacing w:after="0" w:line="240" w:lineRule="auto"/>
        <w:ind w:firstLine="708"/>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xml:space="preserve">При анализе расчетных материалов, территориальных сетевых организаций, установлено, что фактические средние данные о присоединенных объемах максимальной мощности, длине линий, объемах максимальной мощности построенных объектов согласно п. 3, 4 указанного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 xml:space="preserve">в Приложении № 1 к Методическим указаниям за три предыдущих года (два предыдущих года,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 xml:space="preserve">за предыдущий год),  информация о количестве планируемых технологических присоединениях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на 2017 год представлена следующими территориальными сетевыми организациями:</w:t>
      </w:r>
    </w:p>
    <w:p w:rsidR="00275DB4" w:rsidRPr="00275DB4" w:rsidRDefault="00275DB4" w:rsidP="00D951E9">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xml:space="preserve">- ПАО «МРСК Центра и Приволжья» филиал «Калугаэнерго», входящий № 02/1020-16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от 31.10.2016;</w:t>
      </w:r>
    </w:p>
    <w:p w:rsidR="00275DB4" w:rsidRPr="00275DB4" w:rsidRDefault="00275DB4" w:rsidP="00D951E9">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xml:space="preserve">- МП города Обнинска Калужской области «Горэлектросети», входящий № 02/1021-16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от 31.10.2016;</w:t>
      </w:r>
    </w:p>
    <w:p w:rsidR="00275DB4" w:rsidRPr="00275DB4" w:rsidRDefault="00275DB4" w:rsidP="00D951E9">
      <w:pPr>
        <w:spacing w:after="0" w:line="240" w:lineRule="auto"/>
        <w:ind w:firstLine="708"/>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Фактические средние данные о присоединенных объемах максимальной мощности, а также  информация о количестве планируемых технологических присоединениях на 2017 год представлена следующими территориальными сетевыми организациями:</w:t>
      </w:r>
    </w:p>
    <w:p w:rsidR="00275DB4" w:rsidRPr="00275DB4" w:rsidRDefault="00275DB4" w:rsidP="00D951E9">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АО «Оборонэнерго», входящий 02/995-16 от 24.10.2016;</w:t>
      </w:r>
    </w:p>
    <w:p w:rsidR="00275DB4" w:rsidRPr="00275DB4" w:rsidRDefault="00275DB4" w:rsidP="00D951E9">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ООО «Каскад-Энергосеть», входящий 02/1004-16 от 25.10.2016;</w:t>
      </w:r>
    </w:p>
    <w:p w:rsidR="00275DB4" w:rsidRPr="00275DB4" w:rsidRDefault="00275DB4" w:rsidP="00D951E9">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ОАО «Российские железные дороги», входящий 02/989-16 от 20.10.2016.</w:t>
      </w:r>
    </w:p>
    <w:p w:rsidR="00275DB4" w:rsidRPr="00275DB4" w:rsidRDefault="00275DB4" w:rsidP="00D951E9">
      <w:pPr>
        <w:spacing w:after="0" w:line="240" w:lineRule="auto"/>
        <w:ind w:firstLine="708"/>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xml:space="preserve">Согласно пункта 9.1 Методических указаний в случае, если сетевая организация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 xml:space="preserve">в предыдущие периоды не осуществляла технологические присоединения, расчет ставки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 xml:space="preserve">за единицу максимальной мощности (руб./кВт) может производиться исходя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 xml:space="preserve">из среднестатистических данных по сетевым организациям в границах одного субъекта Российской Федерации, имеющим аналогичную структуру и характеристики электросетевого хозяйства, или по имеющимся сведениям о планируемых расходах на очередной период регулирования, учитывающих строительство воздушных и кабельных линий электропередачи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и объем присоединяемой максимальной мощности указанной сетевой организации.</w:t>
      </w:r>
    </w:p>
    <w:p w:rsidR="00275DB4" w:rsidRPr="00275DB4" w:rsidRDefault="00275DB4" w:rsidP="00D951E9">
      <w:pPr>
        <w:spacing w:after="0" w:line="240" w:lineRule="auto"/>
        <w:ind w:firstLine="708"/>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xml:space="preserve">В целях соблюдения действующего законодательства Российской Федерации в области государственного регулирования платы за технологическое присоединение в части обязательности установления единых стандартизированных тарифных ставок, ставок за единицу максимальной мощности (руб./кВт) на период регулирования экспертами рассчитаны ставки платы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за технологическое присоединение к электрическим сетям организаций в границах Калужской области на основании среднестатистических данных и сведений, по организациям,  представившим вышеуказанные данные.</w:t>
      </w:r>
    </w:p>
    <w:p w:rsidR="00275DB4" w:rsidRPr="00275DB4" w:rsidRDefault="00275DB4" w:rsidP="00D951E9">
      <w:pPr>
        <w:spacing w:after="0" w:line="240" w:lineRule="auto"/>
        <w:ind w:firstLine="708"/>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xml:space="preserve">Единая стандартизированная тарифная ставка С1 (в разбивке по мероприятиям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в соответствии  с п. 16 Методических указаний) на  осуществление технологического присоединения энергопринимающих Устройств заявителей рассчитана экспертами на основании данных о плановом количестве присоединений и плановом объеме присоединяемой максимальной мощности по предприятиям, представившим необходимые для расчета сведения.</w:t>
      </w:r>
    </w:p>
    <w:p w:rsidR="00275DB4" w:rsidRPr="00A444E7" w:rsidRDefault="00275DB4" w:rsidP="00D951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956"/>
        <w:gridCol w:w="648"/>
        <w:gridCol w:w="957"/>
        <w:gridCol w:w="1204"/>
        <w:gridCol w:w="693"/>
        <w:gridCol w:w="558"/>
        <w:gridCol w:w="558"/>
        <w:gridCol w:w="1010"/>
        <w:gridCol w:w="693"/>
        <w:gridCol w:w="664"/>
      </w:tblGrid>
      <w:tr w:rsidR="00275DB4" w:rsidRPr="00A444E7" w:rsidTr="00536CCA">
        <w:trPr>
          <w:trHeight w:val="390"/>
          <w:jc w:val="center"/>
        </w:trPr>
        <w:tc>
          <w:tcPr>
            <w:tcW w:w="230" w:type="pct"/>
            <w:vMerge w:val="restart"/>
            <w:tcBorders>
              <w:top w:val="single" w:sz="4" w:space="0" w:color="auto"/>
              <w:left w:val="single" w:sz="4" w:space="0" w:color="auto"/>
              <w:bottom w:val="single" w:sz="4" w:space="0" w:color="auto"/>
              <w:right w:val="single" w:sz="4" w:space="0" w:color="auto"/>
            </w:tcBorders>
            <w:noWrap/>
            <w:vAlign w:val="center"/>
            <w:hideMark/>
          </w:tcPr>
          <w:p w:rsidR="00275DB4" w:rsidRPr="00275DB4" w:rsidRDefault="00275DB4" w:rsidP="00D951E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 пп</w:t>
            </w:r>
          </w:p>
        </w:tc>
        <w:tc>
          <w:tcPr>
            <w:tcW w:w="1418" w:type="pct"/>
            <w:vMerge w:val="restart"/>
            <w:tcBorders>
              <w:top w:val="single" w:sz="4" w:space="0" w:color="auto"/>
              <w:left w:val="single" w:sz="4" w:space="0" w:color="auto"/>
              <w:bottom w:val="single" w:sz="4" w:space="0" w:color="auto"/>
              <w:right w:val="single" w:sz="4" w:space="0" w:color="auto"/>
            </w:tcBorders>
            <w:noWrap/>
            <w:vAlign w:val="center"/>
            <w:hideMark/>
          </w:tcPr>
          <w:p w:rsidR="00275DB4" w:rsidRPr="00A444E7" w:rsidRDefault="00275DB4" w:rsidP="00D951E9">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444E7">
              <w:rPr>
                <w:rFonts w:ascii="Times New Roman" w:eastAsia="Times New Roman" w:hAnsi="Times New Roman" w:cs="Times New Roman"/>
                <w:bCs/>
                <w:sz w:val="20"/>
                <w:szCs w:val="20"/>
                <w:lang w:eastAsia="ru-RU"/>
              </w:rPr>
              <w:t>Наименование показателя</w:t>
            </w:r>
          </w:p>
        </w:tc>
        <w:tc>
          <w:tcPr>
            <w:tcW w:w="3033" w:type="pct"/>
            <w:gridSpan w:val="8"/>
            <w:tcBorders>
              <w:top w:val="single" w:sz="4" w:space="0" w:color="auto"/>
              <w:left w:val="single" w:sz="4" w:space="0" w:color="auto"/>
              <w:bottom w:val="single" w:sz="4" w:space="0" w:color="auto"/>
              <w:right w:val="single" w:sz="4" w:space="0" w:color="auto"/>
            </w:tcBorders>
            <w:hideMark/>
          </w:tcPr>
          <w:p w:rsidR="00275DB4" w:rsidRPr="00A444E7" w:rsidRDefault="00275DB4" w:rsidP="00D951E9">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444E7">
              <w:rPr>
                <w:rFonts w:ascii="Times New Roman" w:eastAsia="Times New Roman" w:hAnsi="Times New Roman" w:cs="Times New Roman"/>
                <w:bCs/>
                <w:sz w:val="20"/>
                <w:szCs w:val="20"/>
                <w:lang w:eastAsia="ru-RU"/>
              </w:rPr>
              <w:t>Предложение экспертов по диапазонам мощности и уровням напряжения</w:t>
            </w:r>
          </w:p>
        </w:tc>
        <w:tc>
          <w:tcPr>
            <w:tcW w:w="319" w:type="pct"/>
            <w:vMerge w:val="restart"/>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D951E9">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444E7">
              <w:rPr>
                <w:rFonts w:ascii="Times New Roman" w:eastAsia="Times New Roman" w:hAnsi="Times New Roman" w:cs="Times New Roman"/>
                <w:bCs/>
                <w:sz w:val="20"/>
                <w:szCs w:val="20"/>
                <w:lang w:eastAsia="ru-RU"/>
              </w:rPr>
              <w:t>итого</w:t>
            </w:r>
          </w:p>
        </w:tc>
      </w:tr>
      <w:tr w:rsidR="00275DB4" w:rsidRPr="00A444E7" w:rsidTr="00536CCA">
        <w:trPr>
          <w:trHeight w:val="1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D951E9">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D951E9">
            <w:pPr>
              <w:spacing w:after="0" w:line="240" w:lineRule="auto"/>
              <w:rPr>
                <w:rFonts w:ascii="Times New Roman" w:eastAsia="Times New Roman" w:hAnsi="Times New Roman" w:cs="Times New Roman"/>
                <w:bCs/>
                <w:sz w:val="20"/>
                <w:szCs w:val="20"/>
                <w:lang w:eastAsia="ru-RU"/>
              </w:rPr>
            </w:pPr>
          </w:p>
        </w:tc>
        <w:tc>
          <w:tcPr>
            <w:tcW w:w="1680" w:type="pct"/>
            <w:gridSpan w:val="4"/>
            <w:tcBorders>
              <w:top w:val="single" w:sz="4" w:space="0" w:color="auto"/>
              <w:left w:val="single" w:sz="4" w:space="0" w:color="auto"/>
              <w:bottom w:val="single" w:sz="4" w:space="0" w:color="auto"/>
              <w:right w:val="single" w:sz="4" w:space="0" w:color="auto"/>
            </w:tcBorders>
            <w:noWrap/>
            <w:vAlign w:val="center"/>
            <w:hideMark/>
          </w:tcPr>
          <w:p w:rsidR="00275DB4" w:rsidRPr="00A444E7" w:rsidRDefault="00275DB4" w:rsidP="00D951E9">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444E7">
              <w:rPr>
                <w:rFonts w:ascii="Times New Roman" w:eastAsia="Times New Roman" w:hAnsi="Times New Roman" w:cs="Times New Roman"/>
                <w:bCs/>
                <w:sz w:val="20"/>
                <w:szCs w:val="20"/>
                <w:lang w:eastAsia="ru-RU"/>
              </w:rPr>
              <w:t>0,4 кВ</w:t>
            </w:r>
          </w:p>
        </w:tc>
        <w:tc>
          <w:tcPr>
            <w:tcW w:w="1353" w:type="pct"/>
            <w:gridSpan w:val="4"/>
            <w:tcBorders>
              <w:top w:val="single" w:sz="4" w:space="0" w:color="auto"/>
              <w:left w:val="single" w:sz="4" w:space="0" w:color="auto"/>
              <w:bottom w:val="single" w:sz="4" w:space="0" w:color="auto"/>
              <w:right w:val="single" w:sz="4" w:space="0" w:color="auto"/>
            </w:tcBorders>
            <w:hideMark/>
          </w:tcPr>
          <w:p w:rsidR="00275DB4" w:rsidRPr="00A444E7" w:rsidRDefault="00275DB4" w:rsidP="00D951E9">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444E7">
              <w:rPr>
                <w:rFonts w:ascii="Times New Roman" w:eastAsia="Times New Roman" w:hAnsi="Times New Roman" w:cs="Times New Roman"/>
                <w:bCs/>
                <w:sz w:val="20"/>
                <w:szCs w:val="20"/>
                <w:lang w:eastAsia="ru-RU"/>
              </w:rPr>
              <w:t>6-10 кВ</w:t>
            </w: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D951E9">
            <w:pPr>
              <w:spacing w:after="0" w:line="240" w:lineRule="auto"/>
              <w:rPr>
                <w:rFonts w:ascii="Times New Roman" w:eastAsia="Times New Roman" w:hAnsi="Times New Roman" w:cs="Times New Roman"/>
                <w:bCs/>
                <w:sz w:val="20"/>
                <w:szCs w:val="20"/>
                <w:lang w:eastAsia="ru-RU"/>
              </w:rPr>
            </w:pPr>
          </w:p>
        </w:tc>
      </w:tr>
      <w:tr w:rsidR="00275DB4" w:rsidRPr="00A444E7" w:rsidTr="00536CCA">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D951E9">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D951E9">
            <w:pPr>
              <w:spacing w:after="0" w:line="240" w:lineRule="auto"/>
              <w:rPr>
                <w:rFonts w:ascii="Times New Roman" w:eastAsia="Times New Roman" w:hAnsi="Times New Roman" w:cs="Times New Roman"/>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noWrap/>
            <w:vAlign w:val="center"/>
            <w:hideMark/>
          </w:tcPr>
          <w:p w:rsidR="00275DB4" w:rsidRPr="00A444E7" w:rsidRDefault="00275DB4" w:rsidP="00D951E9">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A444E7">
              <w:rPr>
                <w:rFonts w:ascii="Times New Roman" w:eastAsia="Calibri" w:hAnsi="Times New Roman" w:cs="Times New Roman"/>
                <w:sz w:val="20"/>
                <w:szCs w:val="20"/>
                <w:lang w:eastAsia="ru-RU"/>
              </w:rPr>
              <w:t>до 15 кВт</w:t>
            </w:r>
          </w:p>
        </w:tc>
        <w:tc>
          <w:tcPr>
            <w:tcW w:w="459" w:type="pct"/>
            <w:tcBorders>
              <w:top w:val="single" w:sz="4" w:space="0" w:color="auto"/>
              <w:left w:val="single" w:sz="4" w:space="0" w:color="auto"/>
              <w:bottom w:val="single" w:sz="4" w:space="0" w:color="auto"/>
              <w:right w:val="single" w:sz="4" w:space="0" w:color="auto"/>
            </w:tcBorders>
            <w:noWrap/>
            <w:vAlign w:val="center"/>
            <w:hideMark/>
          </w:tcPr>
          <w:p w:rsidR="00275DB4" w:rsidRPr="00A444E7" w:rsidRDefault="00275DB4" w:rsidP="00D951E9">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A444E7">
              <w:rPr>
                <w:rFonts w:ascii="Times New Roman" w:eastAsia="Calibri" w:hAnsi="Times New Roman" w:cs="Times New Roman"/>
                <w:sz w:val="20"/>
                <w:szCs w:val="20"/>
                <w:lang w:eastAsia="ru-RU"/>
              </w:rPr>
              <w:t>от 15 до 150 кВт</w:t>
            </w:r>
          </w:p>
        </w:tc>
        <w:tc>
          <w:tcPr>
            <w:tcW w:w="578" w:type="pct"/>
            <w:tcBorders>
              <w:top w:val="single" w:sz="4" w:space="0" w:color="auto"/>
              <w:left w:val="single" w:sz="4" w:space="0" w:color="auto"/>
              <w:bottom w:val="single" w:sz="4" w:space="0" w:color="auto"/>
              <w:right w:val="single" w:sz="4" w:space="0" w:color="auto"/>
            </w:tcBorders>
            <w:noWrap/>
            <w:vAlign w:val="center"/>
            <w:hideMark/>
          </w:tcPr>
          <w:p w:rsidR="00275DB4" w:rsidRPr="00A444E7" w:rsidRDefault="00275DB4" w:rsidP="00D951E9">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A444E7">
              <w:rPr>
                <w:rFonts w:ascii="Times New Roman" w:eastAsia="Calibri" w:hAnsi="Times New Roman" w:cs="Times New Roman"/>
                <w:sz w:val="20"/>
                <w:szCs w:val="20"/>
                <w:lang w:eastAsia="ru-RU"/>
              </w:rPr>
              <w:t>от 150 кВт до 670 кВт</w:t>
            </w:r>
          </w:p>
        </w:tc>
        <w:tc>
          <w:tcPr>
            <w:tcW w:w="333" w:type="pct"/>
            <w:tcBorders>
              <w:top w:val="single" w:sz="4" w:space="0" w:color="auto"/>
              <w:left w:val="single" w:sz="4" w:space="0" w:color="auto"/>
              <w:bottom w:val="single" w:sz="4" w:space="0" w:color="auto"/>
              <w:right w:val="single" w:sz="4" w:space="0" w:color="auto"/>
            </w:tcBorders>
            <w:noWrap/>
            <w:vAlign w:val="center"/>
            <w:hideMark/>
          </w:tcPr>
          <w:p w:rsidR="00275DB4" w:rsidRPr="00A444E7" w:rsidRDefault="00275DB4" w:rsidP="00D951E9">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A444E7">
              <w:rPr>
                <w:rFonts w:ascii="Times New Roman" w:eastAsia="Calibri" w:hAnsi="Times New Roman" w:cs="Times New Roman"/>
                <w:sz w:val="20"/>
                <w:szCs w:val="20"/>
                <w:lang w:eastAsia="ru-RU"/>
              </w:rPr>
              <w:t>от 670 кВт</w:t>
            </w:r>
          </w:p>
        </w:tc>
        <w:tc>
          <w:tcPr>
            <w:tcW w:w="268" w:type="pct"/>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D951E9">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A444E7">
              <w:rPr>
                <w:rFonts w:ascii="Times New Roman" w:eastAsia="Calibri" w:hAnsi="Times New Roman" w:cs="Times New Roman"/>
                <w:sz w:val="20"/>
                <w:szCs w:val="20"/>
                <w:lang w:eastAsia="ru-RU"/>
              </w:rPr>
              <w:t>до 15 кВт</w:t>
            </w:r>
          </w:p>
        </w:tc>
        <w:tc>
          <w:tcPr>
            <w:tcW w:w="268" w:type="pct"/>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D951E9">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A444E7">
              <w:rPr>
                <w:rFonts w:ascii="Times New Roman" w:eastAsia="Calibri" w:hAnsi="Times New Roman" w:cs="Times New Roman"/>
                <w:sz w:val="20"/>
                <w:szCs w:val="20"/>
                <w:lang w:eastAsia="ru-RU"/>
              </w:rPr>
              <w:t>от 15 до 150 кВт</w:t>
            </w:r>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275DB4" w:rsidRPr="00A444E7" w:rsidRDefault="00275DB4" w:rsidP="00D951E9">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A444E7">
              <w:rPr>
                <w:rFonts w:ascii="Times New Roman" w:eastAsia="Calibri" w:hAnsi="Times New Roman" w:cs="Times New Roman"/>
                <w:sz w:val="20"/>
                <w:szCs w:val="20"/>
                <w:lang w:eastAsia="ru-RU"/>
              </w:rPr>
              <w:t>от 150 до 670 кВт</w:t>
            </w:r>
          </w:p>
        </w:tc>
        <w:tc>
          <w:tcPr>
            <w:tcW w:w="333" w:type="pct"/>
            <w:tcBorders>
              <w:top w:val="single" w:sz="4" w:space="0" w:color="auto"/>
              <w:left w:val="single" w:sz="4" w:space="0" w:color="auto"/>
              <w:bottom w:val="single" w:sz="4" w:space="0" w:color="auto"/>
              <w:right w:val="single" w:sz="4" w:space="0" w:color="auto"/>
            </w:tcBorders>
            <w:noWrap/>
            <w:vAlign w:val="center"/>
            <w:hideMark/>
          </w:tcPr>
          <w:p w:rsidR="00275DB4" w:rsidRPr="00A444E7" w:rsidRDefault="00275DB4" w:rsidP="00D951E9">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A444E7">
              <w:rPr>
                <w:rFonts w:ascii="Times New Roman" w:eastAsia="Calibri" w:hAnsi="Times New Roman" w:cs="Times New Roman"/>
                <w:sz w:val="20"/>
                <w:szCs w:val="20"/>
                <w:lang w:eastAsia="ru-RU"/>
              </w:rPr>
              <w:t>от 670 кВт</w:t>
            </w: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D951E9">
            <w:pPr>
              <w:spacing w:after="0" w:line="240" w:lineRule="auto"/>
              <w:rPr>
                <w:rFonts w:ascii="Times New Roman" w:eastAsia="Times New Roman" w:hAnsi="Times New Roman" w:cs="Times New Roman"/>
                <w:bCs/>
                <w:sz w:val="20"/>
                <w:szCs w:val="20"/>
                <w:lang w:eastAsia="ru-RU"/>
              </w:rPr>
            </w:pPr>
          </w:p>
        </w:tc>
      </w:tr>
      <w:tr w:rsidR="00275DB4" w:rsidRPr="00A444E7" w:rsidTr="00536CCA">
        <w:trPr>
          <w:trHeight w:val="314"/>
          <w:jc w:val="center"/>
        </w:trPr>
        <w:tc>
          <w:tcPr>
            <w:tcW w:w="230" w:type="pc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D951E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w:t>
            </w:r>
          </w:p>
        </w:tc>
        <w:tc>
          <w:tcPr>
            <w:tcW w:w="1418" w:type="pct"/>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D951E9">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444E7">
              <w:rPr>
                <w:rFonts w:ascii="Times New Roman" w:eastAsia="Times New Roman" w:hAnsi="Times New Roman" w:cs="Times New Roman"/>
                <w:bCs/>
                <w:sz w:val="20"/>
                <w:szCs w:val="20"/>
                <w:lang w:eastAsia="ru-RU"/>
              </w:rPr>
              <w:t>Плановое количество присоединений, шт</w:t>
            </w:r>
          </w:p>
        </w:tc>
        <w:tc>
          <w:tcPr>
            <w:tcW w:w="311" w:type="pct"/>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D951E9">
            <w:pPr>
              <w:spacing w:after="0" w:line="240" w:lineRule="auto"/>
              <w:jc w:val="center"/>
              <w:rPr>
                <w:rFonts w:ascii="Times New Roman" w:eastAsia="Times New Roman" w:hAnsi="Times New Roman" w:cs="Times New Roman"/>
                <w:sz w:val="20"/>
                <w:szCs w:val="20"/>
                <w:lang w:eastAsia="ru-RU"/>
              </w:rPr>
            </w:pPr>
            <w:r w:rsidRPr="00A444E7">
              <w:rPr>
                <w:rFonts w:ascii="Times New Roman" w:eastAsia="Times New Roman" w:hAnsi="Times New Roman" w:cs="Times New Roman"/>
                <w:sz w:val="20"/>
                <w:szCs w:val="20"/>
                <w:lang w:eastAsia="ru-RU"/>
              </w:rPr>
              <w:t>6271</w:t>
            </w:r>
          </w:p>
        </w:tc>
        <w:tc>
          <w:tcPr>
            <w:tcW w:w="459" w:type="pct"/>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D951E9">
            <w:pPr>
              <w:spacing w:after="0" w:line="240" w:lineRule="auto"/>
              <w:jc w:val="center"/>
              <w:rPr>
                <w:rFonts w:ascii="Times New Roman" w:eastAsia="Times New Roman" w:hAnsi="Times New Roman" w:cs="Times New Roman"/>
                <w:sz w:val="20"/>
                <w:szCs w:val="20"/>
                <w:lang w:eastAsia="ru-RU"/>
              </w:rPr>
            </w:pPr>
            <w:r w:rsidRPr="00A444E7">
              <w:rPr>
                <w:rFonts w:ascii="Times New Roman" w:eastAsia="Times New Roman" w:hAnsi="Times New Roman" w:cs="Times New Roman"/>
                <w:sz w:val="20"/>
                <w:szCs w:val="20"/>
                <w:lang w:eastAsia="ru-RU"/>
              </w:rPr>
              <w:t>139</w:t>
            </w:r>
          </w:p>
        </w:tc>
        <w:tc>
          <w:tcPr>
            <w:tcW w:w="578" w:type="pct"/>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D951E9">
            <w:pPr>
              <w:spacing w:after="0" w:line="240" w:lineRule="auto"/>
              <w:jc w:val="center"/>
              <w:rPr>
                <w:rFonts w:ascii="Times New Roman" w:eastAsia="Times New Roman" w:hAnsi="Times New Roman" w:cs="Times New Roman"/>
                <w:sz w:val="20"/>
                <w:szCs w:val="20"/>
                <w:lang w:eastAsia="ru-RU"/>
              </w:rPr>
            </w:pPr>
            <w:r w:rsidRPr="00A444E7">
              <w:rPr>
                <w:rFonts w:ascii="Times New Roman" w:eastAsia="Times New Roman" w:hAnsi="Times New Roman" w:cs="Times New Roman"/>
                <w:sz w:val="20"/>
                <w:szCs w:val="20"/>
                <w:lang w:eastAsia="ru-RU"/>
              </w:rPr>
              <w:t>27</w:t>
            </w:r>
          </w:p>
        </w:tc>
        <w:tc>
          <w:tcPr>
            <w:tcW w:w="333" w:type="pct"/>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D951E9">
            <w:pPr>
              <w:spacing w:after="0" w:line="240" w:lineRule="auto"/>
              <w:jc w:val="center"/>
              <w:rPr>
                <w:rFonts w:ascii="Times New Roman" w:eastAsia="Times New Roman" w:hAnsi="Times New Roman" w:cs="Times New Roman"/>
                <w:sz w:val="20"/>
                <w:szCs w:val="20"/>
                <w:lang w:eastAsia="ru-RU"/>
              </w:rPr>
            </w:pPr>
            <w:r w:rsidRPr="00A444E7">
              <w:rPr>
                <w:rFonts w:ascii="Times New Roman" w:eastAsia="Times New Roman" w:hAnsi="Times New Roman" w:cs="Times New Roman"/>
                <w:sz w:val="20"/>
                <w:szCs w:val="20"/>
                <w:lang w:eastAsia="ru-RU"/>
              </w:rPr>
              <w:t>13</w:t>
            </w:r>
          </w:p>
        </w:tc>
        <w:tc>
          <w:tcPr>
            <w:tcW w:w="268" w:type="pct"/>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D951E9">
            <w:pPr>
              <w:spacing w:after="0" w:line="240" w:lineRule="auto"/>
              <w:jc w:val="center"/>
              <w:rPr>
                <w:rFonts w:ascii="Times New Roman" w:eastAsia="Times New Roman" w:hAnsi="Times New Roman" w:cs="Times New Roman"/>
                <w:sz w:val="20"/>
                <w:szCs w:val="20"/>
                <w:lang w:eastAsia="ru-RU"/>
              </w:rPr>
            </w:pPr>
            <w:r w:rsidRPr="00A444E7">
              <w:rPr>
                <w:rFonts w:ascii="Times New Roman" w:eastAsia="Times New Roman" w:hAnsi="Times New Roman" w:cs="Times New Roman"/>
                <w:sz w:val="20"/>
                <w:szCs w:val="20"/>
                <w:lang w:eastAsia="ru-RU"/>
              </w:rPr>
              <w:t>210</w:t>
            </w:r>
          </w:p>
        </w:tc>
        <w:tc>
          <w:tcPr>
            <w:tcW w:w="268" w:type="pct"/>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D951E9">
            <w:pPr>
              <w:spacing w:after="0" w:line="240" w:lineRule="auto"/>
              <w:jc w:val="center"/>
              <w:rPr>
                <w:rFonts w:ascii="Times New Roman" w:eastAsia="Times New Roman" w:hAnsi="Times New Roman" w:cs="Times New Roman"/>
                <w:sz w:val="20"/>
                <w:szCs w:val="20"/>
                <w:lang w:eastAsia="ru-RU"/>
              </w:rPr>
            </w:pPr>
            <w:r w:rsidRPr="00A444E7">
              <w:rPr>
                <w:rFonts w:ascii="Times New Roman" w:eastAsia="Times New Roman" w:hAnsi="Times New Roman" w:cs="Times New Roman"/>
                <w:sz w:val="20"/>
                <w:szCs w:val="20"/>
                <w:lang w:eastAsia="ru-RU"/>
              </w:rPr>
              <w:t>42</w:t>
            </w:r>
          </w:p>
        </w:tc>
        <w:tc>
          <w:tcPr>
            <w:tcW w:w="485" w:type="pct"/>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D951E9">
            <w:pPr>
              <w:spacing w:after="0" w:line="240" w:lineRule="auto"/>
              <w:jc w:val="center"/>
              <w:rPr>
                <w:rFonts w:ascii="Times New Roman" w:eastAsia="Times New Roman" w:hAnsi="Times New Roman" w:cs="Times New Roman"/>
                <w:sz w:val="20"/>
                <w:szCs w:val="20"/>
                <w:lang w:eastAsia="ru-RU"/>
              </w:rPr>
            </w:pPr>
            <w:r w:rsidRPr="00A444E7">
              <w:rPr>
                <w:rFonts w:ascii="Times New Roman" w:eastAsia="Times New Roman" w:hAnsi="Times New Roman" w:cs="Times New Roman"/>
                <w:sz w:val="20"/>
                <w:szCs w:val="20"/>
                <w:lang w:eastAsia="ru-RU"/>
              </w:rPr>
              <w:t>33</w:t>
            </w:r>
          </w:p>
        </w:tc>
        <w:tc>
          <w:tcPr>
            <w:tcW w:w="333" w:type="pct"/>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D951E9">
            <w:pPr>
              <w:spacing w:after="0" w:line="240" w:lineRule="auto"/>
              <w:jc w:val="center"/>
              <w:rPr>
                <w:rFonts w:ascii="Times New Roman" w:eastAsia="Times New Roman" w:hAnsi="Times New Roman" w:cs="Times New Roman"/>
                <w:sz w:val="20"/>
                <w:szCs w:val="20"/>
                <w:lang w:eastAsia="ru-RU"/>
              </w:rPr>
            </w:pPr>
            <w:r w:rsidRPr="00A444E7">
              <w:rPr>
                <w:rFonts w:ascii="Times New Roman" w:eastAsia="Times New Roman" w:hAnsi="Times New Roman" w:cs="Times New Roman"/>
                <w:sz w:val="20"/>
                <w:szCs w:val="20"/>
                <w:lang w:eastAsia="ru-RU"/>
              </w:rPr>
              <w:t>34</w:t>
            </w:r>
          </w:p>
        </w:tc>
        <w:tc>
          <w:tcPr>
            <w:tcW w:w="319" w:type="pct"/>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D951E9">
            <w:pPr>
              <w:spacing w:after="0" w:line="240" w:lineRule="auto"/>
              <w:jc w:val="center"/>
              <w:rPr>
                <w:rFonts w:ascii="Times New Roman" w:eastAsia="Times New Roman" w:hAnsi="Times New Roman" w:cs="Times New Roman"/>
                <w:sz w:val="20"/>
                <w:szCs w:val="20"/>
                <w:lang w:eastAsia="ru-RU"/>
              </w:rPr>
            </w:pPr>
            <w:r w:rsidRPr="00A444E7">
              <w:rPr>
                <w:rFonts w:ascii="Times New Roman" w:eastAsia="Times New Roman" w:hAnsi="Times New Roman" w:cs="Times New Roman"/>
                <w:sz w:val="20"/>
                <w:szCs w:val="20"/>
                <w:lang w:eastAsia="ru-RU"/>
              </w:rPr>
              <w:t>6 769</w:t>
            </w:r>
          </w:p>
        </w:tc>
      </w:tr>
      <w:tr w:rsidR="00275DB4" w:rsidRPr="00A444E7" w:rsidTr="00536CCA">
        <w:trPr>
          <w:trHeight w:val="703"/>
          <w:jc w:val="center"/>
        </w:trPr>
        <w:tc>
          <w:tcPr>
            <w:tcW w:w="230" w:type="pc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D951E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2</w:t>
            </w:r>
          </w:p>
        </w:tc>
        <w:tc>
          <w:tcPr>
            <w:tcW w:w="1418" w:type="pct"/>
            <w:tcBorders>
              <w:top w:val="single" w:sz="4" w:space="0" w:color="auto"/>
              <w:left w:val="single" w:sz="4" w:space="0" w:color="auto"/>
              <w:bottom w:val="single" w:sz="4" w:space="0" w:color="auto"/>
              <w:right w:val="single" w:sz="4" w:space="0" w:color="auto"/>
            </w:tcBorders>
            <w:noWrap/>
            <w:vAlign w:val="center"/>
            <w:hideMark/>
          </w:tcPr>
          <w:p w:rsidR="00275DB4" w:rsidRPr="00A444E7" w:rsidRDefault="00275DB4" w:rsidP="00D951E9">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444E7">
              <w:rPr>
                <w:rFonts w:ascii="Times New Roman" w:eastAsia="Times New Roman" w:hAnsi="Times New Roman" w:cs="Times New Roman"/>
                <w:bCs/>
                <w:sz w:val="20"/>
                <w:szCs w:val="20"/>
                <w:lang w:eastAsia="ru-RU"/>
              </w:rPr>
              <w:t>Плановая присоединяемая мощность ТП по диапазонам, кВт</w:t>
            </w:r>
          </w:p>
        </w:tc>
        <w:tc>
          <w:tcPr>
            <w:tcW w:w="311" w:type="pct"/>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D951E9">
            <w:pPr>
              <w:spacing w:after="0" w:line="240" w:lineRule="auto"/>
              <w:jc w:val="center"/>
              <w:rPr>
                <w:rFonts w:ascii="Times New Roman" w:eastAsia="Times New Roman" w:hAnsi="Times New Roman" w:cs="Times New Roman"/>
                <w:sz w:val="20"/>
                <w:szCs w:val="20"/>
                <w:lang w:eastAsia="ru-RU"/>
              </w:rPr>
            </w:pPr>
            <w:r w:rsidRPr="00A444E7">
              <w:rPr>
                <w:rFonts w:ascii="Times New Roman" w:eastAsia="Times New Roman" w:hAnsi="Times New Roman" w:cs="Times New Roman"/>
                <w:sz w:val="20"/>
                <w:szCs w:val="20"/>
                <w:lang w:eastAsia="ru-RU"/>
              </w:rPr>
              <w:t>67155,60</w:t>
            </w:r>
          </w:p>
        </w:tc>
        <w:tc>
          <w:tcPr>
            <w:tcW w:w="459" w:type="pct"/>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D951E9">
            <w:pPr>
              <w:spacing w:after="0" w:line="240" w:lineRule="auto"/>
              <w:jc w:val="center"/>
              <w:rPr>
                <w:rFonts w:ascii="Times New Roman" w:eastAsia="Times New Roman" w:hAnsi="Times New Roman" w:cs="Times New Roman"/>
                <w:sz w:val="20"/>
                <w:szCs w:val="20"/>
                <w:lang w:eastAsia="ru-RU"/>
              </w:rPr>
            </w:pPr>
            <w:r w:rsidRPr="00A444E7">
              <w:rPr>
                <w:rFonts w:ascii="Times New Roman" w:eastAsia="Times New Roman" w:hAnsi="Times New Roman" w:cs="Times New Roman"/>
                <w:sz w:val="20"/>
                <w:szCs w:val="20"/>
                <w:lang w:eastAsia="ru-RU"/>
              </w:rPr>
              <w:t>9408,67</w:t>
            </w:r>
          </w:p>
        </w:tc>
        <w:tc>
          <w:tcPr>
            <w:tcW w:w="578" w:type="pct"/>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D951E9">
            <w:pPr>
              <w:spacing w:after="0" w:line="240" w:lineRule="auto"/>
              <w:jc w:val="center"/>
              <w:rPr>
                <w:rFonts w:ascii="Times New Roman" w:eastAsia="Times New Roman" w:hAnsi="Times New Roman" w:cs="Times New Roman"/>
                <w:sz w:val="20"/>
                <w:szCs w:val="20"/>
                <w:lang w:eastAsia="ru-RU"/>
              </w:rPr>
            </w:pPr>
            <w:r w:rsidRPr="00A444E7">
              <w:rPr>
                <w:rFonts w:ascii="Times New Roman" w:eastAsia="Times New Roman" w:hAnsi="Times New Roman" w:cs="Times New Roman"/>
                <w:sz w:val="20"/>
                <w:szCs w:val="20"/>
                <w:lang w:eastAsia="ru-RU"/>
              </w:rPr>
              <w:t>7068,67</w:t>
            </w:r>
          </w:p>
        </w:tc>
        <w:tc>
          <w:tcPr>
            <w:tcW w:w="333" w:type="pct"/>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D951E9">
            <w:pPr>
              <w:spacing w:after="0" w:line="240" w:lineRule="auto"/>
              <w:jc w:val="center"/>
              <w:rPr>
                <w:rFonts w:ascii="Times New Roman" w:eastAsia="Times New Roman" w:hAnsi="Times New Roman" w:cs="Times New Roman"/>
                <w:sz w:val="20"/>
                <w:szCs w:val="20"/>
                <w:lang w:eastAsia="ru-RU"/>
              </w:rPr>
            </w:pPr>
            <w:r w:rsidRPr="00A444E7">
              <w:rPr>
                <w:rFonts w:ascii="Times New Roman" w:eastAsia="Times New Roman" w:hAnsi="Times New Roman" w:cs="Times New Roman"/>
                <w:sz w:val="20"/>
                <w:szCs w:val="20"/>
                <w:lang w:eastAsia="ru-RU"/>
              </w:rPr>
              <w:t>11175,30</w:t>
            </w:r>
          </w:p>
        </w:tc>
        <w:tc>
          <w:tcPr>
            <w:tcW w:w="268" w:type="pct"/>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D951E9">
            <w:pPr>
              <w:spacing w:after="0" w:line="240" w:lineRule="auto"/>
              <w:jc w:val="center"/>
              <w:rPr>
                <w:rFonts w:ascii="Times New Roman" w:eastAsia="Times New Roman" w:hAnsi="Times New Roman" w:cs="Times New Roman"/>
                <w:sz w:val="20"/>
                <w:szCs w:val="20"/>
                <w:lang w:eastAsia="ru-RU"/>
              </w:rPr>
            </w:pPr>
            <w:r w:rsidRPr="00A444E7">
              <w:rPr>
                <w:rFonts w:ascii="Times New Roman" w:eastAsia="Times New Roman" w:hAnsi="Times New Roman" w:cs="Times New Roman"/>
                <w:sz w:val="20"/>
                <w:szCs w:val="20"/>
                <w:lang w:eastAsia="ru-RU"/>
              </w:rPr>
              <w:t>2301,00</w:t>
            </w:r>
          </w:p>
        </w:tc>
        <w:tc>
          <w:tcPr>
            <w:tcW w:w="268" w:type="pct"/>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D951E9">
            <w:pPr>
              <w:spacing w:after="0" w:line="240" w:lineRule="auto"/>
              <w:jc w:val="center"/>
              <w:rPr>
                <w:rFonts w:ascii="Times New Roman" w:eastAsia="Times New Roman" w:hAnsi="Times New Roman" w:cs="Times New Roman"/>
                <w:sz w:val="20"/>
                <w:szCs w:val="20"/>
                <w:lang w:eastAsia="ru-RU"/>
              </w:rPr>
            </w:pPr>
            <w:r w:rsidRPr="00A444E7">
              <w:rPr>
                <w:rFonts w:ascii="Times New Roman" w:eastAsia="Times New Roman" w:hAnsi="Times New Roman" w:cs="Times New Roman"/>
                <w:sz w:val="20"/>
                <w:szCs w:val="20"/>
                <w:lang w:eastAsia="ru-RU"/>
              </w:rPr>
              <w:t>2814,00</w:t>
            </w:r>
          </w:p>
        </w:tc>
        <w:tc>
          <w:tcPr>
            <w:tcW w:w="485" w:type="pct"/>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D951E9">
            <w:pPr>
              <w:spacing w:after="0" w:line="240" w:lineRule="auto"/>
              <w:jc w:val="center"/>
              <w:rPr>
                <w:rFonts w:ascii="Times New Roman" w:eastAsia="Times New Roman" w:hAnsi="Times New Roman" w:cs="Times New Roman"/>
                <w:sz w:val="20"/>
                <w:szCs w:val="20"/>
                <w:lang w:eastAsia="ru-RU"/>
              </w:rPr>
            </w:pPr>
            <w:r w:rsidRPr="00A444E7">
              <w:rPr>
                <w:rFonts w:ascii="Times New Roman" w:eastAsia="Times New Roman" w:hAnsi="Times New Roman" w:cs="Times New Roman"/>
                <w:sz w:val="20"/>
                <w:szCs w:val="20"/>
                <w:lang w:eastAsia="ru-RU"/>
              </w:rPr>
              <w:t>10032,00</w:t>
            </w:r>
          </w:p>
        </w:tc>
        <w:tc>
          <w:tcPr>
            <w:tcW w:w="333" w:type="pct"/>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D951E9">
            <w:pPr>
              <w:spacing w:after="0" w:line="240" w:lineRule="auto"/>
              <w:jc w:val="center"/>
              <w:rPr>
                <w:rFonts w:ascii="Times New Roman" w:eastAsia="Times New Roman" w:hAnsi="Times New Roman" w:cs="Times New Roman"/>
                <w:sz w:val="20"/>
                <w:szCs w:val="20"/>
                <w:lang w:eastAsia="ru-RU"/>
              </w:rPr>
            </w:pPr>
            <w:r w:rsidRPr="00A444E7">
              <w:rPr>
                <w:rFonts w:ascii="Times New Roman" w:eastAsia="Times New Roman" w:hAnsi="Times New Roman" w:cs="Times New Roman"/>
                <w:sz w:val="20"/>
                <w:szCs w:val="20"/>
                <w:lang w:eastAsia="ru-RU"/>
              </w:rPr>
              <w:t>34393,87</w:t>
            </w:r>
          </w:p>
        </w:tc>
        <w:tc>
          <w:tcPr>
            <w:tcW w:w="319" w:type="pct"/>
            <w:tcBorders>
              <w:top w:val="single" w:sz="4" w:space="0" w:color="auto"/>
              <w:left w:val="single" w:sz="4" w:space="0" w:color="auto"/>
              <w:bottom w:val="single" w:sz="4" w:space="0" w:color="auto"/>
              <w:right w:val="single" w:sz="4" w:space="0" w:color="auto"/>
            </w:tcBorders>
            <w:vAlign w:val="center"/>
          </w:tcPr>
          <w:p w:rsidR="00275DB4" w:rsidRPr="00A444E7" w:rsidRDefault="00275DB4" w:rsidP="00D951E9">
            <w:pPr>
              <w:spacing w:after="0" w:line="240" w:lineRule="auto"/>
              <w:jc w:val="center"/>
              <w:rPr>
                <w:rFonts w:ascii="Times New Roman" w:eastAsia="Times New Roman" w:hAnsi="Times New Roman" w:cs="Times New Roman"/>
                <w:sz w:val="20"/>
                <w:szCs w:val="20"/>
                <w:lang w:eastAsia="ru-RU"/>
              </w:rPr>
            </w:pPr>
            <w:r w:rsidRPr="00A444E7">
              <w:rPr>
                <w:rFonts w:ascii="Times New Roman" w:eastAsia="Times New Roman" w:hAnsi="Times New Roman" w:cs="Times New Roman"/>
                <w:sz w:val="20"/>
                <w:szCs w:val="20"/>
                <w:lang w:eastAsia="ru-RU"/>
              </w:rPr>
              <w:t>144349,11</w:t>
            </w:r>
          </w:p>
          <w:p w:rsidR="00275DB4" w:rsidRPr="00A444E7" w:rsidRDefault="00275DB4" w:rsidP="00D951E9">
            <w:pPr>
              <w:spacing w:after="0" w:line="240" w:lineRule="auto"/>
              <w:jc w:val="center"/>
              <w:rPr>
                <w:rFonts w:ascii="Times New Roman" w:eastAsia="Times New Roman" w:hAnsi="Times New Roman" w:cs="Times New Roman"/>
                <w:sz w:val="20"/>
                <w:szCs w:val="20"/>
                <w:lang w:eastAsia="ru-RU"/>
              </w:rPr>
            </w:pPr>
          </w:p>
        </w:tc>
      </w:tr>
    </w:tbl>
    <w:p w:rsidR="00275DB4" w:rsidRPr="00275DB4" w:rsidRDefault="00275DB4" w:rsidP="00D951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5DB4" w:rsidRPr="00275DB4" w:rsidRDefault="00275DB4" w:rsidP="00D951E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lastRenderedPageBreak/>
        <w:t xml:space="preserve">Расчет расходов по организационным мероприятиям выполнен экспертами исходя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 xml:space="preserve">из трудозатрат, определенных экспертами по каждому мероприятию, заработной платы, отчислений на социальные нужды, накладных расходов. </w:t>
      </w:r>
    </w:p>
    <w:p w:rsidR="00275DB4" w:rsidRPr="00275DB4" w:rsidRDefault="00275DB4" w:rsidP="00D951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xml:space="preserve">Заработная плата (руб.) определена экспертами на уровне, принятом при расчете НВВ сетевой организации на услуги по передаче электрической энергии на 2016 год, с учетом коэффициента индексации  операционных расходов, определенного экспертами при расчете НВВ на услуги по передаче электрической энергии на 2017 год для каждой территориальной сетевой организации соответственно. </w:t>
      </w:r>
    </w:p>
    <w:p w:rsidR="00275DB4" w:rsidRPr="00275DB4" w:rsidRDefault="00275DB4" w:rsidP="00D951E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 согласно главе 34 Налогового кодекса Российской Федерации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в размере 30% от фонда оплаты труда, страховые взносы на обязательное социальное страхование от несчастных случаев на производстве и профессиональных заболеваний согласно уведомлению для каждой территориальной сетевой организации соответственно.</w:t>
      </w:r>
    </w:p>
    <w:p w:rsidR="00275DB4" w:rsidRPr="00275DB4" w:rsidRDefault="00275DB4" w:rsidP="00D951E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xml:space="preserve">При определении НВВ сетевых организаций эксперты учитывают накладные расходы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в среднем в размере 73% по имеющимся средним статистическим данным. Фактическое распределение накладных расходов между статьями (вспомогательные материалы, услуги связи, услуга автотранспорта, расходы на охрану и пожарную безопасность, другие прочие расходы, связанные с производством и реализацией) определяется в процессе производственной деятельности.</w:t>
      </w:r>
    </w:p>
    <w:p w:rsidR="00275DB4" w:rsidRPr="00275DB4" w:rsidRDefault="00275DB4" w:rsidP="00D951E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xml:space="preserve">Таким образом, расходы по организационным мероприятиям по предприятиям, попавшим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в выборку, представлены в таблице 2.</w:t>
      </w:r>
    </w:p>
    <w:p w:rsidR="00275DB4" w:rsidRPr="00275DB4" w:rsidRDefault="00275DB4" w:rsidP="00D951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5DB4" w:rsidRPr="00275DB4" w:rsidRDefault="00275DB4" w:rsidP="00D951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5DB4" w:rsidRPr="00275DB4" w:rsidRDefault="00275DB4" w:rsidP="00D951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5DB4" w:rsidRPr="00275DB4" w:rsidRDefault="00275DB4" w:rsidP="00D951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5DB4" w:rsidRPr="00275DB4" w:rsidRDefault="00275DB4" w:rsidP="00D951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5DB4" w:rsidRPr="00275DB4" w:rsidRDefault="00275DB4" w:rsidP="00275DB4">
      <w:pPr>
        <w:spacing w:after="0" w:line="240" w:lineRule="auto"/>
        <w:rPr>
          <w:rFonts w:ascii="Times New Roman" w:eastAsia="Times New Roman" w:hAnsi="Times New Roman" w:cs="Times New Roman"/>
          <w:sz w:val="24"/>
          <w:szCs w:val="24"/>
          <w:lang w:eastAsia="ru-RU"/>
        </w:rPr>
        <w:sectPr w:rsidR="00275DB4" w:rsidRPr="00275DB4" w:rsidSect="00D951E9">
          <w:footerReference w:type="default" r:id="rId22"/>
          <w:pgSz w:w="11906" w:h="16838"/>
          <w:pgMar w:top="1134" w:right="567" w:bottom="567" w:left="1134" w:header="709" w:footer="709" w:gutter="0"/>
          <w:cols w:space="720"/>
          <w:docGrid w:linePitch="299"/>
        </w:sectPr>
      </w:pPr>
    </w:p>
    <w:p w:rsidR="00275DB4" w:rsidRPr="00275DB4" w:rsidRDefault="00275DB4" w:rsidP="00275DB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lastRenderedPageBreak/>
        <w:t>Таблица 2</w:t>
      </w:r>
    </w:p>
    <w:p w:rsidR="00275DB4" w:rsidRPr="00275DB4" w:rsidRDefault="00275DB4" w:rsidP="00275DB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6477"/>
        <w:gridCol w:w="1715"/>
        <w:gridCol w:w="1371"/>
        <w:gridCol w:w="1338"/>
        <w:gridCol w:w="1588"/>
        <w:gridCol w:w="1873"/>
      </w:tblGrid>
      <w:tr w:rsidR="00275DB4" w:rsidRPr="00275DB4" w:rsidTr="00275DB4">
        <w:tc>
          <w:tcPr>
            <w:tcW w:w="214" w:type="pct"/>
            <w:vMerge w:val="restart"/>
            <w:tcBorders>
              <w:top w:val="single" w:sz="4" w:space="0" w:color="auto"/>
              <w:left w:val="single" w:sz="4" w:space="0" w:color="auto"/>
              <w:bottom w:val="single" w:sz="4" w:space="0" w:color="auto"/>
              <w:right w:val="single" w:sz="4" w:space="0" w:color="auto"/>
            </w:tcBorders>
            <w:vAlign w:val="center"/>
          </w:tcPr>
          <w:p w:rsidR="00275DB4" w:rsidRPr="00275DB4"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84" w:type="pct"/>
            <w:vMerge w:val="restart"/>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444E7">
              <w:rPr>
                <w:rFonts w:ascii="Times New Roman" w:eastAsia="Times New Roman" w:hAnsi="Times New Roman" w:cs="Times New Roman"/>
                <w:lang w:eastAsia="ru-RU"/>
              </w:rPr>
              <w:t>Наименование сетевой организации</w:t>
            </w:r>
          </w:p>
        </w:tc>
        <w:tc>
          <w:tcPr>
            <w:tcW w:w="591" w:type="pc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75DB4">
              <w:rPr>
                <w:rFonts w:ascii="Times New Roman" w:eastAsia="Times New Roman" w:hAnsi="Times New Roman" w:cs="Times New Roman"/>
                <w:sz w:val="18"/>
                <w:szCs w:val="18"/>
                <w:lang w:eastAsia="ru-RU"/>
              </w:rPr>
              <w:t>Итого расходы на технологическое присоединение без учета расходов на строительство «последней мили»</w:t>
            </w:r>
          </w:p>
        </w:tc>
        <w:tc>
          <w:tcPr>
            <w:tcW w:w="476" w:type="pc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75DB4">
              <w:rPr>
                <w:rFonts w:ascii="Times New Roman" w:eastAsia="Times New Roman" w:hAnsi="Times New Roman" w:cs="Times New Roman"/>
                <w:sz w:val="18"/>
                <w:szCs w:val="18"/>
                <w:lang w:eastAsia="ru-RU"/>
              </w:rPr>
              <w:t>Оплата труда ППП</w:t>
            </w:r>
          </w:p>
        </w:tc>
        <w:tc>
          <w:tcPr>
            <w:tcW w:w="465" w:type="pc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75DB4">
              <w:rPr>
                <w:rFonts w:ascii="Times New Roman" w:eastAsia="Times New Roman" w:hAnsi="Times New Roman" w:cs="Times New Roman"/>
                <w:sz w:val="18"/>
                <w:szCs w:val="18"/>
                <w:lang w:eastAsia="ru-RU"/>
              </w:rPr>
              <w:t>Отчисления на страховые взносы</w:t>
            </w:r>
          </w:p>
        </w:tc>
        <w:tc>
          <w:tcPr>
            <w:tcW w:w="530" w:type="pc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75DB4">
              <w:rPr>
                <w:rFonts w:ascii="Times New Roman" w:eastAsia="Times New Roman" w:hAnsi="Times New Roman" w:cs="Times New Roman"/>
                <w:sz w:val="18"/>
                <w:szCs w:val="18"/>
                <w:lang w:eastAsia="ru-RU"/>
              </w:rPr>
              <w:t>Вспомогательные материалы</w:t>
            </w:r>
          </w:p>
        </w:tc>
        <w:tc>
          <w:tcPr>
            <w:tcW w:w="540" w:type="pc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75DB4">
              <w:rPr>
                <w:rFonts w:ascii="Times New Roman" w:eastAsia="Times New Roman" w:hAnsi="Times New Roman" w:cs="Times New Roman"/>
                <w:sz w:val="18"/>
                <w:szCs w:val="18"/>
                <w:lang w:eastAsia="ru-RU"/>
              </w:rPr>
              <w:t>Работы и услуги непроизводственного характера</w:t>
            </w:r>
          </w:p>
        </w:tc>
      </w:tr>
      <w:tr w:rsidR="00275DB4" w:rsidRPr="00275DB4" w:rsidTr="00275DB4">
        <w:tc>
          <w:tcPr>
            <w:tcW w:w="0" w:type="auto"/>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b/>
                <w:sz w:val="24"/>
                <w:szCs w:val="24"/>
                <w:lang w:eastAsia="ru-RU"/>
              </w:rPr>
            </w:pPr>
          </w:p>
        </w:tc>
        <w:tc>
          <w:tcPr>
            <w:tcW w:w="591" w:type="pc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тыс. руб.</w:t>
            </w:r>
          </w:p>
        </w:tc>
        <w:tc>
          <w:tcPr>
            <w:tcW w:w="476" w:type="pc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тыс. руб.</w:t>
            </w:r>
          </w:p>
        </w:tc>
        <w:tc>
          <w:tcPr>
            <w:tcW w:w="465" w:type="pc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тыс. руб.</w:t>
            </w:r>
          </w:p>
        </w:tc>
        <w:tc>
          <w:tcPr>
            <w:tcW w:w="530" w:type="pc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тыс. руб.</w:t>
            </w:r>
          </w:p>
        </w:tc>
        <w:tc>
          <w:tcPr>
            <w:tcW w:w="540" w:type="pc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тыс. руб.</w:t>
            </w:r>
          </w:p>
        </w:tc>
      </w:tr>
      <w:tr w:rsidR="00275DB4" w:rsidRPr="00275DB4" w:rsidTr="00275DB4">
        <w:tc>
          <w:tcPr>
            <w:tcW w:w="214" w:type="pc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1</w:t>
            </w:r>
          </w:p>
        </w:tc>
        <w:tc>
          <w:tcPr>
            <w:tcW w:w="2184" w:type="pc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Открытое акционерное общество «Российские железные дороги»</w:t>
            </w:r>
          </w:p>
        </w:tc>
        <w:tc>
          <w:tcPr>
            <w:tcW w:w="591" w:type="pct"/>
            <w:tcBorders>
              <w:top w:val="single" w:sz="4" w:space="0" w:color="auto"/>
              <w:left w:val="single" w:sz="4" w:space="0" w:color="auto"/>
              <w:bottom w:val="single" w:sz="4" w:space="0" w:color="auto"/>
              <w:right w:val="single" w:sz="4" w:space="0" w:color="auto"/>
            </w:tcBorders>
            <w:vAlign w:val="center"/>
            <w:hideMark/>
          </w:tcPr>
          <w:p w:rsidR="00275DB4" w:rsidRPr="00E92E86"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2E86">
              <w:rPr>
                <w:rFonts w:ascii="Times New Roman" w:eastAsia="Times New Roman" w:hAnsi="Times New Roman" w:cs="Times New Roman"/>
                <w:lang w:eastAsia="ru-RU"/>
              </w:rPr>
              <w:t>249,516</w:t>
            </w:r>
          </w:p>
        </w:tc>
        <w:tc>
          <w:tcPr>
            <w:tcW w:w="476" w:type="pct"/>
            <w:tcBorders>
              <w:top w:val="single" w:sz="4" w:space="0" w:color="auto"/>
              <w:left w:val="single" w:sz="4" w:space="0" w:color="auto"/>
              <w:bottom w:val="single" w:sz="4" w:space="0" w:color="auto"/>
              <w:right w:val="single" w:sz="4" w:space="0" w:color="auto"/>
            </w:tcBorders>
            <w:vAlign w:val="center"/>
            <w:hideMark/>
          </w:tcPr>
          <w:p w:rsidR="00275DB4" w:rsidRPr="00E92E86"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2E86">
              <w:rPr>
                <w:rFonts w:ascii="Times New Roman" w:eastAsia="Times New Roman" w:hAnsi="Times New Roman" w:cs="Times New Roman"/>
                <w:lang w:eastAsia="ru-RU"/>
              </w:rPr>
              <w:t>122,618</w:t>
            </w:r>
          </w:p>
        </w:tc>
        <w:tc>
          <w:tcPr>
            <w:tcW w:w="465" w:type="pct"/>
            <w:tcBorders>
              <w:top w:val="single" w:sz="4" w:space="0" w:color="auto"/>
              <w:left w:val="single" w:sz="4" w:space="0" w:color="auto"/>
              <w:bottom w:val="single" w:sz="4" w:space="0" w:color="auto"/>
              <w:right w:val="single" w:sz="4" w:space="0" w:color="auto"/>
            </w:tcBorders>
            <w:vAlign w:val="center"/>
            <w:hideMark/>
          </w:tcPr>
          <w:p w:rsidR="00275DB4" w:rsidRPr="00E92E86"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2E86">
              <w:rPr>
                <w:rFonts w:ascii="Times New Roman" w:eastAsia="Times New Roman" w:hAnsi="Times New Roman" w:cs="Times New Roman"/>
                <w:lang w:eastAsia="ru-RU"/>
              </w:rPr>
              <w:t>37,276</w:t>
            </w:r>
          </w:p>
        </w:tc>
        <w:tc>
          <w:tcPr>
            <w:tcW w:w="530" w:type="pct"/>
            <w:tcBorders>
              <w:top w:val="single" w:sz="4" w:space="0" w:color="auto"/>
              <w:left w:val="single" w:sz="4" w:space="0" w:color="auto"/>
              <w:bottom w:val="single" w:sz="4" w:space="0" w:color="auto"/>
              <w:right w:val="single" w:sz="4" w:space="0" w:color="auto"/>
            </w:tcBorders>
            <w:vAlign w:val="center"/>
            <w:hideMark/>
          </w:tcPr>
          <w:p w:rsidR="00275DB4" w:rsidRPr="00E92E86"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2E86">
              <w:rPr>
                <w:rFonts w:ascii="Times New Roman" w:eastAsia="Times New Roman" w:hAnsi="Times New Roman" w:cs="Times New Roman"/>
                <w:lang w:eastAsia="ru-RU"/>
              </w:rPr>
              <w:t>7,994</w:t>
            </w:r>
          </w:p>
        </w:tc>
        <w:tc>
          <w:tcPr>
            <w:tcW w:w="540" w:type="pct"/>
            <w:tcBorders>
              <w:top w:val="single" w:sz="4" w:space="0" w:color="auto"/>
              <w:left w:val="single" w:sz="4" w:space="0" w:color="auto"/>
              <w:bottom w:val="single" w:sz="4" w:space="0" w:color="auto"/>
              <w:right w:val="single" w:sz="4" w:space="0" w:color="auto"/>
            </w:tcBorders>
            <w:vAlign w:val="center"/>
            <w:hideMark/>
          </w:tcPr>
          <w:p w:rsidR="00275DB4" w:rsidRPr="00E92E86"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2E86">
              <w:rPr>
                <w:rFonts w:ascii="Times New Roman" w:eastAsia="Times New Roman" w:hAnsi="Times New Roman" w:cs="Times New Roman"/>
                <w:lang w:eastAsia="ru-RU"/>
              </w:rPr>
              <w:t>81,628</w:t>
            </w:r>
          </w:p>
        </w:tc>
      </w:tr>
      <w:tr w:rsidR="00275DB4" w:rsidRPr="00275DB4" w:rsidTr="00275DB4">
        <w:tc>
          <w:tcPr>
            <w:tcW w:w="214" w:type="pc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2</w:t>
            </w:r>
          </w:p>
        </w:tc>
        <w:tc>
          <w:tcPr>
            <w:tcW w:w="2184" w:type="pc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widowControl w:val="0"/>
              <w:autoSpaceDE w:val="0"/>
              <w:autoSpaceDN w:val="0"/>
              <w:adjustRightInd w:val="0"/>
              <w:spacing w:after="0" w:line="240" w:lineRule="auto"/>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Общество с ограниченной ответственностью «Каскад-Энергосеть»</w:t>
            </w:r>
          </w:p>
        </w:tc>
        <w:tc>
          <w:tcPr>
            <w:tcW w:w="591" w:type="pct"/>
            <w:tcBorders>
              <w:top w:val="single" w:sz="4" w:space="0" w:color="auto"/>
              <w:left w:val="single" w:sz="4" w:space="0" w:color="auto"/>
              <w:bottom w:val="single" w:sz="4" w:space="0" w:color="auto"/>
              <w:right w:val="single" w:sz="4" w:space="0" w:color="auto"/>
            </w:tcBorders>
            <w:vAlign w:val="center"/>
            <w:hideMark/>
          </w:tcPr>
          <w:p w:rsidR="00275DB4" w:rsidRPr="00E92E86"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2E86">
              <w:rPr>
                <w:rFonts w:ascii="Times New Roman" w:eastAsia="Times New Roman" w:hAnsi="Times New Roman" w:cs="Times New Roman"/>
                <w:lang w:eastAsia="ru-RU"/>
              </w:rPr>
              <w:t>350,323</w:t>
            </w:r>
          </w:p>
        </w:tc>
        <w:tc>
          <w:tcPr>
            <w:tcW w:w="476" w:type="pct"/>
            <w:tcBorders>
              <w:top w:val="single" w:sz="4" w:space="0" w:color="auto"/>
              <w:left w:val="single" w:sz="4" w:space="0" w:color="auto"/>
              <w:bottom w:val="single" w:sz="4" w:space="0" w:color="auto"/>
              <w:right w:val="single" w:sz="4" w:space="0" w:color="auto"/>
            </w:tcBorders>
            <w:vAlign w:val="center"/>
            <w:hideMark/>
          </w:tcPr>
          <w:p w:rsidR="00275DB4" w:rsidRPr="00E92E86"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2E86">
              <w:rPr>
                <w:rFonts w:ascii="Times New Roman" w:eastAsia="Times New Roman" w:hAnsi="Times New Roman" w:cs="Times New Roman"/>
                <w:lang w:eastAsia="ru-RU"/>
              </w:rPr>
              <w:t>172,157</w:t>
            </w:r>
          </w:p>
        </w:tc>
        <w:tc>
          <w:tcPr>
            <w:tcW w:w="465" w:type="pct"/>
            <w:tcBorders>
              <w:top w:val="single" w:sz="4" w:space="0" w:color="auto"/>
              <w:left w:val="single" w:sz="4" w:space="0" w:color="auto"/>
              <w:bottom w:val="single" w:sz="4" w:space="0" w:color="auto"/>
              <w:right w:val="single" w:sz="4" w:space="0" w:color="auto"/>
            </w:tcBorders>
            <w:vAlign w:val="center"/>
            <w:hideMark/>
          </w:tcPr>
          <w:p w:rsidR="00275DB4" w:rsidRPr="00E92E86"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2E86">
              <w:rPr>
                <w:rFonts w:ascii="Times New Roman" w:eastAsia="Times New Roman" w:hAnsi="Times New Roman" w:cs="Times New Roman"/>
                <w:lang w:eastAsia="ru-RU"/>
              </w:rPr>
              <w:t>52,336</w:t>
            </w:r>
          </w:p>
        </w:tc>
        <w:tc>
          <w:tcPr>
            <w:tcW w:w="530" w:type="pct"/>
            <w:tcBorders>
              <w:top w:val="single" w:sz="4" w:space="0" w:color="auto"/>
              <w:left w:val="single" w:sz="4" w:space="0" w:color="auto"/>
              <w:bottom w:val="single" w:sz="4" w:space="0" w:color="auto"/>
              <w:right w:val="single" w:sz="4" w:space="0" w:color="auto"/>
            </w:tcBorders>
            <w:vAlign w:val="center"/>
            <w:hideMark/>
          </w:tcPr>
          <w:p w:rsidR="00275DB4" w:rsidRPr="00E92E86"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2E86">
              <w:rPr>
                <w:rFonts w:ascii="Times New Roman" w:eastAsia="Times New Roman" w:hAnsi="Times New Roman" w:cs="Times New Roman"/>
                <w:lang w:eastAsia="ru-RU"/>
              </w:rPr>
              <w:t>11,224</w:t>
            </w:r>
          </w:p>
        </w:tc>
        <w:tc>
          <w:tcPr>
            <w:tcW w:w="540" w:type="pct"/>
            <w:tcBorders>
              <w:top w:val="single" w:sz="4" w:space="0" w:color="auto"/>
              <w:left w:val="single" w:sz="4" w:space="0" w:color="auto"/>
              <w:bottom w:val="single" w:sz="4" w:space="0" w:color="auto"/>
              <w:right w:val="single" w:sz="4" w:space="0" w:color="auto"/>
            </w:tcBorders>
            <w:vAlign w:val="center"/>
            <w:hideMark/>
          </w:tcPr>
          <w:p w:rsidR="00275DB4" w:rsidRPr="00E92E86"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2E86">
              <w:rPr>
                <w:rFonts w:ascii="Times New Roman" w:eastAsia="Times New Roman" w:hAnsi="Times New Roman" w:cs="Times New Roman"/>
                <w:lang w:eastAsia="ru-RU"/>
              </w:rPr>
              <w:t>114,606</w:t>
            </w:r>
          </w:p>
        </w:tc>
      </w:tr>
      <w:tr w:rsidR="00275DB4" w:rsidRPr="00275DB4" w:rsidTr="00275DB4">
        <w:tc>
          <w:tcPr>
            <w:tcW w:w="214" w:type="pc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3</w:t>
            </w:r>
          </w:p>
        </w:tc>
        <w:tc>
          <w:tcPr>
            <w:tcW w:w="2184" w:type="pc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widowControl w:val="0"/>
              <w:autoSpaceDE w:val="0"/>
              <w:autoSpaceDN w:val="0"/>
              <w:adjustRightInd w:val="0"/>
              <w:spacing w:after="0" w:line="240" w:lineRule="auto"/>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МП города Обнинска Калужской области «Горэлектросети»,</w:t>
            </w:r>
          </w:p>
        </w:tc>
        <w:tc>
          <w:tcPr>
            <w:tcW w:w="591" w:type="pct"/>
            <w:tcBorders>
              <w:top w:val="single" w:sz="4" w:space="0" w:color="auto"/>
              <w:left w:val="single" w:sz="4" w:space="0" w:color="auto"/>
              <w:bottom w:val="single" w:sz="4" w:space="0" w:color="auto"/>
              <w:right w:val="single" w:sz="4" w:space="0" w:color="auto"/>
            </w:tcBorders>
            <w:vAlign w:val="center"/>
            <w:hideMark/>
          </w:tcPr>
          <w:p w:rsidR="00275DB4" w:rsidRPr="00E92E86"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2E86">
              <w:rPr>
                <w:rFonts w:ascii="Times New Roman" w:eastAsia="Times New Roman" w:hAnsi="Times New Roman" w:cs="Times New Roman"/>
                <w:lang w:eastAsia="ru-RU"/>
              </w:rPr>
              <w:t>1 852,087</w:t>
            </w:r>
          </w:p>
        </w:tc>
        <w:tc>
          <w:tcPr>
            <w:tcW w:w="476" w:type="pct"/>
            <w:tcBorders>
              <w:top w:val="single" w:sz="4" w:space="0" w:color="auto"/>
              <w:left w:val="single" w:sz="4" w:space="0" w:color="auto"/>
              <w:bottom w:val="single" w:sz="4" w:space="0" w:color="auto"/>
              <w:right w:val="single" w:sz="4" w:space="0" w:color="auto"/>
            </w:tcBorders>
            <w:vAlign w:val="center"/>
            <w:hideMark/>
          </w:tcPr>
          <w:p w:rsidR="00275DB4" w:rsidRPr="00E92E86"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2E86">
              <w:rPr>
                <w:rFonts w:ascii="Times New Roman" w:eastAsia="Times New Roman" w:hAnsi="Times New Roman" w:cs="Times New Roman"/>
                <w:lang w:eastAsia="ru-RU"/>
              </w:rPr>
              <w:t>899,191</w:t>
            </w:r>
          </w:p>
        </w:tc>
        <w:tc>
          <w:tcPr>
            <w:tcW w:w="465" w:type="pct"/>
            <w:tcBorders>
              <w:top w:val="single" w:sz="4" w:space="0" w:color="auto"/>
              <w:left w:val="single" w:sz="4" w:space="0" w:color="auto"/>
              <w:bottom w:val="single" w:sz="4" w:space="0" w:color="auto"/>
              <w:right w:val="single" w:sz="4" w:space="0" w:color="auto"/>
            </w:tcBorders>
            <w:vAlign w:val="center"/>
            <w:hideMark/>
          </w:tcPr>
          <w:p w:rsidR="00275DB4" w:rsidRPr="00E92E86"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2E86">
              <w:rPr>
                <w:rFonts w:ascii="Times New Roman" w:eastAsia="Times New Roman" w:hAnsi="Times New Roman" w:cs="Times New Roman"/>
                <w:lang w:eastAsia="ru-RU"/>
              </w:rPr>
              <w:t>273,354</w:t>
            </w:r>
          </w:p>
        </w:tc>
        <w:tc>
          <w:tcPr>
            <w:tcW w:w="530" w:type="pct"/>
            <w:tcBorders>
              <w:top w:val="single" w:sz="4" w:space="0" w:color="auto"/>
              <w:left w:val="single" w:sz="4" w:space="0" w:color="auto"/>
              <w:bottom w:val="single" w:sz="4" w:space="0" w:color="auto"/>
              <w:right w:val="single" w:sz="4" w:space="0" w:color="auto"/>
            </w:tcBorders>
            <w:vAlign w:val="center"/>
            <w:hideMark/>
          </w:tcPr>
          <w:p w:rsidR="00275DB4" w:rsidRPr="00E92E86"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2E86">
              <w:rPr>
                <w:rFonts w:ascii="Times New Roman" w:eastAsia="Times New Roman" w:hAnsi="Times New Roman" w:cs="Times New Roman"/>
                <w:lang w:eastAsia="ru-RU"/>
              </w:rPr>
              <w:t>14,302</w:t>
            </w:r>
          </w:p>
        </w:tc>
        <w:tc>
          <w:tcPr>
            <w:tcW w:w="540" w:type="pct"/>
            <w:tcBorders>
              <w:top w:val="single" w:sz="4" w:space="0" w:color="auto"/>
              <w:left w:val="single" w:sz="4" w:space="0" w:color="auto"/>
              <w:bottom w:val="single" w:sz="4" w:space="0" w:color="auto"/>
              <w:right w:val="single" w:sz="4" w:space="0" w:color="auto"/>
            </w:tcBorders>
            <w:vAlign w:val="center"/>
            <w:hideMark/>
          </w:tcPr>
          <w:p w:rsidR="00275DB4" w:rsidRPr="00E92E86"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2E86">
              <w:rPr>
                <w:rFonts w:ascii="Times New Roman" w:eastAsia="Times New Roman" w:hAnsi="Times New Roman" w:cs="Times New Roman"/>
                <w:lang w:eastAsia="ru-RU"/>
              </w:rPr>
              <w:t>665,240</w:t>
            </w:r>
          </w:p>
        </w:tc>
      </w:tr>
      <w:tr w:rsidR="00275DB4" w:rsidRPr="00275DB4" w:rsidTr="00275DB4">
        <w:tc>
          <w:tcPr>
            <w:tcW w:w="214" w:type="pc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4</w:t>
            </w:r>
          </w:p>
        </w:tc>
        <w:tc>
          <w:tcPr>
            <w:tcW w:w="2184" w:type="pc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widowControl w:val="0"/>
              <w:autoSpaceDE w:val="0"/>
              <w:autoSpaceDN w:val="0"/>
              <w:adjustRightInd w:val="0"/>
              <w:spacing w:after="0" w:line="240" w:lineRule="auto"/>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Акционерное общество «Оборонэнерго»</w:t>
            </w:r>
          </w:p>
        </w:tc>
        <w:tc>
          <w:tcPr>
            <w:tcW w:w="591" w:type="pct"/>
            <w:tcBorders>
              <w:top w:val="single" w:sz="4" w:space="0" w:color="auto"/>
              <w:left w:val="single" w:sz="4" w:space="0" w:color="auto"/>
              <w:bottom w:val="single" w:sz="4" w:space="0" w:color="auto"/>
              <w:right w:val="single" w:sz="4" w:space="0" w:color="auto"/>
            </w:tcBorders>
            <w:vAlign w:val="center"/>
            <w:hideMark/>
          </w:tcPr>
          <w:p w:rsidR="00275DB4" w:rsidRPr="00E92E86"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2E86">
              <w:rPr>
                <w:rFonts w:ascii="Times New Roman" w:eastAsia="Times New Roman" w:hAnsi="Times New Roman" w:cs="Times New Roman"/>
                <w:lang w:eastAsia="ru-RU"/>
              </w:rPr>
              <w:t>642,593</w:t>
            </w:r>
          </w:p>
        </w:tc>
        <w:tc>
          <w:tcPr>
            <w:tcW w:w="476" w:type="pct"/>
            <w:tcBorders>
              <w:top w:val="single" w:sz="4" w:space="0" w:color="auto"/>
              <w:left w:val="single" w:sz="4" w:space="0" w:color="auto"/>
              <w:bottom w:val="single" w:sz="4" w:space="0" w:color="auto"/>
              <w:right w:val="single" w:sz="4" w:space="0" w:color="auto"/>
            </w:tcBorders>
            <w:vAlign w:val="center"/>
            <w:hideMark/>
          </w:tcPr>
          <w:p w:rsidR="00275DB4" w:rsidRPr="00E92E86"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2E86">
              <w:rPr>
                <w:rFonts w:ascii="Times New Roman" w:eastAsia="Times New Roman" w:hAnsi="Times New Roman" w:cs="Times New Roman"/>
                <w:lang w:eastAsia="ru-RU"/>
              </w:rPr>
              <w:t>323,464</w:t>
            </w:r>
          </w:p>
        </w:tc>
        <w:tc>
          <w:tcPr>
            <w:tcW w:w="465" w:type="pct"/>
            <w:tcBorders>
              <w:top w:val="single" w:sz="4" w:space="0" w:color="auto"/>
              <w:left w:val="single" w:sz="4" w:space="0" w:color="auto"/>
              <w:bottom w:val="single" w:sz="4" w:space="0" w:color="auto"/>
              <w:right w:val="single" w:sz="4" w:space="0" w:color="auto"/>
            </w:tcBorders>
            <w:vAlign w:val="center"/>
            <w:hideMark/>
          </w:tcPr>
          <w:p w:rsidR="00275DB4" w:rsidRPr="00E92E86"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2E86">
              <w:rPr>
                <w:rFonts w:ascii="Times New Roman" w:eastAsia="Times New Roman" w:hAnsi="Times New Roman" w:cs="Times New Roman"/>
                <w:lang w:eastAsia="ru-RU"/>
              </w:rPr>
              <w:t>98,333</w:t>
            </w:r>
          </w:p>
        </w:tc>
        <w:tc>
          <w:tcPr>
            <w:tcW w:w="530" w:type="pct"/>
            <w:tcBorders>
              <w:top w:val="single" w:sz="4" w:space="0" w:color="auto"/>
              <w:left w:val="single" w:sz="4" w:space="0" w:color="auto"/>
              <w:bottom w:val="single" w:sz="4" w:space="0" w:color="auto"/>
              <w:right w:val="single" w:sz="4" w:space="0" w:color="auto"/>
            </w:tcBorders>
            <w:vAlign w:val="center"/>
            <w:hideMark/>
          </w:tcPr>
          <w:p w:rsidR="00275DB4" w:rsidRPr="00E92E86"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2E86">
              <w:rPr>
                <w:rFonts w:ascii="Times New Roman" w:eastAsia="Times New Roman" w:hAnsi="Times New Roman" w:cs="Times New Roman"/>
                <w:lang w:eastAsia="ru-RU"/>
              </w:rPr>
              <w:t>-</w:t>
            </w:r>
          </w:p>
        </w:tc>
        <w:tc>
          <w:tcPr>
            <w:tcW w:w="540" w:type="pct"/>
            <w:tcBorders>
              <w:top w:val="single" w:sz="4" w:space="0" w:color="auto"/>
              <w:left w:val="single" w:sz="4" w:space="0" w:color="auto"/>
              <w:bottom w:val="single" w:sz="4" w:space="0" w:color="auto"/>
              <w:right w:val="single" w:sz="4" w:space="0" w:color="auto"/>
            </w:tcBorders>
            <w:vAlign w:val="center"/>
            <w:hideMark/>
          </w:tcPr>
          <w:p w:rsidR="00275DB4" w:rsidRPr="00E92E86"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2E86">
              <w:rPr>
                <w:rFonts w:ascii="Times New Roman" w:eastAsia="Times New Roman" w:hAnsi="Times New Roman" w:cs="Times New Roman"/>
                <w:lang w:eastAsia="ru-RU"/>
              </w:rPr>
              <w:t>220,796</w:t>
            </w:r>
          </w:p>
        </w:tc>
      </w:tr>
      <w:tr w:rsidR="00275DB4" w:rsidRPr="00275DB4" w:rsidTr="00275DB4">
        <w:tc>
          <w:tcPr>
            <w:tcW w:w="214" w:type="pc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5</w:t>
            </w:r>
          </w:p>
        </w:tc>
        <w:tc>
          <w:tcPr>
            <w:tcW w:w="2184" w:type="pc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widowControl w:val="0"/>
              <w:autoSpaceDE w:val="0"/>
              <w:autoSpaceDN w:val="0"/>
              <w:adjustRightInd w:val="0"/>
              <w:spacing w:after="0" w:line="240" w:lineRule="auto"/>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Публичное акционерное общество ««МРСК Центра и Приволжья» филиал «Калугаэнерго»</w:t>
            </w:r>
          </w:p>
        </w:tc>
        <w:tc>
          <w:tcPr>
            <w:tcW w:w="591" w:type="pct"/>
            <w:tcBorders>
              <w:top w:val="single" w:sz="4" w:space="0" w:color="auto"/>
              <w:left w:val="single" w:sz="4" w:space="0" w:color="auto"/>
              <w:bottom w:val="single" w:sz="4" w:space="0" w:color="auto"/>
              <w:right w:val="single" w:sz="4" w:space="0" w:color="auto"/>
            </w:tcBorders>
            <w:vAlign w:val="center"/>
            <w:hideMark/>
          </w:tcPr>
          <w:p w:rsidR="00275DB4" w:rsidRPr="00E92E86"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2E86">
              <w:rPr>
                <w:rFonts w:ascii="Times New Roman" w:eastAsia="Times New Roman" w:hAnsi="Times New Roman" w:cs="Times New Roman"/>
                <w:lang w:eastAsia="ru-RU"/>
              </w:rPr>
              <w:t>184 358,925</w:t>
            </w:r>
          </w:p>
        </w:tc>
        <w:tc>
          <w:tcPr>
            <w:tcW w:w="476" w:type="pct"/>
            <w:tcBorders>
              <w:top w:val="single" w:sz="4" w:space="0" w:color="auto"/>
              <w:left w:val="single" w:sz="4" w:space="0" w:color="auto"/>
              <w:bottom w:val="single" w:sz="4" w:space="0" w:color="auto"/>
              <w:right w:val="single" w:sz="4" w:space="0" w:color="auto"/>
            </w:tcBorders>
            <w:vAlign w:val="center"/>
            <w:hideMark/>
          </w:tcPr>
          <w:p w:rsidR="00275DB4" w:rsidRPr="00E92E86"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2E86">
              <w:rPr>
                <w:rFonts w:ascii="Times New Roman" w:eastAsia="Times New Roman" w:hAnsi="Times New Roman" w:cs="Times New Roman"/>
                <w:lang w:eastAsia="ru-RU"/>
              </w:rPr>
              <w:t>90136,904</w:t>
            </w:r>
          </w:p>
        </w:tc>
        <w:tc>
          <w:tcPr>
            <w:tcW w:w="465" w:type="pct"/>
            <w:tcBorders>
              <w:top w:val="single" w:sz="4" w:space="0" w:color="auto"/>
              <w:left w:val="single" w:sz="4" w:space="0" w:color="auto"/>
              <w:bottom w:val="single" w:sz="4" w:space="0" w:color="auto"/>
              <w:right w:val="single" w:sz="4" w:space="0" w:color="auto"/>
            </w:tcBorders>
            <w:vAlign w:val="center"/>
            <w:hideMark/>
          </w:tcPr>
          <w:p w:rsidR="00275DB4" w:rsidRPr="00E92E86"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2E86">
              <w:rPr>
                <w:rFonts w:ascii="Times New Roman" w:eastAsia="Times New Roman" w:hAnsi="Times New Roman" w:cs="Times New Roman"/>
                <w:lang w:eastAsia="ru-RU"/>
              </w:rPr>
              <w:t>27402,759</w:t>
            </w:r>
          </w:p>
        </w:tc>
        <w:tc>
          <w:tcPr>
            <w:tcW w:w="530" w:type="pct"/>
            <w:tcBorders>
              <w:top w:val="single" w:sz="4" w:space="0" w:color="auto"/>
              <w:left w:val="single" w:sz="4" w:space="0" w:color="auto"/>
              <w:bottom w:val="single" w:sz="4" w:space="0" w:color="auto"/>
              <w:right w:val="single" w:sz="4" w:space="0" w:color="auto"/>
            </w:tcBorders>
            <w:vAlign w:val="center"/>
            <w:hideMark/>
          </w:tcPr>
          <w:p w:rsidR="00275DB4" w:rsidRPr="00E92E86"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2E86">
              <w:rPr>
                <w:rFonts w:ascii="Times New Roman" w:eastAsia="Times New Roman" w:hAnsi="Times New Roman" w:cs="Times New Roman"/>
                <w:lang w:eastAsia="ru-RU"/>
              </w:rPr>
              <w:t>13855,746</w:t>
            </w:r>
          </w:p>
        </w:tc>
        <w:tc>
          <w:tcPr>
            <w:tcW w:w="540" w:type="pct"/>
            <w:tcBorders>
              <w:top w:val="single" w:sz="4" w:space="0" w:color="auto"/>
              <w:left w:val="single" w:sz="4" w:space="0" w:color="auto"/>
              <w:bottom w:val="single" w:sz="4" w:space="0" w:color="auto"/>
              <w:right w:val="single" w:sz="4" w:space="0" w:color="auto"/>
            </w:tcBorders>
            <w:vAlign w:val="center"/>
            <w:hideMark/>
          </w:tcPr>
          <w:p w:rsidR="00275DB4" w:rsidRPr="00E92E86"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2E86">
              <w:rPr>
                <w:rFonts w:ascii="Times New Roman" w:eastAsia="Times New Roman" w:hAnsi="Times New Roman" w:cs="Times New Roman"/>
                <w:lang w:eastAsia="ru-RU"/>
              </w:rPr>
              <w:t>52963,516</w:t>
            </w:r>
          </w:p>
        </w:tc>
      </w:tr>
    </w:tbl>
    <w:p w:rsidR="00275DB4" w:rsidRPr="00275DB4" w:rsidRDefault="00275DB4" w:rsidP="00275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5DB4" w:rsidRPr="00A444E7"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2.1. Расчёт стандартизированной ставки С1 на осуществление организационных мероприятий.</w:t>
      </w:r>
    </w:p>
    <w:p w:rsidR="00275DB4" w:rsidRPr="00A444E7" w:rsidRDefault="00275DB4" w:rsidP="00275DB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Таблица 3</w:t>
      </w:r>
    </w:p>
    <w:p w:rsidR="00275DB4" w:rsidRPr="00275DB4" w:rsidRDefault="00275DB4" w:rsidP="00275DB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14817" w:type="dxa"/>
        <w:jc w:val="center"/>
        <w:tblInd w:w="-2932" w:type="dxa"/>
        <w:tblLook w:val="04A0" w:firstRow="1" w:lastRow="0" w:firstColumn="1" w:lastColumn="0" w:noHBand="0" w:noVBand="1"/>
      </w:tblPr>
      <w:tblGrid>
        <w:gridCol w:w="676"/>
        <w:gridCol w:w="6521"/>
        <w:gridCol w:w="2976"/>
        <w:gridCol w:w="2038"/>
        <w:gridCol w:w="2606"/>
      </w:tblGrid>
      <w:tr w:rsidR="00275DB4" w:rsidRPr="00275DB4" w:rsidTr="006A4831">
        <w:trPr>
          <w:trHeight w:val="710"/>
          <w:jc w:val="center"/>
        </w:trPr>
        <w:tc>
          <w:tcPr>
            <w:tcW w:w="676" w:type="dxa"/>
            <w:tcBorders>
              <w:top w:val="single" w:sz="4" w:space="0" w:color="auto"/>
              <w:left w:val="single" w:sz="4" w:space="0" w:color="auto"/>
              <w:bottom w:val="single" w:sz="4" w:space="0" w:color="000000"/>
              <w:right w:val="single" w:sz="4" w:space="0" w:color="auto"/>
            </w:tcBorders>
            <w:vAlign w:val="center"/>
            <w:hideMark/>
          </w:tcPr>
          <w:p w:rsidR="00275DB4" w:rsidRPr="00275DB4" w:rsidRDefault="006A4831" w:rsidP="00275DB4">
            <w:pPr>
              <w:spacing w:after="0" w:line="240" w:lineRule="auto"/>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 п/п</w:t>
            </w:r>
          </w:p>
        </w:tc>
        <w:tc>
          <w:tcPr>
            <w:tcW w:w="6521" w:type="dxa"/>
            <w:tcBorders>
              <w:top w:val="single" w:sz="4" w:space="0" w:color="auto"/>
              <w:left w:val="single" w:sz="4" w:space="0" w:color="auto"/>
              <w:bottom w:val="single" w:sz="4" w:space="0" w:color="000000"/>
              <w:right w:val="single" w:sz="4" w:space="0" w:color="auto"/>
            </w:tcBorders>
            <w:vAlign w:val="center"/>
            <w:hideMark/>
          </w:tcPr>
          <w:p w:rsidR="00275DB4" w:rsidRPr="00275DB4" w:rsidRDefault="006A4831" w:rsidP="006A4831">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Наименование мероприятий</w:t>
            </w:r>
          </w:p>
        </w:tc>
        <w:tc>
          <w:tcPr>
            <w:tcW w:w="2976" w:type="dxa"/>
            <w:tcBorders>
              <w:top w:val="single" w:sz="4" w:space="0" w:color="auto"/>
              <w:left w:val="nil"/>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Разбивка НВВ согласно приложению 1 к МУ по каждому мероприятию (руб.)</w:t>
            </w:r>
          </w:p>
        </w:tc>
        <w:tc>
          <w:tcPr>
            <w:tcW w:w="2038" w:type="dxa"/>
            <w:tcBorders>
              <w:top w:val="single" w:sz="4" w:space="0" w:color="auto"/>
              <w:left w:val="nil"/>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Объем максимальной мощности (кВт)</w:t>
            </w:r>
          </w:p>
        </w:tc>
        <w:tc>
          <w:tcPr>
            <w:tcW w:w="2606" w:type="dxa"/>
            <w:tcBorders>
              <w:top w:val="single" w:sz="4" w:space="0" w:color="auto"/>
              <w:left w:val="nil"/>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Ставки для расчета платы по каждому мероприятию (руб./кВт)</w:t>
            </w:r>
          </w:p>
        </w:tc>
      </w:tr>
      <w:tr w:rsidR="00275DB4" w:rsidRPr="00275DB4" w:rsidTr="006A4831">
        <w:trPr>
          <w:trHeight w:val="255"/>
          <w:jc w:val="center"/>
        </w:trPr>
        <w:tc>
          <w:tcPr>
            <w:tcW w:w="676" w:type="dxa"/>
            <w:tcBorders>
              <w:top w:val="nil"/>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w:t>
            </w:r>
          </w:p>
        </w:tc>
        <w:tc>
          <w:tcPr>
            <w:tcW w:w="6521" w:type="dxa"/>
            <w:tcBorders>
              <w:top w:val="nil"/>
              <w:left w:val="nil"/>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2</w:t>
            </w:r>
          </w:p>
        </w:tc>
        <w:tc>
          <w:tcPr>
            <w:tcW w:w="2976" w:type="dxa"/>
            <w:tcBorders>
              <w:top w:val="nil"/>
              <w:left w:val="nil"/>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3</w:t>
            </w:r>
          </w:p>
        </w:tc>
        <w:tc>
          <w:tcPr>
            <w:tcW w:w="2038" w:type="dxa"/>
            <w:tcBorders>
              <w:top w:val="nil"/>
              <w:left w:val="nil"/>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4</w:t>
            </w:r>
          </w:p>
        </w:tc>
        <w:tc>
          <w:tcPr>
            <w:tcW w:w="2606" w:type="dxa"/>
            <w:tcBorders>
              <w:top w:val="nil"/>
              <w:left w:val="nil"/>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5</w:t>
            </w:r>
          </w:p>
        </w:tc>
      </w:tr>
      <w:tr w:rsidR="00275DB4" w:rsidRPr="00275DB4" w:rsidTr="006A4831">
        <w:trPr>
          <w:trHeight w:val="510"/>
          <w:jc w:val="center"/>
        </w:trPr>
        <w:tc>
          <w:tcPr>
            <w:tcW w:w="676" w:type="dxa"/>
            <w:tcBorders>
              <w:top w:val="nil"/>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w:t>
            </w:r>
          </w:p>
        </w:tc>
        <w:tc>
          <w:tcPr>
            <w:tcW w:w="6521" w:type="dxa"/>
            <w:tcBorders>
              <w:top w:val="nil"/>
              <w:left w:val="nil"/>
              <w:bottom w:val="single" w:sz="4" w:space="0" w:color="auto"/>
              <w:right w:val="single" w:sz="4" w:space="0" w:color="auto"/>
            </w:tcBorders>
            <w:vAlign w:val="bottom"/>
            <w:hideMark/>
          </w:tcPr>
          <w:p w:rsidR="00275DB4" w:rsidRPr="00275DB4" w:rsidRDefault="00275DB4" w:rsidP="00275DB4">
            <w:pPr>
              <w:spacing w:after="0" w:line="240" w:lineRule="auto"/>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С1 - стандартизированная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без расходов, связанных со строительством объектов электросетевого хозяйства, в том числе</w:t>
            </w:r>
          </w:p>
        </w:tc>
        <w:tc>
          <w:tcPr>
            <w:tcW w:w="2976" w:type="dxa"/>
            <w:tcBorders>
              <w:top w:val="nil"/>
              <w:left w:val="nil"/>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187 453 444,65</w:t>
            </w:r>
          </w:p>
        </w:tc>
        <w:tc>
          <w:tcPr>
            <w:tcW w:w="2038" w:type="dxa"/>
            <w:tcBorders>
              <w:top w:val="nil"/>
              <w:left w:val="nil"/>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144 349,11</w:t>
            </w:r>
          </w:p>
        </w:tc>
        <w:tc>
          <w:tcPr>
            <w:tcW w:w="2606" w:type="dxa"/>
            <w:tcBorders>
              <w:top w:val="nil"/>
              <w:left w:val="nil"/>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1305,27</w:t>
            </w:r>
          </w:p>
        </w:tc>
      </w:tr>
      <w:tr w:rsidR="00275DB4" w:rsidRPr="00275DB4" w:rsidTr="006A4831">
        <w:trPr>
          <w:trHeight w:val="510"/>
          <w:jc w:val="center"/>
        </w:trPr>
        <w:tc>
          <w:tcPr>
            <w:tcW w:w="676" w:type="dxa"/>
            <w:tcBorders>
              <w:top w:val="nil"/>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1.1</w:t>
            </w:r>
          </w:p>
        </w:tc>
        <w:tc>
          <w:tcPr>
            <w:tcW w:w="6521" w:type="dxa"/>
            <w:tcBorders>
              <w:top w:val="nil"/>
              <w:left w:val="nil"/>
              <w:bottom w:val="single" w:sz="4" w:space="0" w:color="auto"/>
              <w:right w:val="single" w:sz="4" w:space="0" w:color="auto"/>
            </w:tcBorders>
            <w:vAlign w:val="bottom"/>
            <w:hideMark/>
          </w:tcPr>
          <w:p w:rsidR="00275DB4" w:rsidRPr="00275DB4" w:rsidRDefault="00275DB4" w:rsidP="00275DB4">
            <w:pPr>
              <w:spacing w:after="0" w:line="240" w:lineRule="auto"/>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С 1.1. Подготовка и выдача сетевой организацией технических условий Заявителю (ТУ)</w:t>
            </w:r>
          </w:p>
        </w:tc>
        <w:tc>
          <w:tcPr>
            <w:tcW w:w="2976" w:type="dxa"/>
            <w:tcBorders>
              <w:top w:val="nil"/>
              <w:left w:val="nil"/>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86 606 366,67</w:t>
            </w:r>
          </w:p>
        </w:tc>
        <w:tc>
          <w:tcPr>
            <w:tcW w:w="2038" w:type="dxa"/>
            <w:tcBorders>
              <w:top w:val="nil"/>
              <w:left w:val="nil"/>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144 349,11</w:t>
            </w:r>
          </w:p>
        </w:tc>
        <w:tc>
          <w:tcPr>
            <w:tcW w:w="2606" w:type="dxa"/>
            <w:tcBorders>
              <w:top w:val="nil"/>
              <w:left w:val="nil"/>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599,98</w:t>
            </w:r>
          </w:p>
        </w:tc>
      </w:tr>
      <w:tr w:rsidR="00275DB4" w:rsidRPr="00275DB4" w:rsidTr="006A4831">
        <w:trPr>
          <w:trHeight w:val="329"/>
          <w:jc w:val="center"/>
        </w:trPr>
        <w:tc>
          <w:tcPr>
            <w:tcW w:w="676" w:type="dxa"/>
            <w:tcBorders>
              <w:top w:val="nil"/>
              <w:left w:val="single" w:sz="4" w:space="0" w:color="auto"/>
              <w:bottom w:val="single" w:sz="4" w:space="0" w:color="auto"/>
              <w:right w:val="single" w:sz="4" w:space="0" w:color="auto"/>
            </w:tcBorders>
            <w:noWrap/>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1.2</w:t>
            </w:r>
          </w:p>
        </w:tc>
        <w:tc>
          <w:tcPr>
            <w:tcW w:w="6521" w:type="dxa"/>
            <w:tcBorders>
              <w:top w:val="nil"/>
              <w:left w:val="nil"/>
              <w:bottom w:val="single" w:sz="4" w:space="0" w:color="auto"/>
              <w:right w:val="single" w:sz="4" w:space="0" w:color="auto"/>
            </w:tcBorders>
            <w:vAlign w:val="bottom"/>
            <w:hideMark/>
          </w:tcPr>
          <w:p w:rsidR="00275DB4" w:rsidRPr="00275DB4" w:rsidRDefault="00275DB4" w:rsidP="00275DB4">
            <w:pPr>
              <w:spacing w:after="0" w:line="240" w:lineRule="auto"/>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С 1.2 Проверка сетевой организацией выполнения Заявителем ТУ</w:t>
            </w:r>
          </w:p>
        </w:tc>
        <w:tc>
          <w:tcPr>
            <w:tcW w:w="2976" w:type="dxa"/>
            <w:tcBorders>
              <w:top w:val="nil"/>
              <w:left w:val="nil"/>
              <w:bottom w:val="single" w:sz="4" w:space="0" w:color="auto"/>
              <w:right w:val="single" w:sz="4" w:space="0" w:color="auto"/>
            </w:tcBorders>
            <w:noWrap/>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10 916 943,55</w:t>
            </w:r>
          </w:p>
        </w:tc>
        <w:tc>
          <w:tcPr>
            <w:tcW w:w="2038" w:type="dxa"/>
            <w:tcBorders>
              <w:top w:val="nil"/>
              <w:left w:val="nil"/>
              <w:bottom w:val="single" w:sz="4" w:space="0" w:color="auto"/>
              <w:right w:val="single" w:sz="4" w:space="0" w:color="auto"/>
            </w:tcBorders>
            <w:noWrap/>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144 349,11</w:t>
            </w:r>
          </w:p>
        </w:tc>
        <w:tc>
          <w:tcPr>
            <w:tcW w:w="2606" w:type="dxa"/>
            <w:tcBorders>
              <w:top w:val="nil"/>
              <w:left w:val="nil"/>
              <w:bottom w:val="single" w:sz="4" w:space="0" w:color="auto"/>
              <w:right w:val="single" w:sz="4" w:space="0" w:color="auto"/>
            </w:tcBorders>
            <w:noWrap/>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75,63</w:t>
            </w:r>
          </w:p>
        </w:tc>
      </w:tr>
      <w:tr w:rsidR="00275DB4" w:rsidRPr="00275DB4" w:rsidTr="006A4831">
        <w:trPr>
          <w:trHeight w:val="688"/>
          <w:jc w:val="center"/>
        </w:trPr>
        <w:tc>
          <w:tcPr>
            <w:tcW w:w="676" w:type="dxa"/>
            <w:tcBorders>
              <w:top w:val="nil"/>
              <w:left w:val="single" w:sz="4" w:space="0" w:color="auto"/>
              <w:bottom w:val="single" w:sz="4" w:space="0" w:color="auto"/>
              <w:right w:val="single" w:sz="4" w:space="0" w:color="auto"/>
            </w:tcBorders>
            <w:noWrap/>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1.3</w:t>
            </w:r>
          </w:p>
        </w:tc>
        <w:tc>
          <w:tcPr>
            <w:tcW w:w="6521" w:type="dxa"/>
            <w:tcBorders>
              <w:top w:val="nil"/>
              <w:left w:val="nil"/>
              <w:bottom w:val="single" w:sz="4" w:space="0" w:color="auto"/>
              <w:right w:val="single" w:sz="4" w:space="0" w:color="auto"/>
            </w:tcBorders>
            <w:vAlign w:val="bottom"/>
            <w:hideMark/>
          </w:tcPr>
          <w:p w:rsidR="00275DB4" w:rsidRPr="00275DB4" w:rsidRDefault="00275DB4" w:rsidP="00275DB4">
            <w:pPr>
              <w:spacing w:after="0" w:line="240" w:lineRule="auto"/>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С 1.3.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2976" w:type="dxa"/>
            <w:tcBorders>
              <w:top w:val="nil"/>
              <w:left w:val="nil"/>
              <w:bottom w:val="single" w:sz="4" w:space="0" w:color="auto"/>
              <w:right w:val="single" w:sz="4" w:space="0" w:color="auto"/>
            </w:tcBorders>
            <w:noWrap/>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736 986,50</w:t>
            </w:r>
          </w:p>
        </w:tc>
        <w:tc>
          <w:tcPr>
            <w:tcW w:w="2038" w:type="dxa"/>
            <w:tcBorders>
              <w:top w:val="nil"/>
              <w:left w:val="nil"/>
              <w:bottom w:val="single" w:sz="4" w:space="0" w:color="auto"/>
              <w:right w:val="single" w:sz="4" w:space="0" w:color="auto"/>
            </w:tcBorders>
            <w:noWrap/>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62 669,84</w:t>
            </w:r>
          </w:p>
        </w:tc>
        <w:tc>
          <w:tcPr>
            <w:tcW w:w="2606" w:type="dxa"/>
            <w:tcBorders>
              <w:top w:val="nil"/>
              <w:left w:val="nil"/>
              <w:bottom w:val="single" w:sz="4" w:space="0" w:color="auto"/>
              <w:right w:val="single" w:sz="4" w:space="0" w:color="auto"/>
            </w:tcBorders>
            <w:noWrap/>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11,76</w:t>
            </w:r>
          </w:p>
        </w:tc>
      </w:tr>
      <w:tr w:rsidR="00275DB4" w:rsidRPr="00275DB4" w:rsidTr="006A4831">
        <w:trPr>
          <w:trHeight w:val="510"/>
          <w:jc w:val="center"/>
        </w:trPr>
        <w:tc>
          <w:tcPr>
            <w:tcW w:w="676" w:type="dxa"/>
            <w:tcBorders>
              <w:top w:val="nil"/>
              <w:left w:val="single" w:sz="4" w:space="0" w:color="auto"/>
              <w:bottom w:val="single" w:sz="4" w:space="0" w:color="auto"/>
              <w:right w:val="single" w:sz="4" w:space="0" w:color="auto"/>
            </w:tcBorders>
            <w:noWrap/>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1.4</w:t>
            </w:r>
          </w:p>
        </w:tc>
        <w:tc>
          <w:tcPr>
            <w:tcW w:w="6521" w:type="dxa"/>
            <w:tcBorders>
              <w:top w:val="nil"/>
              <w:left w:val="nil"/>
              <w:bottom w:val="single" w:sz="4" w:space="0" w:color="auto"/>
              <w:right w:val="single" w:sz="4" w:space="0" w:color="auto"/>
            </w:tcBorders>
            <w:vAlign w:val="bottom"/>
            <w:hideMark/>
          </w:tcPr>
          <w:p w:rsidR="00275DB4" w:rsidRPr="00275DB4" w:rsidRDefault="00275DB4" w:rsidP="00275DB4">
            <w:pPr>
              <w:spacing w:after="0" w:line="240" w:lineRule="auto"/>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С 1.4. Фактические действия по присоединению и обеспечению работы Устройств в электрической сети</w:t>
            </w:r>
          </w:p>
        </w:tc>
        <w:tc>
          <w:tcPr>
            <w:tcW w:w="2976" w:type="dxa"/>
            <w:tcBorders>
              <w:top w:val="nil"/>
              <w:left w:val="nil"/>
              <w:bottom w:val="single" w:sz="4" w:space="0" w:color="auto"/>
              <w:right w:val="single" w:sz="4" w:space="0" w:color="auto"/>
            </w:tcBorders>
            <w:noWrap/>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89 193 147,93</w:t>
            </w:r>
          </w:p>
        </w:tc>
        <w:tc>
          <w:tcPr>
            <w:tcW w:w="2038" w:type="dxa"/>
            <w:tcBorders>
              <w:top w:val="nil"/>
              <w:left w:val="nil"/>
              <w:bottom w:val="single" w:sz="4" w:space="0" w:color="auto"/>
              <w:right w:val="single" w:sz="4" w:space="0" w:color="auto"/>
            </w:tcBorders>
            <w:noWrap/>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144 349,11</w:t>
            </w:r>
          </w:p>
        </w:tc>
        <w:tc>
          <w:tcPr>
            <w:tcW w:w="2606" w:type="dxa"/>
            <w:tcBorders>
              <w:top w:val="nil"/>
              <w:left w:val="nil"/>
              <w:bottom w:val="single" w:sz="4" w:space="0" w:color="auto"/>
              <w:right w:val="single" w:sz="4" w:space="0" w:color="auto"/>
            </w:tcBorders>
            <w:noWrap/>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617,90</w:t>
            </w:r>
          </w:p>
        </w:tc>
      </w:tr>
      <w:tr w:rsidR="00275DB4" w:rsidRPr="00275DB4" w:rsidTr="006A4831">
        <w:trPr>
          <w:trHeight w:val="255"/>
          <w:jc w:val="center"/>
        </w:trPr>
        <w:tc>
          <w:tcPr>
            <w:tcW w:w="676" w:type="dxa"/>
            <w:noWrap/>
            <w:vAlign w:val="bottom"/>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6521" w:type="dxa"/>
            <w:noWrap/>
            <w:vAlign w:val="bottom"/>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2976" w:type="dxa"/>
            <w:noWrap/>
            <w:vAlign w:val="bottom"/>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2038" w:type="dxa"/>
            <w:noWrap/>
            <w:vAlign w:val="bottom"/>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2606" w:type="dxa"/>
            <w:noWrap/>
            <w:vAlign w:val="bottom"/>
          </w:tcPr>
          <w:p w:rsidR="00275DB4" w:rsidRPr="00275DB4" w:rsidRDefault="00275DB4" w:rsidP="00275DB4">
            <w:pPr>
              <w:spacing w:after="0" w:line="240" w:lineRule="auto"/>
              <w:jc w:val="right"/>
              <w:rPr>
                <w:rFonts w:ascii="Arial CYR" w:eastAsia="Times New Roman" w:hAnsi="Arial CYR" w:cs="Arial CYR"/>
                <w:sz w:val="20"/>
                <w:szCs w:val="20"/>
                <w:lang w:eastAsia="ru-RU"/>
              </w:rPr>
            </w:pPr>
          </w:p>
        </w:tc>
      </w:tr>
    </w:tbl>
    <w:p w:rsidR="00275DB4" w:rsidRPr="00275DB4" w:rsidRDefault="00275DB4" w:rsidP="00275DB4">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275DB4" w:rsidRPr="00275DB4" w:rsidRDefault="00275DB4" w:rsidP="00275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Данные тарифные ставки С1 применяются для расчета платы за технологическое присоединение к электрическим сетям территориальных сетевых организаций на территории Калужской области при временной и постоянной схемах электроснабжения.</w:t>
      </w:r>
    </w:p>
    <w:p w:rsidR="00275DB4" w:rsidRPr="00275DB4" w:rsidRDefault="00275DB4" w:rsidP="00275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xml:space="preserve">В соответствии с пунктом 18 Правил – ТП, при расчете платы за технологическое присоединение расходы на участие сетевой организации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в осмотре (обследовании) должностным лицом органа федерального государственного энергетического надзора присоединяемых устройств заявителя (стандартизированная ставка С1.3) не учитываются:</w:t>
      </w:r>
    </w:p>
    <w:p w:rsidR="00275DB4" w:rsidRPr="00275DB4" w:rsidRDefault="00275DB4" w:rsidP="00275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для заявителей - юридических лиц или индивидуальных предпринимателей в целях технологического присоединения по второй и третьей категории надежности электроснабжения энергопринимающих устройств, максимальная мощность энергопринимающих устройств которых составляет свыше 150 кВт и менее 670 кВт;</w:t>
      </w:r>
    </w:p>
    <w:p w:rsidR="00275DB4" w:rsidRPr="00275DB4" w:rsidRDefault="00275DB4" w:rsidP="00275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для заявителей –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rsidR="00275DB4" w:rsidRPr="00275DB4" w:rsidRDefault="00275DB4" w:rsidP="00275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для заявителей в целях временного (на срок не более 6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 до 100 кВт включительно (с учетом ранее присоединенной в данной точке присоединения мощности);</w:t>
      </w:r>
    </w:p>
    <w:p w:rsidR="00275DB4" w:rsidRPr="00275DB4" w:rsidRDefault="00275DB4" w:rsidP="00275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для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учётом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275DB4" w:rsidRPr="00275DB4" w:rsidRDefault="00275DB4" w:rsidP="00275DB4">
      <w:pPr>
        <w:spacing w:after="0" w:line="240" w:lineRule="auto"/>
        <w:rPr>
          <w:rFonts w:ascii="Times New Roman" w:eastAsia="Times New Roman" w:hAnsi="Times New Roman" w:cs="Times New Roman"/>
          <w:sz w:val="24"/>
          <w:szCs w:val="24"/>
          <w:lang w:eastAsia="ru-RU"/>
        </w:rPr>
        <w:sectPr w:rsidR="00275DB4" w:rsidRPr="00275DB4">
          <w:pgSz w:w="16838" w:h="11906" w:orient="landscape"/>
          <w:pgMar w:top="424" w:right="536" w:bottom="1276" w:left="1418" w:header="709" w:footer="709" w:gutter="0"/>
          <w:cols w:space="720"/>
        </w:sectPr>
      </w:pPr>
    </w:p>
    <w:p w:rsidR="00275DB4" w:rsidRPr="00A444E7"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lastRenderedPageBreak/>
        <w:t>1.2. Расчёт стандартизированных тарифных ставок</w:t>
      </w:r>
    </w:p>
    <w:p w:rsidR="00275DB4" w:rsidRPr="00A444E7"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для расчета платы за технологическое присоединение к электрическим сетям территориальных сетевых организаций Калужской области, связанных со строительством объектов электросетевого хозяйства.</w:t>
      </w:r>
    </w:p>
    <w:p w:rsidR="00275DB4" w:rsidRPr="00A444E7"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75DB4" w:rsidRPr="00A444E7" w:rsidRDefault="00275DB4" w:rsidP="00275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 xml:space="preserve">    - стандартизированная тарифная ставка С2 на покрытие расходов сетевой организации </w:t>
      </w:r>
      <w:r w:rsidR="00A444E7">
        <w:rPr>
          <w:rFonts w:ascii="Times New Roman" w:eastAsia="Times New Roman" w:hAnsi="Times New Roman" w:cs="Times New Roman"/>
          <w:sz w:val="24"/>
          <w:szCs w:val="24"/>
          <w:lang w:eastAsia="ru-RU"/>
        </w:rPr>
        <w:br/>
      </w:r>
      <w:r w:rsidRPr="00A444E7">
        <w:rPr>
          <w:rFonts w:ascii="Times New Roman" w:eastAsia="Times New Roman" w:hAnsi="Times New Roman" w:cs="Times New Roman"/>
          <w:sz w:val="24"/>
          <w:szCs w:val="24"/>
          <w:lang w:eastAsia="ru-RU"/>
        </w:rPr>
        <w:t>на строительство воздушных линий электропередачи в расчете на 1 км линий (руб./км);</w:t>
      </w:r>
    </w:p>
    <w:p w:rsidR="00275DB4" w:rsidRPr="00A444E7" w:rsidRDefault="00275DB4" w:rsidP="00275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 xml:space="preserve">   - стандартизированная тарифная ставка С3 на покрытие расходов сетевой организации </w:t>
      </w:r>
      <w:r w:rsidR="00A444E7">
        <w:rPr>
          <w:rFonts w:ascii="Times New Roman" w:eastAsia="Times New Roman" w:hAnsi="Times New Roman" w:cs="Times New Roman"/>
          <w:sz w:val="24"/>
          <w:szCs w:val="24"/>
          <w:lang w:eastAsia="ru-RU"/>
        </w:rPr>
        <w:br/>
      </w:r>
      <w:r w:rsidRPr="00A444E7">
        <w:rPr>
          <w:rFonts w:ascii="Times New Roman" w:eastAsia="Times New Roman" w:hAnsi="Times New Roman" w:cs="Times New Roman"/>
          <w:sz w:val="24"/>
          <w:szCs w:val="24"/>
          <w:lang w:eastAsia="ru-RU"/>
        </w:rPr>
        <w:t>на строительство кабельных линий электропередачи в расчете на 1 км линий (руб./км);</w:t>
      </w:r>
    </w:p>
    <w:p w:rsidR="00275DB4" w:rsidRPr="00A444E7" w:rsidRDefault="00275DB4" w:rsidP="00275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 xml:space="preserve">    - стандартизированная тарифная ставка С4 на покрытие расходов сетевой организации </w:t>
      </w:r>
      <w:r w:rsidR="00A444E7">
        <w:rPr>
          <w:rFonts w:ascii="Times New Roman" w:eastAsia="Times New Roman" w:hAnsi="Times New Roman" w:cs="Times New Roman"/>
          <w:sz w:val="24"/>
          <w:szCs w:val="24"/>
          <w:lang w:eastAsia="ru-RU"/>
        </w:rPr>
        <w:br/>
      </w:r>
      <w:r w:rsidRPr="00A444E7">
        <w:rPr>
          <w:rFonts w:ascii="Times New Roman" w:eastAsia="Times New Roman" w:hAnsi="Times New Roman" w:cs="Times New Roman"/>
          <w:sz w:val="24"/>
          <w:szCs w:val="24"/>
          <w:lang w:eastAsia="ru-RU"/>
        </w:rPr>
        <w:t xml:space="preserve">на строительство подстанций. </w:t>
      </w:r>
    </w:p>
    <w:p w:rsidR="00275DB4" w:rsidRPr="00A444E7" w:rsidRDefault="00275DB4" w:rsidP="00275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 xml:space="preserve">   </w:t>
      </w:r>
    </w:p>
    <w:p w:rsidR="00275DB4" w:rsidRPr="00A444E7" w:rsidRDefault="00275DB4" w:rsidP="00A444E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Расчет стандартизированных тарифных ставок С2, С3, С4 на регулируемый период, выполнен на основании представленных в министерство расчетов следующих территориальных сетевых организаций:</w:t>
      </w:r>
    </w:p>
    <w:p w:rsidR="00275DB4" w:rsidRPr="00A444E7" w:rsidRDefault="00275DB4" w:rsidP="00275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 ПАО «МРСК Центра и Приволжья» филиал «Калугаэнерго»;</w:t>
      </w:r>
    </w:p>
    <w:p w:rsidR="00275DB4" w:rsidRPr="00A444E7" w:rsidRDefault="00275DB4" w:rsidP="00275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 xml:space="preserve"> - Муниципального предприятия города Обнинска Калужской области «Горэлектросети;</w:t>
      </w:r>
    </w:p>
    <w:p w:rsidR="00275DB4" w:rsidRPr="00A444E7" w:rsidRDefault="00275DB4" w:rsidP="00275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 АО «Оборонэнерго».</w:t>
      </w:r>
    </w:p>
    <w:p w:rsidR="00275DB4" w:rsidRPr="00A444E7" w:rsidRDefault="00A444E7" w:rsidP="00275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5DB4" w:rsidRPr="00A444E7">
        <w:rPr>
          <w:rFonts w:ascii="Times New Roman" w:eastAsia="Times New Roman" w:hAnsi="Times New Roman" w:cs="Times New Roman"/>
          <w:sz w:val="24"/>
          <w:szCs w:val="24"/>
          <w:lang w:eastAsia="ru-RU"/>
        </w:rPr>
        <w:t xml:space="preserve">Расчет был осуществлен на основании раздела «Методических указаний № 209-э/1» </w:t>
      </w:r>
      <w:r>
        <w:rPr>
          <w:rFonts w:ascii="Times New Roman" w:eastAsia="Times New Roman" w:hAnsi="Times New Roman" w:cs="Times New Roman"/>
          <w:sz w:val="24"/>
          <w:szCs w:val="24"/>
          <w:lang w:eastAsia="ru-RU"/>
        </w:rPr>
        <w:br/>
      </w:r>
      <w:r w:rsidR="00275DB4" w:rsidRPr="00A444E7">
        <w:rPr>
          <w:rFonts w:ascii="Times New Roman" w:eastAsia="Times New Roman" w:hAnsi="Times New Roman" w:cs="Times New Roman"/>
          <w:sz w:val="24"/>
          <w:szCs w:val="24"/>
          <w:lang w:eastAsia="ru-RU"/>
        </w:rPr>
        <w:t>с учетом смет на строительно-монтажные работы в ценах 3 квартала 2016 года, сметных норм доплнительных затрат по температурным зонам, установленных для Калужской области (ГСН 81-05-2011) и непредвиденных затрат (МДС 81-35-2004).</w:t>
      </w:r>
    </w:p>
    <w:p w:rsidR="00275DB4" w:rsidRPr="00A444E7" w:rsidRDefault="00275DB4" w:rsidP="00A444E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 xml:space="preserve">Для перевода в цены 2001 года эксперты использовали индекс </w:t>
      </w:r>
      <w:r w:rsidRPr="00A444E7">
        <w:rPr>
          <w:rFonts w:ascii="Times New Roman" w:eastAsia="Times New Roman" w:hAnsi="Times New Roman" w:cs="Times New Roman"/>
          <w:noProof/>
          <w:sz w:val="24"/>
          <w:szCs w:val="24"/>
          <w:lang w:eastAsia="ru-RU"/>
        </w:rPr>
        <w:drawing>
          <wp:inline distT="0" distB="0" distL="0" distR="0" wp14:anchorId="1F198F07" wp14:editId="3290D4BD">
            <wp:extent cx="285750"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A444E7">
        <w:rPr>
          <w:rFonts w:ascii="Times New Roman" w:eastAsia="Times New Roman" w:hAnsi="Times New Roman" w:cs="Times New Roman"/>
          <w:sz w:val="24"/>
          <w:szCs w:val="24"/>
          <w:lang w:eastAsia="ru-RU"/>
        </w:rPr>
        <w:t xml:space="preserve"> изменения сметной стоимости строительно-монтажных работ для Калужской области на квартал, предшествующий кварталу, данные по которым используются для расчета, к федеральным единичным расценкам 2001 года, определяемым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согласно письму министерства строительства и жилищно-коммунального хозяйства Российской Федерации от 03.06.2016 № 17269-ХМ/09 в размере 4,60 - по позиции «подземная прокладка кабеля с алюминиевыми жилами»,  4,0 - по позиции «воздушная прокладка провода </w:t>
      </w:r>
      <w:r w:rsidR="00A444E7">
        <w:rPr>
          <w:rFonts w:ascii="Times New Roman" w:eastAsia="Times New Roman" w:hAnsi="Times New Roman" w:cs="Times New Roman"/>
          <w:sz w:val="24"/>
          <w:szCs w:val="24"/>
          <w:lang w:eastAsia="ru-RU"/>
        </w:rPr>
        <w:br/>
      </w:r>
      <w:r w:rsidRPr="00A444E7">
        <w:rPr>
          <w:rFonts w:ascii="Times New Roman" w:eastAsia="Times New Roman" w:hAnsi="Times New Roman" w:cs="Times New Roman"/>
          <w:sz w:val="24"/>
          <w:szCs w:val="24"/>
          <w:lang w:eastAsia="ru-RU"/>
        </w:rPr>
        <w:t>с алюминиевыми жилами», 6,24 - по позиции «прочие объекты».</w:t>
      </w:r>
    </w:p>
    <w:p w:rsidR="00275DB4" w:rsidRPr="00A444E7" w:rsidRDefault="00A444E7" w:rsidP="00275DB4">
      <w:pPr>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Arial CYR" w:eastAsia="Times New Roman" w:hAnsi="Arial CYR" w:cs="Arial CYR"/>
          <w:b/>
          <w:bCs/>
          <w:sz w:val="24"/>
          <w:szCs w:val="24"/>
          <w:lang w:eastAsia="ru-RU"/>
        </w:rPr>
        <w:tab/>
      </w:r>
      <w:r w:rsidR="00275DB4" w:rsidRPr="00A444E7">
        <w:rPr>
          <w:rFonts w:ascii="Times New Roman" w:eastAsia="Times New Roman" w:hAnsi="Times New Roman" w:cs="Times New Roman"/>
          <w:bCs/>
          <w:sz w:val="24"/>
          <w:szCs w:val="24"/>
          <w:lang w:eastAsia="ru-RU"/>
        </w:rPr>
        <w:t>В соответствии с пунктом 87 Основ ценообразования:</w:t>
      </w:r>
    </w:p>
    <w:p w:rsidR="00275DB4" w:rsidRPr="00A444E7" w:rsidRDefault="00275DB4" w:rsidP="00275DB4">
      <w:pPr>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444E7">
        <w:rPr>
          <w:rFonts w:ascii="Times New Roman" w:eastAsia="Times New Roman" w:hAnsi="Times New Roman" w:cs="Times New Roman"/>
          <w:bCs/>
          <w:sz w:val="24"/>
          <w:szCs w:val="24"/>
          <w:lang w:eastAsia="ru-RU"/>
        </w:rPr>
        <w:t xml:space="preserve">        -  с 1 октября 2015 г.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w:t>
      </w:r>
      <w:r w:rsidR="00A444E7">
        <w:rPr>
          <w:rFonts w:ascii="Times New Roman" w:eastAsia="Times New Roman" w:hAnsi="Times New Roman" w:cs="Times New Roman"/>
          <w:bCs/>
          <w:sz w:val="24"/>
          <w:szCs w:val="24"/>
          <w:lang w:eastAsia="ru-RU"/>
        </w:rPr>
        <w:br/>
      </w:r>
      <w:r w:rsidRPr="00A444E7">
        <w:rPr>
          <w:rFonts w:ascii="Times New Roman" w:eastAsia="Times New Roman" w:hAnsi="Times New Roman" w:cs="Times New Roman"/>
          <w:bCs/>
          <w:sz w:val="24"/>
          <w:szCs w:val="24"/>
          <w:lang w:eastAsia="ru-RU"/>
        </w:rPr>
        <w:t>от существующих объектов электросетевого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
    <w:p w:rsidR="00275DB4" w:rsidRPr="00A444E7" w:rsidRDefault="00275DB4" w:rsidP="00275DB4">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4E7">
        <w:rPr>
          <w:rFonts w:ascii="Times New Roman" w:eastAsia="Times New Roman" w:hAnsi="Times New Roman" w:cs="Times New Roman"/>
          <w:bCs/>
          <w:sz w:val="24"/>
          <w:szCs w:val="24"/>
          <w:lang w:eastAsia="ru-RU"/>
        </w:rPr>
        <w:t xml:space="preserve">        - с 1 октября 2017 года </w:t>
      </w:r>
      <w:r w:rsidRPr="00A444E7">
        <w:rPr>
          <w:rFonts w:ascii="Times New Roman" w:eastAsia="Times New Roman" w:hAnsi="Times New Roman" w:cs="Times New Roman"/>
          <w:sz w:val="24"/>
          <w:szCs w:val="24"/>
          <w:lang w:eastAsia="ru-RU"/>
        </w:rPr>
        <w:t>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275DB4" w:rsidRPr="00A444E7" w:rsidRDefault="00275DB4" w:rsidP="00A444E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 xml:space="preserve">Таким образом, стандартизированные тарифные ставки на строительство «последней мили» определены в соответствии с пунктом 87 Основ ценообразования, и представлены в Таблице 3 </w:t>
      </w:r>
      <w:r w:rsidR="00A444E7">
        <w:rPr>
          <w:rFonts w:ascii="Times New Roman" w:eastAsia="Times New Roman" w:hAnsi="Times New Roman" w:cs="Times New Roman"/>
          <w:sz w:val="24"/>
          <w:szCs w:val="24"/>
          <w:lang w:eastAsia="ru-RU"/>
        </w:rPr>
        <w:br/>
      </w:r>
      <w:r w:rsidRPr="00A444E7">
        <w:rPr>
          <w:rFonts w:ascii="Times New Roman" w:eastAsia="Times New Roman" w:hAnsi="Times New Roman" w:cs="Times New Roman"/>
          <w:sz w:val="24"/>
          <w:szCs w:val="24"/>
          <w:lang w:eastAsia="ru-RU"/>
        </w:rPr>
        <w:t>с календарной разбивкой.</w:t>
      </w:r>
    </w:p>
    <w:p w:rsidR="00275DB4" w:rsidRPr="00275DB4" w:rsidRDefault="00275DB4" w:rsidP="00275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5DB4" w:rsidRPr="00275DB4" w:rsidRDefault="00275DB4" w:rsidP="00275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5DB4" w:rsidRPr="00275DB4" w:rsidRDefault="00275DB4" w:rsidP="00275DB4">
      <w:pPr>
        <w:spacing w:after="0" w:line="240" w:lineRule="auto"/>
        <w:rPr>
          <w:rFonts w:ascii="Times New Roman" w:eastAsia="Times New Roman" w:hAnsi="Times New Roman" w:cs="Times New Roman"/>
          <w:sz w:val="24"/>
          <w:szCs w:val="24"/>
          <w:lang w:eastAsia="ru-RU"/>
        </w:rPr>
        <w:sectPr w:rsidR="00275DB4" w:rsidRPr="00275DB4">
          <w:pgSz w:w="11906" w:h="16838"/>
          <w:pgMar w:top="284" w:right="424" w:bottom="284" w:left="1276" w:header="709" w:footer="709" w:gutter="0"/>
          <w:cols w:space="720"/>
        </w:sectPr>
      </w:pPr>
    </w:p>
    <w:p w:rsidR="00275DB4" w:rsidRPr="00A444E7"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444E7">
        <w:rPr>
          <w:rFonts w:ascii="Times New Roman" w:eastAsia="Times New Roman" w:hAnsi="Times New Roman" w:cs="Times New Roman"/>
          <w:bCs/>
          <w:sz w:val="24"/>
          <w:szCs w:val="24"/>
          <w:lang w:eastAsia="ru-RU"/>
        </w:rPr>
        <w:lastRenderedPageBreak/>
        <w:t>Стандартизированные тарифные ставки</w:t>
      </w:r>
    </w:p>
    <w:p w:rsidR="00275DB4" w:rsidRPr="00A444E7"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444E7">
        <w:rPr>
          <w:rFonts w:ascii="Times New Roman" w:eastAsia="Times New Roman" w:hAnsi="Times New Roman" w:cs="Times New Roman"/>
          <w:bCs/>
          <w:sz w:val="24"/>
          <w:szCs w:val="24"/>
          <w:lang w:eastAsia="ru-RU"/>
        </w:rPr>
        <w:t>для расчета платы за технологическое присоединение к электрическим сетям</w:t>
      </w:r>
    </w:p>
    <w:p w:rsidR="00275DB4" w:rsidRPr="00A444E7"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444E7">
        <w:rPr>
          <w:rFonts w:ascii="Times New Roman" w:eastAsia="Times New Roman" w:hAnsi="Times New Roman" w:cs="Times New Roman"/>
          <w:bCs/>
          <w:sz w:val="24"/>
          <w:szCs w:val="24"/>
          <w:lang w:eastAsia="ru-RU"/>
        </w:rPr>
        <w:t>территориальный сетевых организаций Калужской области &lt;1&gt;</w:t>
      </w:r>
    </w:p>
    <w:p w:rsidR="00275DB4" w:rsidRPr="00275DB4" w:rsidRDefault="00275DB4" w:rsidP="00275DB4">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275DB4">
        <w:rPr>
          <w:rFonts w:ascii="Times New Roman" w:eastAsia="Times New Roman" w:hAnsi="Times New Roman" w:cs="Times New Roman"/>
          <w:sz w:val="24"/>
          <w:szCs w:val="24"/>
          <w:lang w:eastAsia="ru-RU"/>
        </w:rPr>
        <w:t>Таблица 4</w:t>
      </w:r>
    </w:p>
    <w:tbl>
      <w:tblPr>
        <w:tblW w:w="1560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403"/>
        <w:gridCol w:w="1806"/>
        <w:gridCol w:w="37"/>
        <w:gridCol w:w="1517"/>
        <w:gridCol w:w="11"/>
        <w:gridCol w:w="35"/>
        <w:gridCol w:w="1420"/>
        <w:gridCol w:w="1701"/>
        <w:gridCol w:w="142"/>
        <w:gridCol w:w="1276"/>
        <w:gridCol w:w="142"/>
        <w:gridCol w:w="1417"/>
        <w:gridCol w:w="1701"/>
      </w:tblGrid>
      <w:tr w:rsidR="00275DB4" w:rsidRPr="00275DB4" w:rsidTr="00275DB4">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275DB4">
            <w:pPr>
              <w:spacing w:after="0" w:line="240" w:lineRule="auto"/>
              <w:jc w:val="center"/>
              <w:rPr>
                <w:rFonts w:ascii="Times New Roman" w:eastAsia="Calibri" w:hAnsi="Times New Roman" w:cs="Times New Roman"/>
                <w:sz w:val="24"/>
                <w:szCs w:val="24"/>
                <w:lang w:eastAsia="ru-RU"/>
              </w:rPr>
            </w:pPr>
            <w:r w:rsidRPr="00A444E7">
              <w:rPr>
                <w:rFonts w:ascii="Times New Roman" w:eastAsia="Calibri" w:hAnsi="Times New Roman" w:cs="Times New Roman"/>
                <w:sz w:val="24"/>
                <w:szCs w:val="24"/>
                <w:lang w:eastAsia="ru-RU"/>
              </w:rPr>
              <w:t>№ п/п</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A444E7">
              <w:rPr>
                <w:rFonts w:ascii="Times New Roman" w:eastAsia="Calibri" w:hAnsi="Times New Roman" w:cs="Times New Roman"/>
                <w:lang w:eastAsia="ru-RU"/>
              </w:rPr>
              <w:t>Стандартизированные тарифные ставки</w:t>
            </w:r>
          </w:p>
        </w:tc>
        <w:tc>
          <w:tcPr>
            <w:tcW w:w="11198" w:type="dxa"/>
            <w:gridSpan w:val="12"/>
            <w:tcBorders>
              <w:top w:val="single" w:sz="4" w:space="0" w:color="auto"/>
              <w:left w:val="single" w:sz="4" w:space="0" w:color="auto"/>
              <w:bottom w:val="single" w:sz="4" w:space="0" w:color="auto"/>
              <w:right w:val="single" w:sz="4" w:space="0" w:color="auto"/>
            </w:tcBorders>
            <w:hideMark/>
          </w:tcPr>
          <w:p w:rsidR="00275DB4" w:rsidRPr="00A444E7"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A444E7">
              <w:rPr>
                <w:rFonts w:ascii="Times New Roman" w:eastAsia="Calibri" w:hAnsi="Times New Roman" w:cs="Times New Roman"/>
                <w:lang w:eastAsia="ru-RU"/>
              </w:rPr>
              <w:t xml:space="preserve">Объем максимальный мощности </w:t>
            </w:r>
          </w:p>
        </w:tc>
      </w:tr>
      <w:tr w:rsidR="00275DB4" w:rsidRPr="00275DB4" w:rsidTr="00275DB4">
        <w:tc>
          <w:tcPr>
            <w:tcW w:w="300" w:type="dxa"/>
            <w:vMerge/>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275DB4">
            <w:pPr>
              <w:spacing w:after="0" w:line="240" w:lineRule="auto"/>
              <w:rPr>
                <w:rFonts w:ascii="Times New Roman" w:eastAsia="Calibri"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275DB4">
            <w:pPr>
              <w:spacing w:after="0" w:line="240" w:lineRule="auto"/>
              <w:rPr>
                <w:rFonts w:ascii="Times New Roman" w:eastAsia="Calibri" w:hAnsi="Times New Roman" w:cs="Times New Roman"/>
                <w:lang w:eastAsia="ru-RU"/>
              </w:rPr>
            </w:pPr>
          </w:p>
        </w:tc>
        <w:tc>
          <w:tcPr>
            <w:tcW w:w="4823" w:type="dxa"/>
            <w:gridSpan w:val="6"/>
            <w:tcBorders>
              <w:top w:val="single" w:sz="4" w:space="0" w:color="auto"/>
              <w:left w:val="single" w:sz="4" w:space="0" w:color="auto"/>
              <w:bottom w:val="single" w:sz="4" w:space="0" w:color="auto"/>
              <w:right w:val="single" w:sz="4" w:space="0" w:color="auto"/>
            </w:tcBorders>
            <w:hideMark/>
          </w:tcPr>
          <w:p w:rsidR="00275DB4" w:rsidRPr="00A444E7"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A444E7">
              <w:rPr>
                <w:rFonts w:ascii="Times New Roman" w:eastAsia="Calibri" w:hAnsi="Times New Roman" w:cs="Times New Roman"/>
                <w:lang w:eastAsia="ru-RU"/>
              </w:rPr>
              <w:t>Уровень напряжения 0,4 кВ</w:t>
            </w:r>
          </w:p>
        </w:tc>
        <w:tc>
          <w:tcPr>
            <w:tcW w:w="4675" w:type="dxa"/>
            <w:gridSpan w:val="5"/>
            <w:tcBorders>
              <w:top w:val="single" w:sz="4" w:space="0" w:color="auto"/>
              <w:left w:val="single" w:sz="4" w:space="0" w:color="auto"/>
              <w:bottom w:val="single" w:sz="4" w:space="0" w:color="auto"/>
              <w:right w:val="single" w:sz="4" w:space="0" w:color="auto"/>
            </w:tcBorders>
            <w:hideMark/>
          </w:tcPr>
          <w:p w:rsidR="00275DB4" w:rsidRPr="00A444E7"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A444E7">
              <w:rPr>
                <w:rFonts w:ascii="Times New Roman" w:eastAsia="Calibri" w:hAnsi="Times New Roman" w:cs="Times New Roman"/>
                <w:bCs/>
                <w:lang w:eastAsia="ru-RU"/>
              </w:rPr>
              <w:t>Уровень напряжения 6-10 кВ</w:t>
            </w:r>
          </w:p>
        </w:tc>
        <w:tc>
          <w:tcPr>
            <w:tcW w:w="1700" w:type="dxa"/>
            <w:tcBorders>
              <w:top w:val="single" w:sz="4" w:space="0" w:color="auto"/>
              <w:left w:val="single" w:sz="4" w:space="0" w:color="auto"/>
              <w:bottom w:val="single" w:sz="4" w:space="0" w:color="auto"/>
              <w:right w:val="single" w:sz="4" w:space="0" w:color="auto"/>
            </w:tcBorders>
            <w:hideMark/>
          </w:tcPr>
          <w:p w:rsidR="00275DB4" w:rsidRPr="00A444E7" w:rsidRDefault="00275DB4" w:rsidP="00275DB4">
            <w:pPr>
              <w:autoSpaceDE w:val="0"/>
              <w:autoSpaceDN w:val="0"/>
              <w:adjustRightInd w:val="0"/>
              <w:spacing w:after="0" w:line="240" w:lineRule="auto"/>
              <w:jc w:val="center"/>
              <w:outlineLvl w:val="0"/>
              <w:rPr>
                <w:rFonts w:ascii="Times New Roman" w:eastAsia="Calibri" w:hAnsi="Times New Roman" w:cs="Times New Roman"/>
                <w:bCs/>
                <w:lang w:eastAsia="ru-RU"/>
              </w:rPr>
            </w:pPr>
            <w:r w:rsidRPr="00A444E7">
              <w:rPr>
                <w:rFonts w:ascii="Times New Roman" w:eastAsia="Calibri" w:hAnsi="Times New Roman" w:cs="Times New Roman"/>
                <w:bCs/>
                <w:lang w:eastAsia="ru-RU"/>
              </w:rPr>
              <w:t>Уровень напряжения 35 -110 кВ</w:t>
            </w:r>
          </w:p>
        </w:tc>
      </w:tr>
      <w:tr w:rsidR="00275DB4" w:rsidRPr="00275DB4" w:rsidTr="00275DB4">
        <w:trPr>
          <w:trHeight w:val="7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275DB4">
            <w:pPr>
              <w:spacing w:after="0" w:line="240" w:lineRule="auto"/>
              <w:rPr>
                <w:rFonts w:ascii="Times New Roman" w:eastAsia="Calibri"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275DB4">
            <w:pPr>
              <w:spacing w:after="0" w:line="240" w:lineRule="auto"/>
              <w:rPr>
                <w:rFonts w:ascii="Times New Roman" w:eastAsia="Calibri" w:hAnsi="Times New Roman" w:cs="Times New Roman"/>
                <w:lang w:eastAsia="ru-RU"/>
              </w:rPr>
            </w:pPr>
          </w:p>
        </w:tc>
        <w:tc>
          <w:tcPr>
            <w:tcW w:w="3358" w:type="dxa"/>
            <w:gridSpan w:val="3"/>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A444E7">
              <w:rPr>
                <w:rFonts w:ascii="Times New Roman" w:eastAsia="Calibri" w:hAnsi="Times New Roman" w:cs="Times New Roman"/>
                <w:lang w:eastAsia="ru-RU"/>
              </w:rPr>
              <w:t>до 150 кВт (включительно)</w:t>
            </w:r>
          </w:p>
        </w:tc>
        <w:tc>
          <w:tcPr>
            <w:tcW w:w="146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A444E7">
              <w:rPr>
                <w:rFonts w:ascii="Times New Roman" w:eastAsia="Calibri" w:hAnsi="Times New Roman" w:cs="Times New Roman"/>
                <w:lang w:eastAsia="ru-RU"/>
              </w:rPr>
              <w:t>более 150 кВт</w:t>
            </w:r>
          </w:p>
        </w:tc>
        <w:tc>
          <w:tcPr>
            <w:tcW w:w="3259" w:type="dxa"/>
            <w:gridSpan w:val="4"/>
            <w:tcBorders>
              <w:top w:val="single" w:sz="4" w:space="0" w:color="auto"/>
              <w:left w:val="single" w:sz="4" w:space="0" w:color="auto"/>
              <w:bottom w:val="single" w:sz="4" w:space="0" w:color="auto"/>
              <w:right w:val="single" w:sz="4" w:space="0" w:color="auto"/>
            </w:tcBorders>
            <w:vAlign w:val="center"/>
          </w:tcPr>
          <w:p w:rsidR="00275DB4" w:rsidRPr="00A444E7" w:rsidRDefault="00275DB4" w:rsidP="00275DB4">
            <w:pPr>
              <w:autoSpaceDE w:val="0"/>
              <w:autoSpaceDN w:val="0"/>
              <w:adjustRightInd w:val="0"/>
              <w:spacing w:after="0" w:line="240" w:lineRule="auto"/>
              <w:ind w:right="-108"/>
              <w:jc w:val="center"/>
              <w:outlineLvl w:val="0"/>
              <w:rPr>
                <w:rFonts w:ascii="Times New Roman" w:eastAsia="Calibri" w:hAnsi="Times New Roman" w:cs="Times New Roman"/>
                <w:lang w:eastAsia="ru-RU"/>
              </w:rPr>
            </w:pPr>
          </w:p>
          <w:p w:rsidR="00275DB4" w:rsidRPr="00A444E7" w:rsidRDefault="00275DB4" w:rsidP="00275DB4">
            <w:pPr>
              <w:autoSpaceDE w:val="0"/>
              <w:autoSpaceDN w:val="0"/>
              <w:adjustRightInd w:val="0"/>
              <w:spacing w:after="0" w:line="240" w:lineRule="auto"/>
              <w:ind w:right="-108"/>
              <w:jc w:val="center"/>
              <w:outlineLvl w:val="0"/>
              <w:rPr>
                <w:rFonts w:ascii="Times New Roman" w:eastAsia="Calibri" w:hAnsi="Times New Roman" w:cs="Times New Roman"/>
                <w:lang w:eastAsia="ru-RU"/>
              </w:rPr>
            </w:pPr>
            <w:r w:rsidRPr="00A444E7">
              <w:rPr>
                <w:rFonts w:ascii="Times New Roman" w:eastAsia="Calibri" w:hAnsi="Times New Roman" w:cs="Times New Roman"/>
                <w:lang w:eastAsia="ru-RU"/>
              </w:rPr>
              <w:t>до 150 кВт (включительно)</w:t>
            </w:r>
          </w:p>
          <w:p w:rsidR="00275DB4" w:rsidRPr="00A444E7" w:rsidRDefault="00275DB4" w:rsidP="00275DB4">
            <w:pPr>
              <w:autoSpaceDE w:val="0"/>
              <w:autoSpaceDN w:val="0"/>
              <w:adjustRightInd w:val="0"/>
              <w:spacing w:after="0" w:line="240" w:lineRule="auto"/>
              <w:ind w:right="-108"/>
              <w:jc w:val="center"/>
              <w:outlineLvl w:val="0"/>
              <w:rPr>
                <w:rFonts w:ascii="Times New Roman" w:eastAsia="Calibri" w:hAnsi="Times New Roman" w:cs="Times New Roman"/>
                <w:lang w:eastAsia="ru-RU"/>
              </w:rPr>
            </w:pP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A444E7">
              <w:rPr>
                <w:rFonts w:ascii="Times New Roman" w:eastAsia="Calibri" w:hAnsi="Times New Roman" w:cs="Times New Roman"/>
                <w:lang w:eastAsia="ru-RU"/>
              </w:rPr>
              <w:t>более 150 кВт</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A444E7">
              <w:rPr>
                <w:rFonts w:ascii="Times New Roman" w:eastAsia="Calibri" w:hAnsi="Times New Roman" w:cs="Times New Roman"/>
                <w:lang w:eastAsia="ru-RU"/>
              </w:rPr>
              <w:t>более 150 кВт</w:t>
            </w:r>
          </w:p>
        </w:tc>
      </w:tr>
      <w:tr w:rsidR="00275DB4" w:rsidRPr="00275DB4" w:rsidTr="00275DB4">
        <w:trPr>
          <w:trHeight w:val="75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275DB4">
            <w:pPr>
              <w:spacing w:after="0" w:line="240" w:lineRule="auto"/>
              <w:rPr>
                <w:rFonts w:ascii="Times New Roman" w:eastAsia="Calibri"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275DB4">
            <w:pPr>
              <w:spacing w:after="0" w:line="240" w:lineRule="auto"/>
              <w:rPr>
                <w:rFonts w:ascii="Times New Roman" w:eastAsia="Calibri" w:hAnsi="Times New Roman" w:cs="Times New Roman"/>
                <w:lang w:eastAsia="ru-RU"/>
              </w:rPr>
            </w:pP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275DB4">
            <w:pPr>
              <w:autoSpaceDE w:val="0"/>
              <w:autoSpaceDN w:val="0"/>
              <w:adjustRightInd w:val="0"/>
              <w:spacing w:after="0" w:line="240" w:lineRule="auto"/>
              <w:ind w:right="-88"/>
              <w:jc w:val="center"/>
              <w:outlineLvl w:val="0"/>
              <w:rPr>
                <w:rFonts w:ascii="Times New Roman" w:eastAsia="Calibri" w:hAnsi="Times New Roman" w:cs="Times New Roman"/>
                <w:lang w:eastAsia="ru-RU"/>
              </w:rPr>
            </w:pPr>
            <w:r w:rsidRPr="00A444E7">
              <w:rPr>
                <w:rFonts w:ascii="Times New Roman" w:eastAsia="Calibri" w:hAnsi="Times New Roman" w:cs="Times New Roman"/>
                <w:lang w:eastAsia="ru-RU"/>
              </w:rPr>
              <w:t>с 01.01.2017 г. по 30.09.2017 г.</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A444E7">
              <w:rPr>
                <w:rFonts w:ascii="Times New Roman" w:eastAsia="Calibri" w:hAnsi="Times New Roman" w:cs="Times New Roman"/>
                <w:lang w:eastAsia="ru-RU"/>
              </w:rPr>
              <w:t>с 01.10.2017 г. по 31.12.2017</w:t>
            </w:r>
          </w:p>
        </w:tc>
        <w:tc>
          <w:tcPr>
            <w:tcW w:w="4638" w:type="dxa"/>
            <w:gridSpan w:val="3"/>
            <w:vMerge/>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275DB4">
            <w:pPr>
              <w:spacing w:after="0" w:line="240" w:lineRule="auto"/>
              <w:rPr>
                <w:rFonts w:ascii="Times New Roman" w:eastAsia="Calibri" w:hAnsi="Times New Roman" w:cs="Times New Roman"/>
                <w:lang w:eastAsia="ru-RU"/>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275DB4">
            <w:pPr>
              <w:autoSpaceDE w:val="0"/>
              <w:autoSpaceDN w:val="0"/>
              <w:adjustRightInd w:val="0"/>
              <w:spacing w:after="0" w:line="240" w:lineRule="auto"/>
              <w:ind w:right="-88"/>
              <w:jc w:val="center"/>
              <w:outlineLvl w:val="0"/>
              <w:rPr>
                <w:rFonts w:ascii="Times New Roman" w:eastAsia="Calibri" w:hAnsi="Times New Roman" w:cs="Times New Roman"/>
                <w:lang w:eastAsia="ru-RU"/>
              </w:rPr>
            </w:pPr>
            <w:r w:rsidRPr="00A444E7">
              <w:rPr>
                <w:rFonts w:ascii="Times New Roman" w:eastAsia="Calibri" w:hAnsi="Times New Roman" w:cs="Times New Roman"/>
                <w:lang w:eastAsia="ru-RU"/>
              </w:rPr>
              <w:t>с 01.01.2017 г. по 30.09.2017 г.</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A444E7">
              <w:rPr>
                <w:rFonts w:ascii="Times New Roman" w:eastAsia="Calibri" w:hAnsi="Times New Roman" w:cs="Times New Roman"/>
                <w:lang w:eastAsia="ru-RU"/>
              </w:rPr>
              <w:t>с 01.10.2017 г. по 31.12.2017</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275DB4">
            <w:pPr>
              <w:spacing w:after="0" w:line="240" w:lineRule="auto"/>
              <w:rPr>
                <w:rFonts w:ascii="Times New Roman" w:eastAsia="Calibri" w:hAnsi="Times New Roman" w:cs="Times New Roman"/>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275DB4">
            <w:pPr>
              <w:spacing w:after="0" w:line="240" w:lineRule="auto"/>
              <w:rPr>
                <w:rFonts w:ascii="Times New Roman" w:eastAsia="Calibri" w:hAnsi="Times New Roman" w:cs="Times New Roman"/>
                <w:lang w:eastAsia="ru-RU"/>
              </w:rPr>
            </w:pP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275DB4">
            <w:pPr>
              <w:spacing w:after="0" w:line="240" w:lineRule="auto"/>
              <w:jc w:val="center"/>
              <w:rPr>
                <w:rFonts w:ascii="Times New Roman" w:eastAsia="Calibri" w:hAnsi="Times New Roman" w:cs="Times New Roman"/>
                <w:lang w:eastAsia="ru-RU"/>
              </w:rPr>
            </w:pPr>
            <w:r w:rsidRPr="00A444E7">
              <w:rPr>
                <w:rFonts w:ascii="Times New Roman" w:eastAsia="Calibri" w:hAnsi="Times New Roman" w:cs="Times New Roman"/>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275DB4">
            <w:pPr>
              <w:spacing w:after="0" w:line="240" w:lineRule="auto"/>
              <w:rPr>
                <w:rFonts w:ascii="Times New Roman" w:eastAsia="Calibri" w:hAnsi="Times New Roman" w:cs="Times New Roman"/>
                <w:lang w:eastAsia="ru-RU"/>
              </w:rPr>
            </w:pPr>
            <w:r w:rsidRPr="00A444E7">
              <w:rPr>
                <w:rFonts w:ascii="Times New Roman" w:eastAsia="Calibri" w:hAnsi="Times New Roman" w:cs="Times New Roman"/>
                <w:lang w:eastAsia="ru-RU"/>
              </w:rPr>
              <w:t>С</w:t>
            </w:r>
            <w:r w:rsidRPr="00A444E7">
              <w:rPr>
                <w:rFonts w:ascii="Times New Roman" w:eastAsia="Calibri" w:hAnsi="Times New Roman" w:cs="Times New Roman"/>
                <w:vertAlign w:val="subscript"/>
                <w:lang w:eastAsia="ru-RU"/>
              </w:rPr>
              <w:t>2</w:t>
            </w:r>
            <w:r w:rsidRPr="00A444E7">
              <w:rPr>
                <w:rFonts w:ascii="Times New Roman" w:eastAsia="Calibri" w:hAnsi="Times New Roman" w:cs="Times New Roman"/>
                <w:lang w:eastAsia="ru-RU"/>
              </w:rPr>
              <w:t xml:space="preserve"> – стандартизированная тарифная ставка на покрытие расходов сетевой организации на строительство воздушных линий электропередачи, </w:t>
            </w:r>
          </w:p>
          <w:p w:rsidR="00275DB4" w:rsidRPr="00A444E7" w:rsidRDefault="00275DB4" w:rsidP="00275DB4">
            <w:pPr>
              <w:spacing w:after="0" w:line="240" w:lineRule="auto"/>
              <w:rPr>
                <w:rFonts w:ascii="Times New Roman" w:eastAsia="Calibri" w:hAnsi="Times New Roman" w:cs="Times New Roman"/>
                <w:lang w:eastAsia="ru-RU"/>
              </w:rPr>
            </w:pPr>
            <w:r w:rsidRPr="00A444E7">
              <w:rPr>
                <w:rFonts w:ascii="Times New Roman" w:eastAsia="Calibri" w:hAnsi="Times New Roman" w:cs="Times New Roman"/>
                <w:lang w:eastAsia="ru-RU"/>
              </w:rPr>
              <w:t>(в ценах 2001 г. без НДС)</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A444E7">
              <w:rPr>
                <w:rFonts w:ascii="Times New Roman" w:eastAsia="Calibri" w:hAnsi="Times New Roman" w:cs="Times New Roman"/>
                <w:lang w:eastAsia="ru-RU"/>
              </w:rPr>
              <w:t>х</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A444E7">
              <w:rPr>
                <w:rFonts w:ascii="Times New Roman" w:eastAsia="Calibri" w:hAnsi="Times New Roman" w:cs="Times New Roman"/>
                <w:lang w:eastAsia="ru-RU"/>
              </w:rPr>
              <w:t>х</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A444E7">
              <w:rPr>
                <w:rFonts w:ascii="Times New Roman" w:eastAsia="Calibri" w:hAnsi="Times New Roman" w:cs="Times New Roman"/>
                <w:lang w:eastAsia="ru-RU"/>
              </w:rPr>
              <w:t>х</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A444E7">
              <w:rPr>
                <w:rFonts w:ascii="Times New Roman" w:eastAsia="Calibri" w:hAnsi="Times New Roman" w:cs="Times New Roman"/>
                <w:lang w:eastAsia="ru-RU"/>
              </w:rPr>
              <w:t>х</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A444E7">
              <w:rPr>
                <w:rFonts w:ascii="Times New Roman" w:eastAsia="Calibri" w:hAnsi="Times New Roman" w:cs="Times New Roman"/>
                <w:lang w:eastAsia="ru-RU"/>
              </w:rPr>
              <w:t>х</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A444E7">
              <w:rPr>
                <w:rFonts w:ascii="Times New Roman" w:eastAsia="Calibri" w:hAnsi="Times New Roman" w:cs="Times New Roman"/>
                <w:lang w:eastAsia="ru-RU"/>
              </w:rPr>
              <w:t>х</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A444E7"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A444E7">
              <w:rPr>
                <w:rFonts w:ascii="Times New Roman" w:eastAsia="Calibri" w:hAnsi="Times New Roman" w:cs="Times New Roman"/>
                <w:lang w:eastAsia="ru-RU"/>
              </w:rPr>
              <w:t>х</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2.1</w:t>
            </w:r>
          </w:p>
        </w:tc>
        <w:tc>
          <w:tcPr>
            <w:tcW w:w="12900" w:type="dxa"/>
            <w:gridSpan w:val="1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outlineLvl w:val="0"/>
              <w:rPr>
                <w:rFonts w:ascii="Times New Roman" w:eastAsia="Calibri" w:hAnsi="Times New Roman" w:cs="Times New Roman"/>
                <w:highlight w:val="yellow"/>
                <w:lang w:eastAsia="ru-RU"/>
              </w:rPr>
            </w:pPr>
            <w:r w:rsidRPr="00275DB4">
              <w:rPr>
                <w:rFonts w:ascii="Times New Roman" w:eastAsia="Calibri" w:hAnsi="Times New Roman" w:cs="Times New Roman"/>
                <w:lang w:eastAsia="ru-RU"/>
              </w:rPr>
              <w:t>Строительство ВЛ на ж/б опорах, руб./км</w:t>
            </w:r>
          </w:p>
        </w:tc>
        <w:tc>
          <w:tcPr>
            <w:tcW w:w="1700" w:type="dxa"/>
            <w:tcBorders>
              <w:top w:val="single" w:sz="4" w:space="0" w:color="auto"/>
              <w:left w:val="single" w:sz="4" w:space="0" w:color="auto"/>
              <w:bottom w:val="single" w:sz="4" w:space="0" w:color="auto"/>
              <w:right w:val="single" w:sz="4" w:space="0" w:color="auto"/>
            </w:tcBorders>
            <w:vAlign w:val="center"/>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p>
        </w:tc>
      </w:tr>
      <w:tr w:rsidR="00275DB4" w:rsidRPr="00275DB4" w:rsidTr="00275DB4">
        <w:trPr>
          <w:trHeight w:val="280"/>
        </w:trPr>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2.1.1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16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138 549,00</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277 098,00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highlight w:val="yellow"/>
                <w:lang w:eastAsia="ru-RU"/>
              </w:rPr>
            </w:pPr>
            <w:r w:rsidRPr="00275DB4">
              <w:rPr>
                <w:rFonts w:ascii="Times New Roman" w:eastAsia="Calibri" w:hAnsi="Times New Roman" w:cs="Times New Roman"/>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2.1.2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25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 xml:space="preserve">142 819,00 </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285 638,00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2.1.3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35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147 349,00</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294 698,00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150 126,50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300 253,00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2.1.4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50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154 007,50</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308 015,00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155 670,00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311 340,00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2.1.5</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70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166 001,50</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332 003,00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163 012,50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326 025,00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2.1.6</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95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174 411,50</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348 823,00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172 670,00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345 340,00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2.1.7</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120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179 844,00</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359 688,00</w:t>
            </w:r>
          </w:p>
        </w:tc>
        <w:tc>
          <w:tcPr>
            <w:tcW w:w="1700"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181 191,50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362 383,00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3.</w:t>
            </w:r>
          </w:p>
          <w:p w:rsidR="00275DB4" w:rsidRPr="00275DB4" w:rsidRDefault="00275DB4" w:rsidP="00275DB4">
            <w:pPr>
              <w:spacing w:after="0" w:line="240" w:lineRule="auto"/>
              <w:jc w:val="center"/>
              <w:rPr>
                <w:rFonts w:ascii="Times New Roman" w:eastAsia="Calibri"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w:t>
            </w:r>
            <w:r w:rsidRPr="00275DB4">
              <w:rPr>
                <w:rFonts w:ascii="Times New Roman" w:eastAsia="Calibri" w:hAnsi="Times New Roman" w:cs="Times New Roman"/>
                <w:vertAlign w:val="subscript"/>
                <w:lang w:eastAsia="ru-RU"/>
              </w:rPr>
              <w:t>3</w:t>
            </w:r>
            <w:r w:rsidRPr="00275DB4">
              <w:rPr>
                <w:rFonts w:ascii="Times New Roman" w:eastAsia="Calibri" w:hAnsi="Times New Roman" w:cs="Times New Roman"/>
                <w:lang w:eastAsia="ru-RU"/>
              </w:rPr>
              <w:t xml:space="preserve"> – стандартизированная тарифная ставка на покрытие расходов сетевой организации на строительство кабельных линий электропередачи,</w:t>
            </w:r>
          </w:p>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(в ценах 2001 г. без НДС)</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х</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х</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х</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х</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х</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х</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х</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3.1</w:t>
            </w:r>
          </w:p>
        </w:tc>
        <w:tc>
          <w:tcPr>
            <w:tcW w:w="12900" w:type="dxa"/>
            <w:gridSpan w:val="1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outlineLvl w:val="0"/>
              <w:rPr>
                <w:rFonts w:ascii="Times New Roman" w:eastAsia="Calibri" w:hAnsi="Times New Roman" w:cs="Times New Roman"/>
                <w:highlight w:val="yellow"/>
                <w:lang w:eastAsia="ru-RU"/>
              </w:rPr>
            </w:pPr>
            <w:r w:rsidRPr="00275DB4">
              <w:rPr>
                <w:rFonts w:ascii="Times New Roman" w:eastAsia="Calibri" w:hAnsi="Times New Roman" w:cs="Times New Roman"/>
                <w:lang w:eastAsia="ru-RU"/>
              </w:rPr>
              <w:t>Подземная прокладка в  траншее одного кабеля с алюминиевыми жилами, руб./км</w:t>
            </w:r>
          </w:p>
        </w:tc>
        <w:tc>
          <w:tcPr>
            <w:tcW w:w="1700" w:type="dxa"/>
            <w:tcBorders>
              <w:top w:val="single" w:sz="4" w:space="0" w:color="auto"/>
              <w:left w:val="single" w:sz="4" w:space="0" w:color="auto"/>
              <w:bottom w:val="single" w:sz="4" w:space="0" w:color="auto"/>
              <w:right w:val="single" w:sz="4" w:space="0" w:color="auto"/>
            </w:tcBorders>
            <w:vAlign w:val="center"/>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70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245 335,00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490 670,00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95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191 394,50</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382 789,00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262 946,20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highlight w:val="yellow"/>
                <w:lang w:eastAsia="ru-RU"/>
              </w:rPr>
            </w:pPr>
            <w:r w:rsidRPr="00275DB4">
              <w:rPr>
                <w:rFonts w:ascii="Times New Roman" w:eastAsia="Calibri" w:hAnsi="Times New Roman" w:cs="Times New Roman"/>
                <w:lang w:eastAsia="ru-RU"/>
              </w:rPr>
              <w:t>525 892,39</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120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200 158,50</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400 317,00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282 051,09</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highlight w:val="yellow"/>
                <w:lang w:eastAsia="ru-RU"/>
              </w:rPr>
            </w:pPr>
            <w:r w:rsidRPr="00275DB4">
              <w:rPr>
                <w:rFonts w:ascii="Times New Roman" w:eastAsia="Calibri" w:hAnsi="Times New Roman" w:cs="Times New Roman"/>
                <w:lang w:eastAsia="ru-RU"/>
              </w:rPr>
              <w:t>564 102,17</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1 198 811,00</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150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212 325,00</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424 650,00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1 297 233,00</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lastRenderedPageBreak/>
              <w:t>3.1.5</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185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1 363 191,00</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3.1.6</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240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247 343,50</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494 687,00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346 634,79</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693 269,57</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1 599 639,00</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3.1.7</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300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700"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376 986,00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753 972,00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3.1.8</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400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700"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395 020,50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790 041,00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3.1.9</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500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700"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503 962,00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1007 924,00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3.2</w:t>
            </w:r>
          </w:p>
        </w:tc>
        <w:tc>
          <w:tcPr>
            <w:tcW w:w="12900" w:type="dxa"/>
            <w:gridSpan w:val="1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bCs/>
                <w:lang w:eastAsia="ru-RU"/>
              </w:rPr>
              <w:t>Подземная прокладка в  траншее двух кабеля с алюминиевыми жилами,  руб./км</w:t>
            </w:r>
          </w:p>
        </w:tc>
        <w:tc>
          <w:tcPr>
            <w:tcW w:w="1700" w:type="dxa"/>
            <w:tcBorders>
              <w:top w:val="single" w:sz="4" w:space="0" w:color="auto"/>
              <w:left w:val="single" w:sz="4" w:space="0" w:color="auto"/>
              <w:bottom w:val="single" w:sz="4" w:space="0" w:color="auto"/>
              <w:right w:val="single" w:sz="4" w:space="0" w:color="auto"/>
            </w:tcBorders>
            <w:vAlign w:val="center"/>
          </w:tcPr>
          <w:p w:rsidR="00275DB4" w:rsidRPr="00275DB4" w:rsidRDefault="00275DB4" w:rsidP="00275DB4">
            <w:pPr>
              <w:spacing w:after="0" w:line="240" w:lineRule="auto"/>
              <w:jc w:val="center"/>
              <w:rPr>
                <w:rFonts w:ascii="Times New Roman" w:eastAsia="Calibri" w:hAnsi="Times New Roman" w:cs="Times New Roman"/>
                <w:bCs/>
                <w:lang w:eastAsia="ru-RU"/>
              </w:rPr>
            </w:pP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3.2.1</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70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425 126,50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850 253,00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3.2.2</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95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275 536,00</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551 072,00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422 128,80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877 257,60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3.2.3</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120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290 556,50</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581 113,00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476 412,06</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952 824,12</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rPr>
          <w:trHeight w:val="337"/>
        </w:trPr>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3.2.4</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150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314 464,50</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628 929,00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rPr>
          <w:trHeight w:val="337"/>
        </w:trPr>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3.2.5</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240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383 352,50</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766 705,00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602 659,77</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1 205 319,54</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3.2.6</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300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700"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688 614,00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1 377 228,00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3.2.7</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400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700"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722 788,00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1 445 576,00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3.2.8</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500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700"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935 488,50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1 870 977,00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rPr>
          <w:trHeight w:val="297"/>
        </w:trPr>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3.3</w:t>
            </w:r>
          </w:p>
        </w:tc>
        <w:tc>
          <w:tcPr>
            <w:tcW w:w="14600" w:type="dxa"/>
            <w:gridSpan w:val="1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bCs/>
                <w:lang w:eastAsia="ru-RU"/>
              </w:rPr>
              <w:t>Подземная прокладка в  траншее с закрытыми переходами через препятствия методом горизонтального направленного бурения одного кабеля с алюминиевыми жилами,  руб./км</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3.3.1</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70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842" w:type="dxa"/>
            <w:gridSpan w:val="2"/>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665 104,50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1 330 209,00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3.3.2</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95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284 923,00</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569 846,00</w:t>
            </w:r>
          </w:p>
        </w:tc>
        <w:tc>
          <w:tcPr>
            <w:tcW w:w="1842" w:type="dxa"/>
            <w:gridSpan w:val="2"/>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518 332,56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1 036 665,12</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3.3.3</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120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291 062,50</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582 125,00</w:t>
            </w:r>
          </w:p>
        </w:tc>
        <w:tc>
          <w:tcPr>
            <w:tcW w:w="1842" w:type="dxa"/>
            <w:gridSpan w:val="2"/>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535 650,10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1 071 300,19</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3.3.4</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150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302 759,50</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605 519,00</w:t>
            </w:r>
          </w:p>
        </w:tc>
        <w:tc>
          <w:tcPr>
            <w:tcW w:w="1842" w:type="dxa"/>
            <w:gridSpan w:val="2"/>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3.3.5</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240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333 706,00</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667 412,00</w:t>
            </w:r>
          </w:p>
        </w:tc>
        <w:tc>
          <w:tcPr>
            <w:tcW w:w="1842" w:type="dxa"/>
            <w:gridSpan w:val="2"/>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599 375,87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1 198 751,74</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3.3.6</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300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842" w:type="dxa"/>
            <w:gridSpan w:val="2"/>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795 229,00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1 590 458,00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3.3.7</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400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842" w:type="dxa"/>
            <w:gridSpan w:val="2"/>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813 091,00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1 626 182,00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3.3.8</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500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842" w:type="dxa"/>
            <w:gridSpan w:val="2"/>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915 176,00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1 830 352,00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3.4</w:t>
            </w:r>
          </w:p>
        </w:tc>
        <w:tc>
          <w:tcPr>
            <w:tcW w:w="14600" w:type="dxa"/>
            <w:gridSpan w:val="1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bCs/>
                <w:lang w:eastAsia="ru-RU"/>
              </w:rPr>
              <w:t>Подземная прокладка в  траншее с закрытыми переходами через препятствия методом горизонтального направленного бурения двух кабелей с алюминиевыми жилами,  руб./км</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3.4.1</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70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1 257 574,50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2 515 149,00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3.4.2</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95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499 497,50</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998 995,00</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970 522,095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1 941 044,19</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3.4.3</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120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516 589,50</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1 033 179,00</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1 008 102,80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2 016 205,59</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3.4.4</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150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540 225,50</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1 080 451,00</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3.4.5</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240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608 341,00</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1 216 682,00</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1 135 119,93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2 279 239,86</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3.4.6</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300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1 522 098,00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3 044 196,00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3.4.7</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400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1 557 589,50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3 115 179,00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3.3.8</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500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2</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275DB4" w:rsidRPr="00275DB4" w:rsidRDefault="00275DB4" w:rsidP="00275DB4">
            <w:pPr>
              <w:spacing w:after="0" w:line="240" w:lineRule="auto"/>
              <w:jc w:val="center"/>
              <w:rPr>
                <w:rFonts w:ascii="Times New Roman" w:eastAsia="Calibri" w:hAnsi="Times New Roman" w:cs="Times New Roman"/>
                <w:lang w:eastAsia="ru-RU"/>
              </w:rPr>
            </w:pPr>
          </w:p>
        </w:tc>
        <w:tc>
          <w:tcPr>
            <w:tcW w:w="1465"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1 771 958,00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3 543 916,00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3.5</w:t>
            </w:r>
          </w:p>
        </w:tc>
        <w:tc>
          <w:tcPr>
            <w:tcW w:w="14600" w:type="dxa"/>
            <w:gridSpan w:val="1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Строительство закрытых переходов методом горизонтального направленного бурения тремя трубами ПНД диаметром 110 мм</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3.5.1</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70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 xml:space="preserve">2  </w:t>
            </w:r>
            <w:r w:rsidRPr="00275DB4">
              <w:rPr>
                <w:rFonts w:ascii="Times New Roman" w:eastAsia="Calibri" w:hAnsi="Times New Roman" w:cs="Times New Roman"/>
                <w:lang w:eastAsia="ru-RU"/>
              </w:rPr>
              <w:t>(АПвП)</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1 032 490,50</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2 064 981,00</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1 032 490,50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2 064 981,00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3.5.2</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95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 xml:space="preserve">2  </w:t>
            </w:r>
            <w:r w:rsidRPr="00275DB4">
              <w:rPr>
                <w:rFonts w:ascii="Times New Roman" w:eastAsia="Calibri" w:hAnsi="Times New Roman" w:cs="Times New Roman"/>
                <w:lang w:eastAsia="ru-RU"/>
              </w:rPr>
              <w:t>(АПвП)</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1 057 791,00</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2 115 582,00</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1 057 791,00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2 115 582,00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3.5.3</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120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 xml:space="preserve">2 </w:t>
            </w:r>
            <w:r w:rsidRPr="00275DB4">
              <w:rPr>
                <w:rFonts w:ascii="Times New Roman" w:eastAsia="Calibri" w:hAnsi="Times New Roman" w:cs="Times New Roman"/>
                <w:lang w:eastAsia="ru-RU"/>
              </w:rPr>
              <w:t>(АПвП)</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1 086 460,00</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2 172 920,00</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1 086 460,00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2 172 920,00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lastRenderedPageBreak/>
              <w:t>3.5.4</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95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 xml:space="preserve">2 </w:t>
            </w:r>
            <w:r w:rsidRPr="00275DB4">
              <w:rPr>
                <w:rFonts w:ascii="Times New Roman" w:eastAsia="Calibri" w:hAnsi="Times New Roman" w:cs="Times New Roman"/>
                <w:lang w:eastAsia="ru-RU"/>
              </w:rPr>
              <w:t>(АСБ)</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455 746,50</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911 493,00</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455 746,50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911 493,00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3.5.5</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120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 xml:space="preserve">2 </w:t>
            </w:r>
            <w:r w:rsidRPr="00275DB4">
              <w:rPr>
                <w:rFonts w:ascii="Times New Roman" w:eastAsia="Calibri" w:hAnsi="Times New Roman" w:cs="Times New Roman"/>
                <w:lang w:eastAsia="ru-RU"/>
              </w:rPr>
              <w:t>(АСБ)</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464 373,00</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928 746,00</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464 373,00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928 746,00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3.6</w:t>
            </w:r>
          </w:p>
        </w:tc>
        <w:tc>
          <w:tcPr>
            <w:tcW w:w="14600" w:type="dxa"/>
            <w:gridSpan w:val="1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Строительство закрытых переходов методом горизонтального направленного бурения тремя трубами ПНД диаметром 160 мм</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3.6.1</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240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 xml:space="preserve">2  </w:t>
            </w:r>
            <w:r w:rsidRPr="00275DB4">
              <w:rPr>
                <w:rFonts w:ascii="Times New Roman" w:eastAsia="Calibri" w:hAnsi="Times New Roman" w:cs="Times New Roman"/>
                <w:lang w:eastAsia="ru-RU"/>
              </w:rPr>
              <w:t>(АПвП)</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1 305 298,50</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2 610 597,00</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1 305 298,50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2 610 597,00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3.6.2</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300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 xml:space="preserve">2  </w:t>
            </w:r>
            <w:r w:rsidRPr="00275DB4">
              <w:rPr>
                <w:rFonts w:ascii="Times New Roman" w:eastAsia="Calibri" w:hAnsi="Times New Roman" w:cs="Times New Roman"/>
                <w:lang w:eastAsia="ru-RU"/>
              </w:rPr>
              <w:t>(АПвП)</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1 317 667,00</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2 635 334,00</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1 317 667,00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2 635 334,00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3.6.3</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400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 xml:space="preserve">2 </w:t>
            </w:r>
            <w:r w:rsidRPr="00275DB4">
              <w:rPr>
                <w:rFonts w:ascii="Times New Roman" w:eastAsia="Calibri" w:hAnsi="Times New Roman" w:cs="Times New Roman"/>
                <w:lang w:eastAsia="ru-RU"/>
              </w:rPr>
              <w:t>(АПвП)</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1 335 067,50</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2 670 135,00</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1 335 067,50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2 670 135,00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3.6.4</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500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 xml:space="preserve">2 </w:t>
            </w:r>
            <w:r w:rsidRPr="00275DB4">
              <w:rPr>
                <w:rFonts w:ascii="Times New Roman" w:eastAsia="Calibri" w:hAnsi="Times New Roman" w:cs="Times New Roman"/>
                <w:lang w:eastAsia="ru-RU"/>
              </w:rPr>
              <w:t>(АПвП)</w:t>
            </w:r>
            <w:r w:rsidRPr="00275DB4">
              <w:rPr>
                <w:rFonts w:ascii="Times New Roman" w:eastAsia="Times New Roman" w:hAnsi="Times New Roman" w:cs="Times New Roman"/>
                <w:vertAlign w:val="superscript"/>
                <w:lang w:eastAsia="ru-RU"/>
              </w:rPr>
              <w:t xml:space="preserve"> </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1 440 159,00</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2 880 318,00</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1 440 159,00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2 880 318,00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3.6.5</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сечение жилы 240 м</w:t>
            </w:r>
            <w:r w:rsidRPr="00275DB4">
              <w:rPr>
                <w:rFonts w:ascii="Times New Roman" w:eastAsia="Times New Roman" w:hAnsi="Times New Roman" w:cs="Times New Roman"/>
                <w:lang w:eastAsia="ru-RU"/>
              </w:rPr>
              <w:t>м</w:t>
            </w:r>
            <w:r w:rsidRPr="00275DB4">
              <w:rPr>
                <w:rFonts w:ascii="Times New Roman" w:eastAsia="Times New Roman" w:hAnsi="Times New Roman" w:cs="Times New Roman"/>
                <w:vertAlign w:val="superscript"/>
                <w:lang w:eastAsia="ru-RU"/>
              </w:rPr>
              <w:t xml:space="preserve">2 </w:t>
            </w:r>
            <w:r w:rsidRPr="00275DB4">
              <w:rPr>
                <w:rFonts w:ascii="Times New Roman" w:eastAsia="Calibri" w:hAnsi="Times New Roman" w:cs="Times New Roman"/>
                <w:lang w:eastAsia="ru-RU"/>
              </w:rPr>
              <w:t>(АСБ)</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579 524,00</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1 159 048,00</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579 524,00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1 159 048,00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bCs/>
                <w:lang w:eastAsia="ru-RU"/>
              </w:rPr>
              <w:t>С</w:t>
            </w:r>
            <w:r w:rsidRPr="00275DB4">
              <w:rPr>
                <w:rFonts w:ascii="Times New Roman" w:eastAsia="Calibri" w:hAnsi="Times New Roman" w:cs="Times New Roman"/>
                <w:bCs/>
                <w:vertAlign w:val="subscript"/>
                <w:lang w:eastAsia="ru-RU"/>
              </w:rPr>
              <w:t>4</w:t>
            </w:r>
            <w:r w:rsidRPr="00275DB4">
              <w:rPr>
                <w:rFonts w:ascii="Times New Roman" w:eastAsia="Calibri" w:hAnsi="Times New Roman" w:cs="Times New Roman"/>
                <w:bCs/>
                <w:lang w:eastAsia="ru-RU"/>
              </w:rPr>
              <w:t xml:space="preserve"> – стандартизированная тарифная ставка на покрытие расходов сетевой организации  на строительство подстанций,    (в ценах 2001 г. без НДС)</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х</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х</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х</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х</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х</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х</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х</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4.1</w:t>
            </w:r>
          </w:p>
        </w:tc>
        <w:tc>
          <w:tcPr>
            <w:tcW w:w="14600" w:type="dxa"/>
            <w:gridSpan w:val="1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Строительство комплектных трансформаторных подстанций с одним трансформатором (КТПт), руб./кВт</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мощностью 1 х 63 кВА</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686,22</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1 372,43</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686,22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1 372,43</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 xml:space="preserve">мощностью 1 х 100 кВА </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456,71</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913,41</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456,71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913,41</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мощностью 1х 160 кВА</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316,40</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632,80</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316,40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632,80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 xml:space="preserve">мощностью 1 х 250 кВА </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221,23</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442,45</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221,23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442,45</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4.1.5</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 xml:space="preserve">мощностью 1 х 400 кВА </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165,06</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330,11</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165,06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330,11</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4.1.6</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 xml:space="preserve">мощностью 1 х 630 кВА </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136,82</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273,63</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136,82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273,63</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4.1.7</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 xml:space="preserve">мощностью 1 х 1 000 кВА  </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92,57</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185,13</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92,57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185,13</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4.2</w:t>
            </w:r>
          </w:p>
        </w:tc>
        <w:tc>
          <w:tcPr>
            <w:tcW w:w="14600" w:type="dxa"/>
            <w:gridSpan w:val="1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Строительство комплектных трансформаторных подстанций с одним трансформатором (КТПп), руб./кВт</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4.2.1</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мощностью 1 х 63 кВА</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863,85</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1 727,69</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863,85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1 727,69</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4.2.2</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 xml:space="preserve">мощностью 1 х 100 кВА </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569,29</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1 138,58</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569,29</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1 138,58</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4.2.3</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мощностью 1х 160 кВА</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374,68</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749,36</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374,68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749,36</w:t>
            </w:r>
          </w:p>
        </w:tc>
        <w:tc>
          <w:tcPr>
            <w:tcW w:w="1700" w:type="dxa"/>
            <w:tcBorders>
              <w:top w:val="single" w:sz="4" w:space="0" w:color="auto"/>
              <w:left w:val="single" w:sz="4" w:space="0" w:color="auto"/>
              <w:bottom w:val="single" w:sz="4" w:space="0" w:color="auto"/>
              <w:right w:val="single" w:sz="4" w:space="0" w:color="auto"/>
            </w:tcBorders>
            <w:vAlign w:val="center"/>
          </w:tcPr>
          <w:p w:rsidR="00275DB4" w:rsidRPr="00275DB4" w:rsidRDefault="00275DB4" w:rsidP="00275DB4">
            <w:pPr>
              <w:spacing w:after="0" w:line="240" w:lineRule="auto"/>
              <w:jc w:val="center"/>
              <w:rPr>
                <w:rFonts w:ascii="Times New Roman" w:eastAsia="Calibri" w:hAnsi="Times New Roman" w:cs="Times New Roman"/>
                <w:lang w:eastAsia="ru-RU"/>
              </w:rPr>
            </w:pP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4.2.4</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 xml:space="preserve">мощностью 1 х 250 кВА </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254,68</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509,36</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254,68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509,36</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4.2.5</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 xml:space="preserve">мощностью 1 х 400 кВА </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210,41</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420,81</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210,41</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420,81</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4.2.6</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 xml:space="preserve">мощностью 1 х 630 кВА </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164,25</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328,49</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164,25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328,49</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4.2.7</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 xml:space="preserve">мощностью 1 х 1 000 кВА  </w:t>
            </w:r>
          </w:p>
        </w:tc>
        <w:tc>
          <w:tcPr>
            <w:tcW w:w="180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108,93</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217,86</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108,93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217,86</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4.3</w:t>
            </w:r>
          </w:p>
        </w:tc>
        <w:tc>
          <w:tcPr>
            <w:tcW w:w="14600" w:type="dxa"/>
            <w:gridSpan w:val="1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Строительство комплектных трансформаторных подстанций с двумя трансформаторами (КТПт), руб./кВт</w:t>
            </w:r>
          </w:p>
        </w:tc>
      </w:tr>
      <w:tr w:rsidR="00275DB4" w:rsidRPr="00275DB4" w:rsidTr="00275DB4">
        <w:trPr>
          <w:trHeight w:val="316"/>
        </w:trPr>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4.3.1</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 xml:space="preserve">мощностью 2 х 100 кВА </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521,73</w:t>
            </w:r>
          </w:p>
        </w:tc>
        <w:tc>
          <w:tcPr>
            <w:tcW w:w="1562"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1 043,46</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521,73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1 043,46</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4.3.2</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мощностью 2х 160 кВА</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343,78</w:t>
            </w:r>
          </w:p>
        </w:tc>
        <w:tc>
          <w:tcPr>
            <w:tcW w:w="1562"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687,55</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343,78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687,55</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4.3.3</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 xml:space="preserve">мощностью 2 х 250 кВА </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234,66</w:t>
            </w:r>
          </w:p>
        </w:tc>
        <w:tc>
          <w:tcPr>
            <w:tcW w:w="1562"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469,31</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234,66</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469,31</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4.3.4</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 xml:space="preserve">мощностью 2 х 400 кВА </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163,06</w:t>
            </w:r>
          </w:p>
        </w:tc>
        <w:tc>
          <w:tcPr>
            <w:tcW w:w="1562"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326,12</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163,06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326,12</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4.3.5</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 xml:space="preserve">мощностью 2 х 630 кВА </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133,14</w:t>
            </w:r>
          </w:p>
        </w:tc>
        <w:tc>
          <w:tcPr>
            <w:tcW w:w="1562"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266,27</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133,14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266,27</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4.4</w:t>
            </w:r>
          </w:p>
        </w:tc>
        <w:tc>
          <w:tcPr>
            <w:tcW w:w="14600" w:type="dxa"/>
            <w:gridSpan w:val="1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Строительство комплектных трансформаторных подстанций с двумя трансформаторами (КТПп), руб./кВт</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4.4.1</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 xml:space="preserve">мощностью 2 х 100 кВА </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573,78</w:t>
            </w:r>
          </w:p>
        </w:tc>
        <w:tc>
          <w:tcPr>
            <w:tcW w:w="1562"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1 147,55</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573,78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1 147,55</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4.4.2</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мощностью 2х 160 кВА</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376,3</w:t>
            </w:r>
          </w:p>
        </w:tc>
        <w:tc>
          <w:tcPr>
            <w:tcW w:w="1562"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752,60</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376,3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752,60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lastRenderedPageBreak/>
              <w:t>4.4.3</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 xml:space="preserve">мощностью 2 х 250 кВА </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255,74</w:t>
            </w:r>
          </w:p>
        </w:tc>
        <w:tc>
          <w:tcPr>
            <w:tcW w:w="1562"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511,48</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255,74</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511,48</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4.4.4</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 xml:space="preserve">мощностью 2 х 400 кВА </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176,24</w:t>
            </w:r>
          </w:p>
        </w:tc>
        <w:tc>
          <w:tcPr>
            <w:tcW w:w="1562"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352,47</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176,24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352,47</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4.4.5</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 xml:space="preserve">мощностью 2 х 630 кВА </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142,16</w:t>
            </w:r>
          </w:p>
        </w:tc>
        <w:tc>
          <w:tcPr>
            <w:tcW w:w="1562"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284,32</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142,16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284,32</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4.5</w:t>
            </w:r>
          </w:p>
        </w:tc>
        <w:tc>
          <w:tcPr>
            <w:tcW w:w="14600" w:type="dxa"/>
            <w:gridSpan w:val="1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Строительство мачтовых трансформаторных подстанций с одним трансформатором (МТП), руб./кВт</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4.5.1</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мощностью 1 х 63 кВА</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443,00</w:t>
            </w:r>
          </w:p>
        </w:tc>
        <w:tc>
          <w:tcPr>
            <w:tcW w:w="1562"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886,00</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443,00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886,00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4.5.2</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 xml:space="preserve">мощностью 1 х 100 кВА </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292,74</w:t>
            </w:r>
          </w:p>
        </w:tc>
        <w:tc>
          <w:tcPr>
            <w:tcW w:w="1562"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585,48</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292,74</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585,48</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4.5.3</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мощностью 1х 160 кВА</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203,42</w:t>
            </w:r>
          </w:p>
        </w:tc>
        <w:tc>
          <w:tcPr>
            <w:tcW w:w="1562"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406,83</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203,42</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406,83</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4.5.4</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 xml:space="preserve">мощностью 1 х 250 кВА </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149,09</w:t>
            </w:r>
          </w:p>
        </w:tc>
        <w:tc>
          <w:tcPr>
            <w:tcW w:w="1562"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298,18</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149,09</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298,18</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4.6</w:t>
            </w:r>
          </w:p>
        </w:tc>
        <w:tc>
          <w:tcPr>
            <w:tcW w:w="14600" w:type="dxa"/>
            <w:gridSpan w:val="1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Строительство блочных комплектных трансформаторных подстанций с двумя трансформаторами (БКТП), руб./кВт</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4.6.1</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 xml:space="preserve">мощностью 2 х 250 кВА </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335,59</w:t>
            </w:r>
          </w:p>
        </w:tc>
        <w:tc>
          <w:tcPr>
            <w:tcW w:w="1562"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671,18</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335,59</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671,18</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4.6.2</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мощностью 2х 400 кВА</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279,72</w:t>
            </w:r>
          </w:p>
        </w:tc>
        <w:tc>
          <w:tcPr>
            <w:tcW w:w="1562"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559,44</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279,72</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559,44</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4.6.3</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 xml:space="preserve">мощностью 2 х 630 кВА </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274,09</w:t>
            </w:r>
          </w:p>
        </w:tc>
        <w:tc>
          <w:tcPr>
            <w:tcW w:w="1562"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548,17</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274,09</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548,17</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4.6.4</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 xml:space="preserve">мощностью 2 х 1000 кВА </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216,81</w:t>
            </w:r>
          </w:p>
        </w:tc>
        <w:tc>
          <w:tcPr>
            <w:tcW w:w="1562"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433,61</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216,81</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433,61</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4.6.5</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 xml:space="preserve">мощностью 2 х 1600 кВА </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75DB4" w:rsidRPr="00275DB4" w:rsidRDefault="00275DB4" w:rsidP="00275DB4">
            <w:pPr>
              <w:spacing w:after="0" w:line="240" w:lineRule="auto"/>
              <w:rPr>
                <w:rFonts w:ascii="Times New Roman" w:eastAsia="Calibri" w:hAnsi="Times New Roman" w:cs="Times New Roman"/>
                <w:lang w:eastAsia="ru-RU"/>
              </w:rPr>
            </w:pP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275DB4" w:rsidRPr="00275DB4" w:rsidRDefault="00275DB4" w:rsidP="00275DB4">
            <w:pPr>
              <w:spacing w:after="0" w:line="240" w:lineRule="auto"/>
              <w:rPr>
                <w:rFonts w:ascii="Times New Roman" w:eastAsia="Calibri" w:hAnsi="Times New Roman" w:cs="Times New Roman"/>
                <w:lang w:eastAsia="ru-RU"/>
              </w:rPr>
            </w:pPr>
          </w:p>
        </w:tc>
        <w:tc>
          <w:tcPr>
            <w:tcW w:w="1419" w:type="dxa"/>
            <w:tcBorders>
              <w:top w:val="single" w:sz="4" w:space="0" w:color="auto"/>
              <w:left w:val="single" w:sz="4" w:space="0" w:color="auto"/>
              <w:bottom w:val="single" w:sz="4" w:space="0" w:color="auto"/>
              <w:right w:val="single" w:sz="4" w:space="0" w:color="auto"/>
            </w:tcBorders>
            <w:vAlign w:val="center"/>
          </w:tcPr>
          <w:p w:rsidR="00275DB4" w:rsidRPr="00275DB4" w:rsidRDefault="00275DB4" w:rsidP="00275DB4">
            <w:pPr>
              <w:spacing w:after="0" w:line="240" w:lineRule="auto"/>
              <w:rPr>
                <w:rFonts w:ascii="Times New Roman" w:eastAsia="Calibri" w:hAnsi="Times New Roman" w:cs="Times New Roman"/>
                <w:lang w:eastAsia="ru-RU"/>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75DB4" w:rsidRPr="00275DB4" w:rsidRDefault="00275DB4" w:rsidP="00275DB4">
            <w:pPr>
              <w:spacing w:after="0" w:line="240" w:lineRule="auto"/>
              <w:rPr>
                <w:rFonts w:ascii="Times New Roman" w:eastAsia="Calibri"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275DB4" w:rsidRPr="00275DB4" w:rsidRDefault="00275DB4" w:rsidP="00275DB4">
            <w:pPr>
              <w:spacing w:after="0" w:line="240" w:lineRule="auto"/>
              <w:rPr>
                <w:rFonts w:ascii="Times New Roman" w:eastAsia="Calibri" w:hAnsi="Times New Roman" w:cs="Times New Roman"/>
                <w:lang w:eastAsia="ru-RU"/>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275DB4" w:rsidRPr="00275DB4" w:rsidRDefault="00275DB4" w:rsidP="00275DB4">
            <w:pPr>
              <w:spacing w:after="0" w:line="240" w:lineRule="auto"/>
              <w:rPr>
                <w:rFonts w:ascii="Times New Roman" w:eastAsia="Calibri" w:hAnsi="Times New Roman" w:cs="Times New Roman"/>
                <w:lang w:eastAsia="ru-RU"/>
              </w:rPr>
            </w:pPr>
          </w:p>
        </w:tc>
        <w:tc>
          <w:tcPr>
            <w:tcW w:w="1700" w:type="dxa"/>
            <w:tcBorders>
              <w:top w:val="single" w:sz="4" w:space="0" w:color="auto"/>
              <w:left w:val="single" w:sz="4" w:space="0" w:color="auto"/>
              <w:bottom w:val="single" w:sz="4" w:space="0" w:color="auto"/>
              <w:right w:val="single" w:sz="4" w:space="0" w:color="auto"/>
            </w:tcBorders>
            <w:vAlign w:val="center"/>
          </w:tcPr>
          <w:p w:rsidR="00275DB4" w:rsidRPr="00275DB4" w:rsidRDefault="00275DB4" w:rsidP="00275DB4">
            <w:pPr>
              <w:spacing w:after="0" w:line="240" w:lineRule="auto"/>
              <w:jc w:val="center"/>
              <w:rPr>
                <w:rFonts w:ascii="Times New Roman" w:eastAsia="Calibri" w:hAnsi="Times New Roman" w:cs="Times New Roman"/>
                <w:lang w:eastAsia="ru-RU"/>
              </w:rPr>
            </w:pP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4.7</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Строительство РТП 2х1000 кВА,</w:t>
            </w:r>
            <w:r w:rsidRPr="00275DB4">
              <w:rPr>
                <w:rFonts w:ascii="Times New Roman" w:eastAsia="Times New Roman" w:hAnsi="Times New Roman" w:cs="Times New Roman"/>
                <w:sz w:val="24"/>
                <w:szCs w:val="24"/>
                <w:lang w:eastAsia="ru-RU"/>
              </w:rPr>
              <w:t xml:space="preserve"> </w:t>
            </w:r>
            <w:r w:rsidRPr="00275DB4">
              <w:rPr>
                <w:rFonts w:ascii="Times New Roman" w:eastAsia="Calibri" w:hAnsi="Times New Roman" w:cs="Times New Roman"/>
                <w:lang w:eastAsia="ru-RU"/>
              </w:rPr>
              <w:t>руб./кВт</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640,30</w:t>
            </w:r>
          </w:p>
        </w:tc>
        <w:tc>
          <w:tcPr>
            <w:tcW w:w="1562"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1 280,59</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640,30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1 280,59</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4.8</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Строительство РП (9 ячеек),</w:t>
            </w:r>
            <w:r w:rsidRPr="00275DB4">
              <w:rPr>
                <w:rFonts w:ascii="Times New Roman" w:eastAsia="Times New Roman" w:hAnsi="Times New Roman" w:cs="Times New Roman"/>
                <w:sz w:val="24"/>
                <w:szCs w:val="24"/>
                <w:lang w:eastAsia="ru-RU"/>
              </w:rPr>
              <w:t xml:space="preserve"> </w:t>
            </w:r>
            <w:r w:rsidRPr="00275DB4">
              <w:rPr>
                <w:rFonts w:ascii="Times New Roman" w:eastAsia="Calibri" w:hAnsi="Times New Roman" w:cs="Times New Roman"/>
                <w:lang w:eastAsia="ru-RU"/>
              </w:rPr>
              <w:t>руб./кВт</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249,5</w:t>
            </w:r>
          </w:p>
        </w:tc>
        <w:tc>
          <w:tcPr>
            <w:tcW w:w="1562"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499,00</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249,5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499,00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4.9</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Строительство ТП 2х1000 кВА,</w:t>
            </w:r>
            <w:r w:rsidRPr="00275DB4">
              <w:rPr>
                <w:rFonts w:ascii="Times New Roman" w:eastAsia="Times New Roman" w:hAnsi="Times New Roman" w:cs="Times New Roman"/>
                <w:sz w:val="24"/>
                <w:szCs w:val="24"/>
                <w:lang w:eastAsia="ru-RU"/>
              </w:rPr>
              <w:t xml:space="preserve"> </w:t>
            </w:r>
            <w:r w:rsidRPr="00275DB4">
              <w:rPr>
                <w:rFonts w:ascii="Times New Roman" w:eastAsia="Calibri" w:hAnsi="Times New Roman" w:cs="Times New Roman"/>
                <w:lang w:eastAsia="ru-RU"/>
              </w:rPr>
              <w:t>руб./кВт</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341,06</w:t>
            </w:r>
          </w:p>
        </w:tc>
        <w:tc>
          <w:tcPr>
            <w:tcW w:w="1562"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682,12</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341,06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682,12</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r w:rsidR="00275DB4" w:rsidRPr="00275DB4" w:rsidTr="00275DB4">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bCs/>
                <w:lang w:eastAsia="ru-RU"/>
              </w:rPr>
            </w:pPr>
            <w:r w:rsidRPr="00275DB4">
              <w:rPr>
                <w:rFonts w:ascii="Times New Roman" w:eastAsia="Calibri" w:hAnsi="Times New Roman" w:cs="Times New Roman"/>
                <w:bCs/>
                <w:lang w:eastAsia="ru-RU"/>
              </w:rPr>
              <w:t>4.10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lang w:eastAsia="ru-RU"/>
              </w:rPr>
            </w:pPr>
            <w:r w:rsidRPr="00275DB4">
              <w:rPr>
                <w:rFonts w:ascii="Times New Roman" w:eastAsia="Calibri" w:hAnsi="Times New Roman" w:cs="Times New Roman"/>
                <w:lang w:eastAsia="ru-RU"/>
              </w:rPr>
              <w:t xml:space="preserve">строительство центров питания, подстанций уровнем напряжения       35 кВ и выше (ПС) </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562"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4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outlineLvl w:val="0"/>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lang w:eastAsia="ru-RU"/>
              </w:rPr>
            </w:pPr>
            <w:r w:rsidRPr="00275DB4">
              <w:rPr>
                <w:rFonts w:ascii="Times New Roman" w:eastAsia="Calibri" w:hAnsi="Times New Roman" w:cs="Times New Roman"/>
                <w:lang w:eastAsia="ru-RU"/>
              </w:rPr>
              <w:t>-</w:t>
            </w:r>
          </w:p>
        </w:tc>
      </w:tr>
    </w:tbl>
    <w:p w:rsidR="00275DB4" w:rsidRPr="00275DB4" w:rsidRDefault="00275DB4" w:rsidP="00275DB4">
      <w:pPr>
        <w:autoSpaceDE w:val="0"/>
        <w:autoSpaceDN w:val="0"/>
        <w:adjustRightInd w:val="0"/>
        <w:spacing w:after="0" w:line="240" w:lineRule="auto"/>
        <w:jc w:val="both"/>
        <w:outlineLvl w:val="0"/>
        <w:rPr>
          <w:rFonts w:ascii="Times New Roman" w:eastAsia="Calibri" w:hAnsi="Times New Roman" w:cs="Times New Roman"/>
          <w:sz w:val="26"/>
          <w:szCs w:val="26"/>
          <w:lang w:eastAsia="ru-RU"/>
        </w:rPr>
      </w:pPr>
    </w:p>
    <w:p w:rsidR="00275DB4" w:rsidRPr="00A444E7" w:rsidRDefault="00275DB4" w:rsidP="00275DB4">
      <w:pPr>
        <w:widowControl w:val="0"/>
        <w:tabs>
          <w:tab w:val="left" w:pos="1276"/>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bCs/>
          <w:sz w:val="26"/>
          <w:szCs w:val="26"/>
          <w:lang w:eastAsia="ru-RU"/>
        </w:rPr>
        <w:t xml:space="preserve">           </w:t>
      </w:r>
      <w:r w:rsidRPr="00A444E7">
        <w:rPr>
          <w:rFonts w:ascii="Times New Roman" w:eastAsia="Times New Roman" w:hAnsi="Times New Roman" w:cs="Times New Roman"/>
          <w:bCs/>
          <w:sz w:val="24"/>
          <w:szCs w:val="24"/>
          <w:lang w:eastAsia="ru-RU"/>
        </w:rPr>
        <w:t xml:space="preserve">&lt;1&gt; Применяются для расчета платы за технологическое присоединение к электрическим сетям при временной и постоянной схемах электроснабжения </w:t>
      </w:r>
      <w:r w:rsidRPr="00A444E7">
        <w:rPr>
          <w:rFonts w:ascii="Times New Roman" w:eastAsia="Times New Roman" w:hAnsi="Times New Roman" w:cs="Times New Roman"/>
          <w:sz w:val="24"/>
          <w:szCs w:val="24"/>
          <w:lang w:eastAsia="ru-RU"/>
        </w:rPr>
        <w:t>с учетом индекса изменения сметной стоимости по строительно-монтажным работам для Калужской области на квартал, предшествующий кварталу, в котором рассчитывается плата за технологическое присоединение, к федеральным единичным расценкам 2001 года, определяемым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r w:rsidRPr="00A444E7">
        <w:rPr>
          <w:rFonts w:ascii="Times New Roman" w:eastAsia="Times New Roman" w:hAnsi="Times New Roman" w:cs="Times New Roman"/>
          <w:bCs/>
          <w:sz w:val="24"/>
          <w:szCs w:val="24"/>
          <w:lang w:eastAsia="ru-RU"/>
        </w:rPr>
        <w:t xml:space="preserve"> </w:t>
      </w:r>
    </w:p>
    <w:p w:rsidR="00275DB4" w:rsidRPr="00275DB4" w:rsidRDefault="00275DB4" w:rsidP="00275DB4">
      <w:pPr>
        <w:spacing w:after="0" w:line="240" w:lineRule="auto"/>
        <w:rPr>
          <w:rFonts w:ascii="Times New Roman" w:eastAsia="Times New Roman" w:hAnsi="Times New Roman" w:cs="Times New Roman"/>
          <w:sz w:val="24"/>
          <w:szCs w:val="24"/>
          <w:lang w:eastAsia="ru-RU"/>
        </w:rPr>
        <w:sectPr w:rsidR="00275DB4" w:rsidRPr="00275DB4">
          <w:pgSz w:w="16838" w:h="11906" w:orient="landscape"/>
          <w:pgMar w:top="424" w:right="284" w:bottom="1276" w:left="284" w:header="709" w:footer="709" w:gutter="0"/>
          <w:cols w:space="720"/>
        </w:sectPr>
      </w:pPr>
    </w:p>
    <w:p w:rsidR="00275DB4" w:rsidRPr="00275DB4" w:rsidRDefault="00275DB4" w:rsidP="00275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5DB4" w:rsidRPr="00A444E7" w:rsidRDefault="00275DB4" w:rsidP="00275DB4">
      <w:pPr>
        <w:spacing w:after="0" w:line="240" w:lineRule="auto"/>
        <w:jc w:val="center"/>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1.3. Расчет ставки за единицу максимальной мощности для расчета платы</w:t>
      </w:r>
    </w:p>
    <w:p w:rsidR="00275DB4" w:rsidRPr="00A444E7" w:rsidRDefault="00275DB4" w:rsidP="00275DB4">
      <w:pPr>
        <w:spacing w:after="0" w:line="240" w:lineRule="auto"/>
        <w:jc w:val="center"/>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за технологическое присоединение к электрическим сетям</w:t>
      </w:r>
    </w:p>
    <w:p w:rsidR="00275DB4" w:rsidRPr="00A444E7" w:rsidRDefault="00275DB4" w:rsidP="00275DB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Публичного акционерного общества «Межрегиональная распределительная сетевая компания Центра и Приволжья» филиал «Калугаэнерго»</w:t>
      </w:r>
    </w:p>
    <w:p w:rsidR="00275DB4" w:rsidRPr="00275DB4" w:rsidRDefault="00275DB4" w:rsidP="00275DB4">
      <w:pPr>
        <w:spacing w:after="0" w:line="240" w:lineRule="auto"/>
        <w:jc w:val="center"/>
        <w:rPr>
          <w:rFonts w:ascii="Times New Roman" w:eastAsia="Times New Roman" w:hAnsi="Times New Roman" w:cs="Times New Roman"/>
          <w:b/>
          <w:sz w:val="24"/>
          <w:szCs w:val="24"/>
          <w:highlight w:val="yellow"/>
          <w:lang w:eastAsia="ru-RU"/>
        </w:rPr>
      </w:pPr>
      <w:r w:rsidRPr="00275DB4">
        <w:rPr>
          <w:rFonts w:ascii="Times New Roman" w:eastAsia="Times New Roman" w:hAnsi="Times New Roman" w:cs="Times New Roman"/>
          <w:b/>
          <w:sz w:val="26"/>
          <w:szCs w:val="26"/>
          <w:lang w:eastAsia="ru-RU"/>
        </w:rPr>
        <w:t xml:space="preserve">  </w:t>
      </w:r>
    </w:p>
    <w:p w:rsidR="00275DB4" w:rsidRPr="00275DB4" w:rsidRDefault="00275DB4" w:rsidP="00A444E7">
      <w:pPr>
        <w:spacing w:after="0" w:line="240" w:lineRule="auto"/>
        <w:ind w:firstLine="708"/>
        <w:jc w:val="both"/>
        <w:rPr>
          <w:rFonts w:ascii="Times New Roman" w:eastAsia="Times New Roman" w:hAnsi="Times New Roman" w:cs="Times New Roman"/>
          <w:sz w:val="24"/>
          <w:szCs w:val="24"/>
          <w:highlight w:val="yellow"/>
          <w:lang w:eastAsia="ru-RU"/>
        </w:rPr>
      </w:pPr>
      <w:r w:rsidRPr="00275DB4">
        <w:rPr>
          <w:rFonts w:ascii="Times New Roman" w:eastAsia="Times New Roman" w:hAnsi="Times New Roman" w:cs="Times New Roman"/>
          <w:sz w:val="24"/>
          <w:szCs w:val="24"/>
          <w:lang w:eastAsia="ru-RU"/>
        </w:rPr>
        <w:t xml:space="preserve">Для расчета ставки за единицу максимальной мощности, связанных со строительством «последней мили» эксперты провели анализ среднестатистических данных о длине воздушных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 xml:space="preserve">и кабельных линий электропередачи, объемах максимальной мощности, представленные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ПАО «МРСК Центра и Приволья» филиал «Калугаэнерго», при этом расчет ставок за единицу максимальной мощности произведен по предложению организации по планируемым данным  (Таблица 5).</w:t>
      </w:r>
    </w:p>
    <w:p w:rsidR="00275DB4" w:rsidRPr="00275DB4" w:rsidRDefault="00275DB4" w:rsidP="00275DB4">
      <w:pPr>
        <w:spacing w:after="0" w:line="240" w:lineRule="auto"/>
        <w:jc w:val="both"/>
        <w:rPr>
          <w:rFonts w:ascii="Times New Roman" w:eastAsia="Times New Roman" w:hAnsi="Times New Roman" w:cs="Times New Roman"/>
          <w:sz w:val="24"/>
          <w:szCs w:val="24"/>
          <w:highlight w:val="yellow"/>
          <w:lang w:eastAsia="ru-RU"/>
        </w:rPr>
      </w:pPr>
    </w:p>
    <w:p w:rsidR="00275DB4" w:rsidRPr="00275DB4" w:rsidRDefault="00275DB4" w:rsidP="00275DB4">
      <w:pPr>
        <w:spacing w:after="0" w:line="240" w:lineRule="auto"/>
        <w:jc w:val="right"/>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Таблица 5</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568"/>
        <w:gridCol w:w="709"/>
        <w:gridCol w:w="850"/>
        <w:gridCol w:w="851"/>
        <w:gridCol w:w="850"/>
        <w:gridCol w:w="851"/>
        <w:gridCol w:w="850"/>
        <w:gridCol w:w="994"/>
        <w:gridCol w:w="993"/>
        <w:gridCol w:w="993"/>
        <w:gridCol w:w="993"/>
      </w:tblGrid>
      <w:tr w:rsidR="00275DB4" w:rsidRPr="00275DB4" w:rsidTr="00275DB4">
        <w:trPr>
          <w:trHeight w:val="265"/>
        </w:trPr>
        <w:tc>
          <w:tcPr>
            <w:tcW w:w="817" w:type="dxa"/>
            <w:vMerge w:val="restart"/>
            <w:tcBorders>
              <w:top w:val="single" w:sz="4" w:space="0" w:color="auto"/>
              <w:left w:val="single" w:sz="4" w:space="0" w:color="auto"/>
              <w:bottom w:val="single" w:sz="4" w:space="0" w:color="auto"/>
              <w:right w:val="single" w:sz="4" w:space="0" w:color="auto"/>
            </w:tcBorders>
          </w:tcPr>
          <w:p w:rsidR="00275DB4" w:rsidRPr="00275DB4" w:rsidRDefault="00275DB4" w:rsidP="00275DB4">
            <w:pPr>
              <w:spacing w:after="0" w:line="240" w:lineRule="auto"/>
              <w:rPr>
                <w:rFonts w:ascii="Times New Roman" w:eastAsia="Times New Roman" w:hAnsi="Times New Roman" w:cs="Times New Roman"/>
                <w:highlight w:val="yellow"/>
                <w:lang w:eastAsia="ru-RU"/>
              </w:rPr>
            </w:pPr>
          </w:p>
          <w:p w:rsidR="00275DB4" w:rsidRPr="00275DB4" w:rsidRDefault="00275DB4" w:rsidP="00275DB4">
            <w:pPr>
              <w:spacing w:after="0" w:line="240" w:lineRule="auto"/>
              <w:rPr>
                <w:rFonts w:ascii="Times New Roman" w:eastAsia="Times New Roman" w:hAnsi="Times New Roman" w:cs="Times New Roman"/>
                <w:highlight w:val="yellow"/>
                <w:lang w:eastAsia="ru-RU"/>
              </w:rPr>
            </w:pPr>
          </w:p>
          <w:p w:rsidR="00275DB4" w:rsidRPr="00275DB4" w:rsidRDefault="00275DB4" w:rsidP="00275DB4">
            <w:pPr>
              <w:spacing w:after="0" w:line="240" w:lineRule="auto"/>
              <w:rPr>
                <w:rFonts w:ascii="Times New Roman" w:eastAsia="Times New Roman" w:hAnsi="Times New Roman" w:cs="Times New Roman"/>
                <w:highlight w:val="yellow"/>
                <w:lang w:eastAsia="ru-RU"/>
              </w:rPr>
            </w:pPr>
          </w:p>
          <w:p w:rsidR="00275DB4" w:rsidRPr="00275DB4" w:rsidRDefault="00275DB4" w:rsidP="00275DB4">
            <w:pPr>
              <w:spacing w:after="0" w:line="240" w:lineRule="auto"/>
              <w:rPr>
                <w:rFonts w:ascii="Times New Roman" w:eastAsia="Times New Roman" w:hAnsi="Times New Roman" w:cs="Times New Roman"/>
                <w:highlight w:val="yellow"/>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275DB4" w:rsidRPr="00275DB4" w:rsidRDefault="00275DB4" w:rsidP="00275DB4">
            <w:pPr>
              <w:spacing w:after="0" w:line="240" w:lineRule="auto"/>
              <w:rPr>
                <w:rFonts w:ascii="Times New Roman" w:eastAsia="Times New Roman" w:hAnsi="Times New Roman" w:cs="Times New Roman"/>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2013 год</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2014 год</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 xml:space="preserve">2015 год </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Среднее значение</w:t>
            </w:r>
          </w:p>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 xml:space="preserve"> за 3 года </w:t>
            </w:r>
          </w:p>
        </w:tc>
        <w:tc>
          <w:tcPr>
            <w:tcW w:w="1984" w:type="dxa"/>
            <w:gridSpan w:val="2"/>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Планируемое к присоединению в 2017 году</w:t>
            </w:r>
          </w:p>
        </w:tc>
      </w:tr>
      <w:tr w:rsidR="00275DB4" w:rsidRPr="00275DB4" w:rsidTr="00275DB4">
        <w:trPr>
          <w:trHeight w:val="29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highlight w:val="yellow"/>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spacing w:after="0" w:line="240" w:lineRule="auto"/>
              <w:jc w:val="right"/>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0,4 кВ</w:t>
            </w:r>
          </w:p>
        </w:tc>
        <w:tc>
          <w:tcPr>
            <w:tcW w:w="850"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spacing w:after="0" w:line="240" w:lineRule="auto"/>
              <w:jc w:val="right"/>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6-10 кВ</w:t>
            </w:r>
          </w:p>
        </w:tc>
        <w:tc>
          <w:tcPr>
            <w:tcW w:w="851"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spacing w:after="0" w:line="240" w:lineRule="auto"/>
              <w:jc w:val="right"/>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0,4 кВ</w:t>
            </w:r>
          </w:p>
        </w:tc>
        <w:tc>
          <w:tcPr>
            <w:tcW w:w="850"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spacing w:after="0" w:line="240" w:lineRule="auto"/>
              <w:jc w:val="right"/>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6-10 кВ</w:t>
            </w:r>
          </w:p>
        </w:tc>
        <w:tc>
          <w:tcPr>
            <w:tcW w:w="851"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spacing w:after="0" w:line="240" w:lineRule="auto"/>
              <w:jc w:val="right"/>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0,4 кВ</w:t>
            </w:r>
          </w:p>
        </w:tc>
        <w:tc>
          <w:tcPr>
            <w:tcW w:w="850"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spacing w:after="0" w:line="240" w:lineRule="auto"/>
              <w:jc w:val="right"/>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6-10 кВ</w:t>
            </w:r>
          </w:p>
        </w:tc>
        <w:tc>
          <w:tcPr>
            <w:tcW w:w="993"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spacing w:after="0" w:line="240" w:lineRule="auto"/>
              <w:jc w:val="right"/>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0,4 кВ</w:t>
            </w:r>
          </w:p>
        </w:tc>
        <w:tc>
          <w:tcPr>
            <w:tcW w:w="992"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spacing w:after="0" w:line="240" w:lineRule="auto"/>
              <w:jc w:val="right"/>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6-10 кВ</w:t>
            </w:r>
          </w:p>
        </w:tc>
        <w:tc>
          <w:tcPr>
            <w:tcW w:w="992"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spacing w:after="0" w:line="240" w:lineRule="auto"/>
              <w:jc w:val="right"/>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0,4 кВ</w:t>
            </w:r>
          </w:p>
        </w:tc>
        <w:tc>
          <w:tcPr>
            <w:tcW w:w="992"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spacing w:after="0" w:line="240" w:lineRule="auto"/>
              <w:jc w:val="right"/>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6-10 кВ</w:t>
            </w:r>
          </w:p>
        </w:tc>
      </w:tr>
      <w:tr w:rsidR="00275DB4" w:rsidRPr="00275DB4" w:rsidTr="00275DB4">
        <w:trPr>
          <w:trHeight w:val="489"/>
        </w:trPr>
        <w:tc>
          <w:tcPr>
            <w:tcW w:w="817" w:type="dxa"/>
            <w:vMerge w:val="restart"/>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spacing w:after="0" w:line="240" w:lineRule="auto"/>
              <w:rPr>
                <w:rFonts w:ascii="Times New Roman" w:eastAsia="Times New Roman" w:hAnsi="Times New Roman" w:cs="Times New Roman"/>
                <w:highlight w:val="yellow"/>
                <w:lang w:eastAsia="ru-RU"/>
              </w:rPr>
            </w:pPr>
            <w:r w:rsidRPr="00275DB4">
              <w:rPr>
                <w:rFonts w:ascii="Times New Roman" w:eastAsia="Times New Roman" w:hAnsi="Times New Roman" w:cs="Times New Roman"/>
                <w:lang w:eastAsia="ru-RU"/>
              </w:rPr>
              <w:t>Воздушные линии</w:t>
            </w:r>
          </w:p>
        </w:tc>
        <w:tc>
          <w:tcPr>
            <w:tcW w:w="567" w:type="dxa"/>
            <w:tcBorders>
              <w:top w:val="single" w:sz="4" w:space="0" w:color="auto"/>
              <w:left w:val="single" w:sz="4" w:space="0" w:color="auto"/>
              <w:bottom w:val="single" w:sz="4" w:space="0" w:color="auto"/>
              <w:right w:val="single" w:sz="4" w:space="0" w:color="auto"/>
            </w:tcBorders>
          </w:tcPr>
          <w:p w:rsidR="00275DB4" w:rsidRPr="00275DB4" w:rsidRDefault="00275DB4" w:rsidP="00275DB4">
            <w:pPr>
              <w:spacing w:after="0" w:line="240" w:lineRule="auto"/>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км</w:t>
            </w:r>
          </w:p>
          <w:p w:rsidR="00275DB4" w:rsidRPr="00275DB4" w:rsidRDefault="00275DB4" w:rsidP="00275DB4">
            <w:pPr>
              <w:spacing w:after="0" w:line="240" w:lineRule="auto"/>
              <w:rPr>
                <w:rFonts w:ascii="Times New Roman" w:eastAsia="Times New Roman" w:hAnsi="Times New Roman" w:cs="Times New Roman"/>
                <w:highlight w:val="yellow"/>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4,58</w:t>
            </w:r>
          </w:p>
        </w:tc>
        <w:tc>
          <w:tcPr>
            <w:tcW w:w="85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18,07</w:t>
            </w:r>
          </w:p>
        </w:tc>
        <w:tc>
          <w:tcPr>
            <w:tcW w:w="851"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13,141</w:t>
            </w:r>
          </w:p>
        </w:tc>
        <w:tc>
          <w:tcPr>
            <w:tcW w:w="85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20,62</w:t>
            </w:r>
          </w:p>
        </w:tc>
        <w:tc>
          <w:tcPr>
            <w:tcW w:w="851"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24,97</w:t>
            </w:r>
          </w:p>
        </w:tc>
        <w:tc>
          <w:tcPr>
            <w:tcW w:w="85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34,54</w:t>
            </w:r>
          </w:p>
        </w:tc>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14,23</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24,41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14,23</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18,71</w:t>
            </w:r>
          </w:p>
        </w:tc>
      </w:tr>
      <w:tr w:rsidR="00275DB4" w:rsidRPr="00275DB4" w:rsidTr="00275DB4">
        <w:trPr>
          <w:trHeight w:val="397"/>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highlight w:val="yellow"/>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spacing w:after="0" w:line="240" w:lineRule="auto"/>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кВт</w:t>
            </w:r>
          </w:p>
        </w:tc>
        <w:tc>
          <w:tcPr>
            <w:tcW w:w="70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329,5</w:t>
            </w:r>
          </w:p>
        </w:tc>
        <w:tc>
          <w:tcPr>
            <w:tcW w:w="85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2737,0</w:t>
            </w:r>
          </w:p>
        </w:tc>
        <w:tc>
          <w:tcPr>
            <w:tcW w:w="851"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1967,3</w:t>
            </w:r>
          </w:p>
        </w:tc>
        <w:tc>
          <w:tcPr>
            <w:tcW w:w="85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249,0</w:t>
            </w:r>
          </w:p>
        </w:tc>
        <w:tc>
          <w:tcPr>
            <w:tcW w:w="851"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2660,8</w:t>
            </w:r>
          </w:p>
        </w:tc>
        <w:tc>
          <w:tcPr>
            <w:tcW w:w="85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4470,0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1652,53</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2485,33</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1652,53</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2485,33</w:t>
            </w:r>
          </w:p>
        </w:tc>
      </w:tr>
      <w:tr w:rsidR="00275DB4" w:rsidRPr="00275DB4" w:rsidTr="00275DB4">
        <w:trPr>
          <w:trHeight w:val="275"/>
        </w:trPr>
        <w:tc>
          <w:tcPr>
            <w:tcW w:w="817" w:type="dxa"/>
            <w:vMerge w:val="restart"/>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spacing w:after="0" w:line="240" w:lineRule="auto"/>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Кабельные линии</w:t>
            </w:r>
          </w:p>
        </w:tc>
        <w:tc>
          <w:tcPr>
            <w:tcW w:w="567" w:type="dxa"/>
            <w:tcBorders>
              <w:top w:val="single" w:sz="4" w:space="0" w:color="auto"/>
              <w:left w:val="single" w:sz="4" w:space="0" w:color="auto"/>
              <w:bottom w:val="single" w:sz="4" w:space="0" w:color="auto"/>
              <w:right w:val="single" w:sz="4" w:space="0" w:color="auto"/>
            </w:tcBorders>
          </w:tcPr>
          <w:p w:rsidR="00275DB4" w:rsidRPr="00275DB4" w:rsidRDefault="00275DB4" w:rsidP="00275DB4">
            <w:pPr>
              <w:spacing w:after="0" w:line="240" w:lineRule="auto"/>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км</w:t>
            </w:r>
          </w:p>
          <w:p w:rsidR="00275DB4" w:rsidRPr="00275DB4" w:rsidRDefault="00275DB4" w:rsidP="00275DB4">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2,06</w:t>
            </w:r>
          </w:p>
        </w:tc>
        <w:tc>
          <w:tcPr>
            <w:tcW w:w="85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18,963</w:t>
            </w:r>
          </w:p>
        </w:tc>
        <w:tc>
          <w:tcPr>
            <w:tcW w:w="851"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4,912</w:t>
            </w:r>
          </w:p>
        </w:tc>
        <w:tc>
          <w:tcPr>
            <w:tcW w:w="85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12,835</w:t>
            </w:r>
          </w:p>
        </w:tc>
        <w:tc>
          <w:tcPr>
            <w:tcW w:w="851"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21,246</w:t>
            </w:r>
          </w:p>
        </w:tc>
        <w:tc>
          <w:tcPr>
            <w:tcW w:w="85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2,461</w:t>
            </w:r>
          </w:p>
        </w:tc>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9,406</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11,420</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10,41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8,12</w:t>
            </w:r>
          </w:p>
        </w:tc>
      </w:tr>
      <w:tr w:rsidR="00275DB4" w:rsidRPr="00275DB4" w:rsidTr="00275DB4">
        <w:trPr>
          <w:trHeight w:val="39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spacing w:after="0" w:line="240" w:lineRule="auto"/>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кВт</w:t>
            </w:r>
          </w:p>
        </w:tc>
        <w:tc>
          <w:tcPr>
            <w:tcW w:w="70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2230,0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1053,4</w:t>
            </w:r>
          </w:p>
        </w:tc>
        <w:tc>
          <w:tcPr>
            <w:tcW w:w="85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3600,0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5582,0</w:t>
            </w:r>
          </w:p>
        </w:tc>
        <w:tc>
          <w:tcPr>
            <w:tcW w:w="85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1563,0</w:t>
            </w:r>
          </w:p>
        </w:tc>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2445,13</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2464,33</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2445,13</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2464,33</w:t>
            </w:r>
          </w:p>
        </w:tc>
      </w:tr>
    </w:tbl>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p>
    <w:p w:rsidR="00275DB4" w:rsidRPr="00275DB4" w:rsidRDefault="00275DB4" w:rsidP="00A444E7">
      <w:pPr>
        <w:spacing w:after="0" w:line="240" w:lineRule="auto"/>
        <w:ind w:firstLine="708"/>
        <w:jc w:val="both"/>
        <w:rPr>
          <w:rFonts w:ascii="Times New Roman" w:eastAsia="Times New Roman" w:hAnsi="Times New Roman" w:cs="Times New Roman"/>
          <w:sz w:val="24"/>
          <w:szCs w:val="24"/>
          <w:highlight w:val="yellow"/>
          <w:lang w:eastAsia="ru-RU"/>
        </w:rPr>
      </w:pPr>
      <w:r w:rsidRPr="00275DB4">
        <w:rPr>
          <w:rFonts w:ascii="Times New Roman" w:eastAsia="Times New Roman" w:hAnsi="Times New Roman" w:cs="Times New Roman"/>
          <w:sz w:val="24"/>
          <w:szCs w:val="24"/>
          <w:lang w:eastAsia="ru-RU"/>
        </w:rPr>
        <w:t xml:space="preserve">В соответствии с пунктом 26 Методических указаний ставки за единицу максимальной мощности (руб./кВт), на осуществление мероприятий (в п. п. 3.3 - 3.5 приложения N 2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 xml:space="preserve">к Методическим указаниям), связанные со строительством комплектных трансформаторных подстанций (КТП), распределительных трансформаторных подстанций (РТП) с уровнем напряжения до 35 кВ принимаются на период регулирования равными значению стандартизированной тарифной ставки С4 соответствующего уровня напряжения указанным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в таблице 4.</w:t>
      </w:r>
    </w:p>
    <w:p w:rsidR="00275DB4" w:rsidRPr="00275DB4" w:rsidRDefault="00275DB4" w:rsidP="00A444E7">
      <w:pPr>
        <w:spacing w:after="0" w:line="240" w:lineRule="auto"/>
        <w:ind w:firstLine="708"/>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xml:space="preserve">Ставки за единицу максимальной мощности на выполнение сетевой организацией мероприятий, связанных со строительством «последней мили» для расчета платы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 xml:space="preserve">за технологическое присоединение к электрическим сетям по уровням напряжения, определены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в соответствии с главой III Методических указаний в следующих размерах (Таблица 6):</w:t>
      </w:r>
    </w:p>
    <w:p w:rsidR="00275DB4" w:rsidRPr="00275DB4" w:rsidRDefault="00275DB4" w:rsidP="00275DB4">
      <w:pPr>
        <w:spacing w:after="0" w:line="240" w:lineRule="auto"/>
        <w:jc w:val="right"/>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Таблица 6</w:t>
      </w:r>
    </w:p>
    <w:p w:rsidR="00275DB4" w:rsidRPr="00A444E7" w:rsidRDefault="00275DB4" w:rsidP="00275DB4">
      <w:pPr>
        <w:spacing w:after="0" w:line="240" w:lineRule="auto"/>
        <w:jc w:val="right"/>
        <w:rPr>
          <w:rFonts w:ascii="Times New Roman" w:eastAsia="Times New Roman" w:hAnsi="Times New Roman" w:cs="Times New Roman"/>
          <w:sz w:val="20"/>
          <w:szCs w:val="20"/>
          <w:lang w:eastAsia="ru-RU"/>
        </w:rPr>
      </w:pPr>
      <w:r w:rsidRPr="00A444E7">
        <w:rPr>
          <w:rFonts w:ascii="Times New Roman" w:eastAsia="Times New Roman" w:hAnsi="Times New Roman" w:cs="Times New Roman"/>
          <w:sz w:val="20"/>
          <w:szCs w:val="20"/>
          <w:lang w:eastAsia="ru-RU"/>
        </w:rPr>
        <w:t>руб./кВт (без НДС)</w:t>
      </w:r>
    </w:p>
    <w:tbl>
      <w:tblPr>
        <w:tblW w:w="10215"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544"/>
        <w:gridCol w:w="992"/>
        <w:gridCol w:w="1276"/>
        <w:gridCol w:w="1276"/>
        <w:gridCol w:w="2555"/>
      </w:tblGrid>
      <w:tr w:rsidR="00275DB4" w:rsidRPr="00275DB4" w:rsidTr="00275DB4">
        <w:trPr>
          <w:trHeight w:val="283"/>
          <w:jc w:val="center"/>
        </w:trPr>
        <w:tc>
          <w:tcPr>
            <w:tcW w:w="573" w:type="dxa"/>
            <w:vMerge w:val="restar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 п/п</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Наименование мероприятий</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Уровень напряжения</w:t>
            </w:r>
          </w:p>
        </w:tc>
        <w:tc>
          <w:tcPr>
            <w:tcW w:w="5107"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Объем максимальный мощности</w:t>
            </w:r>
          </w:p>
        </w:tc>
      </w:tr>
      <w:tr w:rsidR="00275DB4" w:rsidRPr="00275DB4" w:rsidTr="00275DB4">
        <w:trPr>
          <w:trHeight w:val="69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до 150 кВт</w:t>
            </w:r>
          </w:p>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 xml:space="preserve">(включительно)         </w:t>
            </w:r>
          </w:p>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 xml:space="preserve"> </w:t>
            </w:r>
          </w:p>
        </w:tc>
        <w:tc>
          <w:tcPr>
            <w:tcW w:w="2555" w:type="dxa"/>
            <w:vMerge w:val="restar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свыше 150 кВт</w:t>
            </w:r>
          </w:p>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менее 8 900 кВт</w:t>
            </w:r>
          </w:p>
        </w:tc>
      </w:tr>
      <w:tr w:rsidR="00275DB4" w:rsidRPr="00275DB4" w:rsidTr="00275DB4">
        <w:trPr>
          <w:trHeight w:val="69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01.01.2017 по 30.09.2017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01.10.2017 по 31.12.2017</w:t>
            </w:r>
          </w:p>
        </w:tc>
        <w:tc>
          <w:tcPr>
            <w:tcW w:w="2555"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r>
      <w:tr w:rsidR="00275DB4" w:rsidRPr="00275DB4" w:rsidTr="00275DB4">
        <w:trPr>
          <w:trHeight w:val="690"/>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Подготовка и выдача сетевой организацией технических условий заявителю (ТУ)</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х</w:t>
            </w:r>
          </w:p>
        </w:tc>
        <w:tc>
          <w:tcPr>
            <w:tcW w:w="5107"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599,98</w:t>
            </w:r>
          </w:p>
        </w:tc>
      </w:tr>
      <w:tr w:rsidR="00275DB4" w:rsidRPr="00275DB4" w:rsidTr="00275DB4">
        <w:trPr>
          <w:trHeight w:val="525"/>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Разработка сетевой организацией проектной документации по строительству "последней мили"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c>
          <w:tcPr>
            <w:tcW w:w="255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r>
      <w:tr w:rsidR="00275DB4" w:rsidRPr="00275DB4" w:rsidTr="00275DB4">
        <w:trPr>
          <w:trHeight w:val="790"/>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lastRenderedPageBreak/>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 xml:space="preserve">Выполнение сетевой мероприятий, связанных со строительством "последней мили"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c>
          <w:tcPr>
            <w:tcW w:w="255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r>
      <w:tr w:rsidR="00275DB4" w:rsidRPr="00275DB4" w:rsidTr="00275DB4">
        <w:trPr>
          <w:trHeight w:val="625"/>
          <w:jc w:val="center"/>
        </w:trPr>
        <w:tc>
          <w:tcPr>
            <w:tcW w:w="573" w:type="dxa"/>
            <w:vMerge w:val="restar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right"/>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3.1.</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 xml:space="preserve">строительство воздушных линий </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0,4 кВ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5 427,45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10 854,90</w:t>
            </w:r>
          </w:p>
        </w:tc>
      </w:tr>
      <w:tr w:rsidR="00275DB4" w:rsidRPr="00275DB4" w:rsidTr="00275DB4">
        <w:trPr>
          <w:trHeight w:val="421"/>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6-10 кВ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4 954,59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9 909,17</w:t>
            </w:r>
          </w:p>
        </w:tc>
      </w:tr>
      <w:tr w:rsidR="00275DB4" w:rsidRPr="00275DB4" w:rsidTr="00275DB4">
        <w:trPr>
          <w:trHeight w:val="414"/>
          <w:jc w:val="center"/>
        </w:trPr>
        <w:tc>
          <w:tcPr>
            <w:tcW w:w="573" w:type="dxa"/>
            <w:vMerge w:val="restar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right"/>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3.2.</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 xml:space="preserve">строительство кабельных линий     </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0,4 кВ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4 204,33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8 408,65</w:t>
            </w:r>
          </w:p>
        </w:tc>
      </w:tr>
      <w:tr w:rsidR="00275DB4" w:rsidRPr="00275DB4" w:rsidTr="00275DB4">
        <w:trPr>
          <w:trHeight w:val="45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6-10 кВ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5 224,50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10 449,00</w:t>
            </w:r>
          </w:p>
        </w:tc>
      </w:tr>
      <w:tr w:rsidR="00275DB4" w:rsidRPr="00275DB4" w:rsidTr="00275DB4">
        <w:trPr>
          <w:trHeight w:val="319"/>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right"/>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3.3.</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 xml:space="preserve">строительство пунктов секционирования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tabs>
                <w:tab w:val="left" w:pos="1451"/>
              </w:tabs>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r>
      <w:tr w:rsidR="00275DB4" w:rsidRPr="00275DB4" w:rsidTr="00275DB4">
        <w:trPr>
          <w:trHeight w:val="940"/>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right"/>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3.4.</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0,4 кВ</w:t>
            </w:r>
          </w:p>
        </w:tc>
        <w:tc>
          <w:tcPr>
            <w:tcW w:w="510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tabs>
                <w:tab w:val="left" w:pos="1451"/>
              </w:tabs>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Ставки равны стандартизированным</w:t>
            </w:r>
          </w:p>
          <w:p w:rsidR="00275DB4" w:rsidRPr="00275DB4" w:rsidRDefault="00275DB4" w:rsidP="00275DB4">
            <w:pPr>
              <w:tabs>
                <w:tab w:val="left" w:pos="1451"/>
              </w:tabs>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тарифным ставкам С4 (Таблица 4)</w:t>
            </w:r>
          </w:p>
          <w:p w:rsidR="00275DB4" w:rsidRPr="00275DB4" w:rsidRDefault="00275DB4" w:rsidP="00275DB4">
            <w:pPr>
              <w:tabs>
                <w:tab w:val="left" w:pos="1451"/>
              </w:tabs>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&lt;2&gt;</w:t>
            </w:r>
          </w:p>
        </w:tc>
      </w:tr>
      <w:tr w:rsidR="00275DB4" w:rsidRPr="00275DB4" w:rsidTr="00275DB4">
        <w:trPr>
          <w:trHeight w:val="705"/>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right"/>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3.5.</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строительство центров питания, подстанций уровнем напряжения 35 кВ и выше (ПС)</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Arial CYR" w:eastAsia="Times New Roman" w:hAnsi="Arial CYR" w:cs="Arial CYR"/>
                <w:sz w:val="20"/>
                <w:szCs w:val="20"/>
                <w:lang w:eastAsia="ru-RU"/>
              </w:rPr>
            </w:pPr>
            <w:r w:rsidRPr="00275DB4">
              <w:rPr>
                <w:rFonts w:ascii="Arial CYR" w:eastAsia="Times New Roman" w:hAnsi="Arial CYR" w:cs="Arial CYR"/>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Arial CYR" w:eastAsia="Times New Roman" w:hAnsi="Arial CYR" w:cs="Arial CYR"/>
                <w:sz w:val="20"/>
                <w:szCs w:val="20"/>
                <w:lang w:eastAsia="ru-RU"/>
              </w:rPr>
            </w:pPr>
            <w:r w:rsidRPr="00275DB4">
              <w:rPr>
                <w:rFonts w:ascii="Arial CYR" w:eastAsia="Times New Roman" w:hAnsi="Arial CYR" w:cs="Arial CYR"/>
                <w:sz w:val="20"/>
                <w:szCs w:val="20"/>
                <w:lang w:eastAsia="ru-RU"/>
              </w:rPr>
              <w:t>-</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tabs>
                <w:tab w:val="left" w:pos="1451"/>
              </w:tabs>
              <w:spacing w:after="0" w:line="240" w:lineRule="auto"/>
              <w:jc w:val="center"/>
              <w:rPr>
                <w:rFonts w:ascii="Arial CYR" w:eastAsia="Times New Roman" w:hAnsi="Arial CYR" w:cs="Arial CYR"/>
                <w:sz w:val="20"/>
                <w:szCs w:val="20"/>
                <w:lang w:eastAsia="ru-RU"/>
              </w:rPr>
            </w:pPr>
            <w:r w:rsidRPr="00275DB4">
              <w:rPr>
                <w:rFonts w:ascii="Times New Roman" w:eastAsia="Times New Roman" w:hAnsi="Times New Roman" w:cs="Times New Roman"/>
                <w:sz w:val="20"/>
                <w:szCs w:val="20"/>
                <w:lang w:eastAsia="ru-RU"/>
              </w:rPr>
              <w:t>-</w:t>
            </w:r>
          </w:p>
        </w:tc>
      </w:tr>
      <w:tr w:rsidR="00275DB4" w:rsidRPr="00275DB4" w:rsidTr="00275DB4">
        <w:trPr>
          <w:trHeight w:val="585"/>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Проверка сетевой организацией выполнения Заявителем ТУ</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х</w:t>
            </w:r>
          </w:p>
        </w:tc>
        <w:tc>
          <w:tcPr>
            <w:tcW w:w="5107"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tabs>
                <w:tab w:val="left" w:pos="1451"/>
              </w:tabs>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75,63</w:t>
            </w:r>
          </w:p>
        </w:tc>
      </w:tr>
      <w:tr w:rsidR="00275DB4" w:rsidRPr="00275DB4" w:rsidTr="00275DB4">
        <w:trPr>
          <w:trHeight w:val="976"/>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5.</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 xml:space="preserve">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&lt;3&gt;   </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х</w:t>
            </w:r>
          </w:p>
        </w:tc>
        <w:tc>
          <w:tcPr>
            <w:tcW w:w="5107"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tabs>
                <w:tab w:val="left" w:pos="1451"/>
              </w:tabs>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11,76</w:t>
            </w:r>
          </w:p>
        </w:tc>
      </w:tr>
      <w:tr w:rsidR="00275DB4" w:rsidRPr="00275DB4" w:rsidTr="00275DB4">
        <w:trPr>
          <w:trHeight w:val="775"/>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6.</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Фактические действия по присоединению и обеспечению работы Устройств в электрической сети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х</w:t>
            </w:r>
          </w:p>
        </w:tc>
        <w:tc>
          <w:tcPr>
            <w:tcW w:w="5107"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tabs>
                <w:tab w:val="left" w:pos="1451"/>
              </w:tabs>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617,90</w:t>
            </w:r>
          </w:p>
        </w:tc>
      </w:tr>
    </w:tbl>
    <w:p w:rsidR="00275DB4" w:rsidRPr="00A444E7" w:rsidRDefault="00275DB4" w:rsidP="00275DB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444E7">
        <w:rPr>
          <w:rFonts w:ascii="Times New Roman" w:eastAsia="Times New Roman" w:hAnsi="Times New Roman" w:cs="Times New Roman"/>
          <w:bCs/>
          <w:sz w:val="24"/>
          <w:szCs w:val="24"/>
          <w:lang w:eastAsia="ru-RU"/>
        </w:rPr>
        <w:t>&lt;1&gt; Применяются для расчета платы за технологическое присоединение к электрическим сетям при временной и постоянной схемах электроснабжения.</w:t>
      </w:r>
    </w:p>
    <w:p w:rsidR="00275DB4" w:rsidRPr="00A444E7" w:rsidRDefault="00275DB4" w:rsidP="00275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 xml:space="preserve">&lt;2&gt; Указанные ставки рассчитаны в ценах 2001 года и применяются с учетом индекса изменения сметной стоимости по строительно-монтажным работам для Калужской области на квартал, предшествующий кварталу, данные по которым используются для расчета, к федеральным единичным расценкам 2001 года, определяемым федеральным органом исполнительной власти </w:t>
      </w:r>
      <w:r w:rsidR="00A444E7">
        <w:rPr>
          <w:rFonts w:ascii="Times New Roman" w:eastAsia="Times New Roman" w:hAnsi="Times New Roman" w:cs="Times New Roman"/>
          <w:sz w:val="24"/>
          <w:szCs w:val="24"/>
          <w:lang w:eastAsia="ru-RU"/>
        </w:rPr>
        <w:br/>
      </w:r>
      <w:r w:rsidRPr="00A444E7">
        <w:rPr>
          <w:rFonts w:ascii="Times New Roman" w:eastAsia="Times New Roman" w:hAnsi="Times New Roman" w:cs="Times New Roman"/>
          <w:sz w:val="24"/>
          <w:szCs w:val="24"/>
          <w:lang w:eastAsia="ru-RU"/>
        </w:rPr>
        <w:t>в рамках реализации полномочий в области сметного нормирования и ценообразования в сфере градостроительной деятельности.</w:t>
      </w:r>
    </w:p>
    <w:p w:rsidR="00275DB4" w:rsidRPr="00A444E7" w:rsidRDefault="00275DB4" w:rsidP="00275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&lt;3&gt; Данные расходы не учитываются при расчёте платы за технологическое присоединение:</w:t>
      </w:r>
    </w:p>
    <w:p w:rsidR="00275DB4" w:rsidRPr="00A444E7" w:rsidRDefault="00275DB4" w:rsidP="00275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 для заявителей – юридических лиц или индивидуальных предпринимателей в целях технологического присоединения по второй или третьей категории надежности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rsidR="00275DB4" w:rsidRPr="00A444E7" w:rsidRDefault="00275DB4" w:rsidP="00275D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 xml:space="preserve">- для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w:t>
      </w:r>
      <w:r w:rsidR="00A444E7">
        <w:rPr>
          <w:rFonts w:ascii="Times New Roman" w:eastAsia="Times New Roman" w:hAnsi="Times New Roman" w:cs="Times New Roman"/>
          <w:sz w:val="24"/>
          <w:szCs w:val="24"/>
          <w:lang w:eastAsia="ru-RU"/>
        </w:rPr>
        <w:br/>
      </w:r>
      <w:r w:rsidRPr="00A444E7">
        <w:rPr>
          <w:rFonts w:ascii="Times New Roman" w:eastAsia="Times New Roman" w:hAnsi="Times New Roman" w:cs="Times New Roman"/>
          <w:sz w:val="24"/>
          <w:szCs w:val="24"/>
          <w:lang w:eastAsia="ru-RU"/>
        </w:rPr>
        <w:t>по третьей категории надежности (по одному источнику электроснабжения);</w:t>
      </w:r>
    </w:p>
    <w:p w:rsidR="00275DB4" w:rsidRPr="00A444E7" w:rsidRDefault="00275DB4" w:rsidP="00275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 для заявителей в целях временного технологического присоединения;</w:t>
      </w:r>
    </w:p>
    <w:p w:rsidR="00275DB4" w:rsidRPr="00A444E7" w:rsidRDefault="00275DB4" w:rsidP="00275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 xml:space="preserve">- для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учётом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w:t>
      </w:r>
      <w:r w:rsidRPr="00A444E7">
        <w:rPr>
          <w:rFonts w:ascii="Times New Roman" w:eastAsia="Times New Roman" w:hAnsi="Times New Roman" w:cs="Times New Roman"/>
          <w:sz w:val="24"/>
          <w:szCs w:val="24"/>
          <w:lang w:eastAsia="ru-RU"/>
        </w:rPr>
        <w:lastRenderedPageBreak/>
        <w:t>деятельности, и электроснабжение которых предусматривается по одному источнику.</w:t>
      </w:r>
    </w:p>
    <w:p w:rsidR="00275DB4" w:rsidRPr="00275DB4" w:rsidRDefault="00275DB4" w:rsidP="00275DB4">
      <w:pPr>
        <w:tabs>
          <w:tab w:val="left" w:pos="720"/>
        </w:tabs>
        <w:spacing w:after="0" w:line="240" w:lineRule="auto"/>
        <w:jc w:val="both"/>
        <w:rPr>
          <w:rFonts w:ascii="Times New Roman" w:eastAsia="Times New Roman" w:hAnsi="Times New Roman" w:cs="Times New Roman"/>
          <w:sz w:val="24"/>
          <w:szCs w:val="24"/>
          <w:lang w:eastAsia="ru-RU"/>
        </w:rPr>
      </w:pPr>
    </w:p>
    <w:p w:rsidR="00275DB4" w:rsidRPr="00A444E7" w:rsidRDefault="00275DB4" w:rsidP="00275DB4">
      <w:pPr>
        <w:spacing w:after="0" w:line="240" w:lineRule="auto"/>
        <w:jc w:val="center"/>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1.4. Расчет ставки за единицу максимальной мощности для расчета платы</w:t>
      </w:r>
    </w:p>
    <w:p w:rsidR="00275DB4" w:rsidRPr="00A444E7" w:rsidRDefault="00275DB4" w:rsidP="00275DB4">
      <w:pPr>
        <w:spacing w:after="0" w:line="240" w:lineRule="auto"/>
        <w:jc w:val="center"/>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за технологическое присоединение к электрическим сетям</w:t>
      </w:r>
    </w:p>
    <w:p w:rsidR="00275DB4" w:rsidRPr="00A444E7" w:rsidRDefault="00275DB4" w:rsidP="00275DB4">
      <w:pPr>
        <w:tabs>
          <w:tab w:val="left" w:pos="720"/>
        </w:tabs>
        <w:spacing w:after="0" w:line="240" w:lineRule="auto"/>
        <w:jc w:val="both"/>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Муниципальное предприятие города Обнинска Калужской области «Горэлектросети»</w:t>
      </w:r>
    </w:p>
    <w:p w:rsidR="00275DB4" w:rsidRPr="00A444E7" w:rsidRDefault="00275DB4" w:rsidP="00275DB4">
      <w:pPr>
        <w:tabs>
          <w:tab w:val="left" w:pos="720"/>
        </w:tabs>
        <w:spacing w:after="0" w:line="240" w:lineRule="auto"/>
        <w:jc w:val="both"/>
        <w:rPr>
          <w:rFonts w:ascii="Times New Roman" w:eastAsia="Times New Roman" w:hAnsi="Times New Roman" w:cs="Times New Roman"/>
          <w:sz w:val="24"/>
          <w:szCs w:val="24"/>
          <w:lang w:eastAsia="ru-RU"/>
        </w:rPr>
      </w:pPr>
    </w:p>
    <w:p w:rsidR="00275DB4" w:rsidRPr="00275DB4" w:rsidRDefault="00A444E7" w:rsidP="00275DB4">
      <w:pPr>
        <w:tabs>
          <w:tab w:val="left" w:pos="7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75DB4" w:rsidRPr="00275DB4">
        <w:rPr>
          <w:rFonts w:ascii="Times New Roman" w:eastAsia="Times New Roman" w:hAnsi="Times New Roman" w:cs="Times New Roman"/>
          <w:sz w:val="24"/>
          <w:szCs w:val="24"/>
          <w:lang w:eastAsia="ru-RU"/>
        </w:rPr>
        <w:t xml:space="preserve">Для расчета ставки за единицу максимальной мощности, связанных со строительством «последней мили» эксперты использовали планируемые к присоединению объемы максимальной мощности, а так же планируемый к присоединению  в 2017 году километраж воздушных </w:t>
      </w:r>
      <w:r>
        <w:rPr>
          <w:rFonts w:ascii="Times New Roman" w:eastAsia="Times New Roman" w:hAnsi="Times New Roman" w:cs="Times New Roman"/>
          <w:sz w:val="24"/>
          <w:szCs w:val="24"/>
          <w:lang w:eastAsia="ru-RU"/>
        </w:rPr>
        <w:br/>
      </w:r>
      <w:r w:rsidR="00275DB4" w:rsidRPr="00275DB4">
        <w:rPr>
          <w:rFonts w:ascii="Times New Roman" w:eastAsia="Times New Roman" w:hAnsi="Times New Roman" w:cs="Times New Roman"/>
          <w:sz w:val="24"/>
          <w:szCs w:val="24"/>
          <w:lang w:eastAsia="ru-RU"/>
        </w:rPr>
        <w:t>и кабельных линий, по предложению МП города Обнинска Калужской области «Горэлектросети» (Таблица 7).</w:t>
      </w:r>
    </w:p>
    <w:p w:rsidR="00275DB4" w:rsidRPr="00275DB4" w:rsidRDefault="00275DB4" w:rsidP="00275DB4">
      <w:pPr>
        <w:spacing w:after="0" w:line="240" w:lineRule="auto"/>
        <w:jc w:val="center"/>
        <w:rPr>
          <w:rFonts w:ascii="Times New Roman" w:eastAsia="Times New Roman" w:hAnsi="Times New Roman" w:cs="Times New Roman"/>
          <w:sz w:val="24"/>
          <w:szCs w:val="24"/>
          <w:lang w:eastAsia="ru-RU"/>
        </w:rPr>
      </w:pPr>
    </w:p>
    <w:p w:rsidR="00275DB4" w:rsidRPr="00275DB4" w:rsidRDefault="00275DB4" w:rsidP="00275DB4">
      <w:pPr>
        <w:spacing w:after="0" w:line="240" w:lineRule="auto"/>
        <w:jc w:val="center"/>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Планируемый объем максимальной мощности</w:t>
      </w:r>
    </w:p>
    <w:p w:rsidR="00275DB4" w:rsidRPr="00275DB4" w:rsidRDefault="00275DB4" w:rsidP="00275DB4">
      <w:pPr>
        <w:spacing w:after="0" w:line="240" w:lineRule="auto"/>
        <w:jc w:val="center"/>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xml:space="preserve"> к присоединению на 2017 год</w:t>
      </w:r>
    </w:p>
    <w:p w:rsidR="00275DB4" w:rsidRPr="00275DB4" w:rsidRDefault="00275DB4" w:rsidP="00275DB4">
      <w:pPr>
        <w:spacing w:after="0" w:line="240" w:lineRule="auto"/>
        <w:jc w:val="center"/>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xml:space="preserve">                                                                                                                           </w:t>
      </w:r>
      <w:r w:rsidR="00A444E7">
        <w:rPr>
          <w:rFonts w:ascii="Times New Roman" w:eastAsia="Times New Roman" w:hAnsi="Times New Roman" w:cs="Times New Roman"/>
          <w:sz w:val="24"/>
          <w:szCs w:val="24"/>
          <w:lang w:eastAsia="ru-RU"/>
        </w:rPr>
        <w:t xml:space="preserve">                  </w:t>
      </w:r>
      <w:r w:rsidRPr="00275DB4">
        <w:rPr>
          <w:rFonts w:ascii="Times New Roman" w:eastAsia="Times New Roman" w:hAnsi="Times New Roman" w:cs="Times New Roman"/>
          <w:sz w:val="24"/>
          <w:szCs w:val="24"/>
          <w:lang w:eastAsia="ru-RU"/>
        </w:rPr>
        <w:t xml:space="preserve">      Таблица 7</w:t>
      </w: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9"/>
        <w:gridCol w:w="1417"/>
        <w:gridCol w:w="992"/>
        <w:gridCol w:w="992"/>
        <w:gridCol w:w="993"/>
        <w:gridCol w:w="850"/>
        <w:gridCol w:w="1275"/>
        <w:gridCol w:w="850"/>
        <w:gridCol w:w="1087"/>
      </w:tblGrid>
      <w:tr w:rsidR="00275DB4" w:rsidRPr="00275DB4" w:rsidTr="00275DB4">
        <w:trPr>
          <w:trHeight w:val="265"/>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275DB4" w:rsidRPr="00275DB4" w:rsidRDefault="00275DB4" w:rsidP="00275DB4">
            <w:pPr>
              <w:spacing w:after="0" w:line="240" w:lineRule="auto"/>
              <w:jc w:val="center"/>
              <w:rPr>
                <w:rFonts w:ascii="Times New Roman" w:eastAsia="Times New Roman" w:hAnsi="Times New Roman" w:cs="Times New Roman"/>
                <w:lang w:eastAsia="ru-RU"/>
              </w:rPr>
            </w:pPr>
          </w:p>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Категория</w:t>
            </w:r>
          </w:p>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присоединения</w:t>
            </w:r>
          </w:p>
        </w:tc>
        <w:tc>
          <w:tcPr>
            <w:tcW w:w="2410" w:type="dxa"/>
            <w:gridSpan w:val="2"/>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Планируемая           мощность строительства воздушных линий на 2017 год, кВт</w:t>
            </w:r>
          </w:p>
        </w:tc>
        <w:tc>
          <w:tcPr>
            <w:tcW w:w="1985" w:type="dxa"/>
            <w:gridSpan w:val="2"/>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Планируемая длина строительства воздушных линий в 2017 году,км</w:t>
            </w:r>
          </w:p>
        </w:tc>
        <w:tc>
          <w:tcPr>
            <w:tcW w:w="2126" w:type="dxa"/>
            <w:gridSpan w:val="2"/>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Планируемая           мощность строительства кабельных линий на 2017 год, кВт</w:t>
            </w:r>
          </w:p>
        </w:tc>
        <w:tc>
          <w:tcPr>
            <w:tcW w:w="1937" w:type="dxa"/>
            <w:gridSpan w:val="2"/>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Планируемая длина строительства кабельных линий в 2017 году, км</w:t>
            </w:r>
          </w:p>
        </w:tc>
      </w:tr>
      <w:tr w:rsidR="00275DB4" w:rsidRPr="00275DB4" w:rsidTr="00275DB4">
        <w:tc>
          <w:tcPr>
            <w:tcW w:w="1701"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0,4 кВ</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6-10 кВ</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0,4 кВ</w:t>
            </w:r>
          </w:p>
        </w:tc>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6-10 кВ</w:t>
            </w:r>
          </w:p>
        </w:tc>
        <w:tc>
          <w:tcPr>
            <w:tcW w:w="85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0,4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6-10 кВ</w:t>
            </w:r>
          </w:p>
        </w:tc>
        <w:tc>
          <w:tcPr>
            <w:tcW w:w="85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0,4 кВ</w:t>
            </w:r>
          </w:p>
        </w:tc>
        <w:tc>
          <w:tcPr>
            <w:tcW w:w="1087"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6-10 кВ</w:t>
            </w:r>
          </w:p>
        </w:tc>
      </w:tr>
      <w:tr w:rsidR="00275DB4" w:rsidRPr="00275DB4" w:rsidTr="00275DB4">
        <w:trPr>
          <w:trHeight w:val="279"/>
        </w:trPr>
        <w:tc>
          <w:tcPr>
            <w:tcW w:w="1701"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до 15 кВт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550</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0,78</w:t>
            </w:r>
          </w:p>
        </w:tc>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0,04</w:t>
            </w:r>
          </w:p>
        </w:tc>
        <w:tc>
          <w:tcPr>
            <w:tcW w:w="1087"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0</w:t>
            </w:r>
          </w:p>
        </w:tc>
      </w:tr>
      <w:tr w:rsidR="00275DB4" w:rsidRPr="00275DB4" w:rsidTr="00275DB4">
        <w:trPr>
          <w:trHeight w:val="166"/>
        </w:trPr>
        <w:tc>
          <w:tcPr>
            <w:tcW w:w="1701"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от 15 до 150 кВт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550</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1,92</w:t>
            </w:r>
          </w:p>
        </w:tc>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0,9</w:t>
            </w:r>
          </w:p>
        </w:tc>
        <w:tc>
          <w:tcPr>
            <w:tcW w:w="1087"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0</w:t>
            </w:r>
          </w:p>
        </w:tc>
      </w:tr>
      <w:tr w:rsidR="00275DB4" w:rsidRPr="00275DB4" w:rsidTr="00275DB4">
        <w:trPr>
          <w:trHeight w:val="245"/>
        </w:trPr>
        <w:tc>
          <w:tcPr>
            <w:tcW w:w="1701"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от 150 до 670 кВт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410</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205</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0,83</w:t>
            </w:r>
          </w:p>
        </w:tc>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0,6</w:t>
            </w:r>
          </w:p>
        </w:tc>
        <w:tc>
          <w:tcPr>
            <w:tcW w:w="1087"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3,9</w:t>
            </w:r>
          </w:p>
        </w:tc>
      </w:tr>
      <w:tr w:rsidR="00275DB4" w:rsidRPr="00275DB4" w:rsidTr="00275DB4">
        <w:trPr>
          <w:trHeight w:val="489"/>
        </w:trPr>
        <w:tc>
          <w:tcPr>
            <w:tcW w:w="1701"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свыше 670 кВт до 8 900 кВт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670</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0</w:t>
            </w:r>
          </w:p>
        </w:tc>
        <w:tc>
          <w:tcPr>
            <w:tcW w:w="1087"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2,9</w:t>
            </w:r>
          </w:p>
        </w:tc>
      </w:tr>
    </w:tbl>
    <w:p w:rsidR="00275DB4" w:rsidRPr="00275DB4" w:rsidRDefault="00275DB4" w:rsidP="00275DB4">
      <w:pPr>
        <w:tabs>
          <w:tab w:val="left" w:pos="720"/>
        </w:tabs>
        <w:spacing w:after="0" w:line="240" w:lineRule="auto"/>
        <w:jc w:val="both"/>
        <w:rPr>
          <w:rFonts w:ascii="Times New Roman" w:eastAsia="Times New Roman" w:hAnsi="Times New Roman" w:cs="Times New Roman"/>
          <w:sz w:val="24"/>
          <w:szCs w:val="24"/>
          <w:lang w:eastAsia="ru-RU"/>
        </w:rPr>
      </w:pPr>
    </w:p>
    <w:p w:rsidR="00275DB4" w:rsidRPr="00275DB4" w:rsidRDefault="00275DB4" w:rsidP="00A444E7">
      <w:pPr>
        <w:spacing w:after="0" w:line="240" w:lineRule="auto"/>
        <w:ind w:firstLine="708"/>
        <w:jc w:val="both"/>
        <w:rPr>
          <w:rFonts w:ascii="Times New Roman" w:eastAsia="Times New Roman" w:hAnsi="Times New Roman" w:cs="Times New Roman"/>
          <w:sz w:val="24"/>
          <w:szCs w:val="24"/>
          <w:highlight w:val="yellow"/>
          <w:lang w:eastAsia="ru-RU"/>
        </w:rPr>
      </w:pPr>
      <w:r w:rsidRPr="00275DB4">
        <w:rPr>
          <w:rFonts w:ascii="Times New Roman" w:eastAsia="Times New Roman" w:hAnsi="Times New Roman" w:cs="Times New Roman"/>
          <w:sz w:val="24"/>
          <w:szCs w:val="24"/>
          <w:lang w:eastAsia="ru-RU"/>
        </w:rPr>
        <w:t xml:space="preserve">В соответствии с пунктом 26 Методических указаний ставки за единицу максимальной мощности (руб./кВт), на осуществление мероприятий (в п. п. 3.3 - 3.5 приложения N 2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 xml:space="preserve">к Методическим указаниям), связанные со строительством комплектных трансформаторных подстанций (КТП), распределительных трансформаторных подстанций (РТП) с уровнем напряжения до 35 кВ принимаются на период регулирования равными значению стандартизированной тарифной ставки С4 соответствующего уровня напряжения указанным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в таблице 4.</w:t>
      </w:r>
    </w:p>
    <w:p w:rsidR="00275DB4" w:rsidRPr="00275DB4" w:rsidRDefault="00275DB4" w:rsidP="00A444E7">
      <w:pPr>
        <w:spacing w:after="0" w:line="240" w:lineRule="auto"/>
        <w:ind w:firstLine="708"/>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Ставки за единицу максимальной мощности на выполнение сетевой организацией мероприятий, связанных со строительством «последней мили» для расчета платы за технологическое присоединение к электрическим сетям по уровням напряжения, определены в соответствии с главой III Методических указаний в следующих размерах (Таблица 8):</w:t>
      </w:r>
    </w:p>
    <w:p w:rsidR="00275DB4" w:rsidRPr="00275DB4" w:rsidRDefault="00275DB4" w:rsidP="00275DB4">
      <w:pPr>
        <w:spacing w:after="0" w:line="240" w:lineRule="auto"/>
        <w:jc w:val="right"/>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Таблица 8</w:t>
      </w:r>
    </w:p>
    <w:p w:rsidR="00275DB4" w:rsidRPr="00A444E7" w:rsidRDefault="00275DB4" w:rsidP="00275DB4">
      <w:pPr>
        <w:spacing w:after="0" w:line="240" w:lineRule="auto"/>
        <w:jc w:val="right"/>
        <w:rPr>
          <w:rFonts w:ascii="Times New Roman" w:eastAsia="Times New Roman" w:hAnsi="Times New Roman" w:cs="Times New Roman"/>
          <w:sz w:val="20"/>
          <w:szCs w:val="20"/>
          <w:lang w:eastAsia="ru-RU"/>
        </w:rPr>
      </w:pPr>
      <w:r w:rsidRPr="00A444E7">
        <w:rPr>
          <w:rFonts w:ascii="Times New Roman" w:eastAsia="Times New Roman" w:hAnsi="Times New Roman" w:cs="Times New Roman"/>
          <w:sz w:val="20"/>
          <w:szCs w:val="20"/>
          <w:lang w:eastAsia="ru-RU"/>
        </w:rPr>
        <w:t>руб./кВт (без НДС)</w:t>
      </w:r>
    </w:p>
    <w:tbl>
      <w:tblPr>
        <w:tblW w:w="10215"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544"/>
        <w:gridCol w:w="992"/>
        <w:gridCol w:w="1276"/>
        <w:gridCol w:w="1276"/>
        <w:gridCol w:w="2555"/>
      </w:tblGrid>
      <w:tr w:rsidR="00275DB4" w:rsidRPr="00275DB4" w:rsidTr="00275DB4">
        <w:trPr>
          <w:trHeight w:val="283"/>
          <w:jc w:val="center"/>
        </w:trPr>
        <w:tc>
          <w:tcPr>
            <w:tcW w:w="573" w:type="dxa"/>
            <w:vMerge w:val="restar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 п/п</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Наименование мероприятий</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Уровень напряжения</w:t>
            </w:r>
          </w:p>
        </w:tc>
        <w:tc>
          <w:tcPr>
            <w:tcW w:w="5107"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Объем максимальный мощности</w:t>
            </w:r>
          </w:p>
        </w:tc>
      </w:tr>
      <w:tr w:rsidR="00275DB4" w:rsidRPr="00275DB4" w:rsidTr="00275DB4">
        <w:trPr>
          <w:trHeight w:val="69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до 150 кВт</w:t>
            </w:r>
          </w:p>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 xml:space="preserve">(включительно)         </w:t>
            </w:r>
          </w:p>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 xml:space="preserve"> </w:t>
            </w:r>
          </w:p>
        </w:tc>
        <w:tc>
          <w:tcPr>
            <w:tcW w:w="2555" w:type="dxa"/>
            <w:vMerge w:val="restar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свыше 150 кВт</w:t>
            </w:r>
          </w:p>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менее 8 900 кВт</w:t>
            </w:r>
          </w:p>
        </w:tc>
      </w:tr>
      <w:tr w:rsidR="00275DB4" w:rsidRPr="00275DB4" w:rsidTr="00275DB4">
        <w:trPr>
          <w:trHeight w:val="69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01.01.2017 по 30.09.2017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01.10.2017 по 31.12.2017</w:t>
            </w:r>
          </w:p>
        </w:tc>
        <w:tc>
          <w:tcPr>
            <w:tcW w:w="2555"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r>
      <w:tr w:rsidR="00275DB4" w:rsidRPr="00275DB4" w:rsidTr="00275DB4">
        <w:trPr>
          <w:trHeight w:val="690"/>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Подготовка и выдача сетевой организацией технических условий заявителю (ТУ)</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х</w:t>
            </w:r>
          </w:p>
        </w:tc>
        <w:tc>
          <w:tcPr>
            <w:tcW w:w="5107"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599,98</w:t>
            </w:r>
          </w:p>
        </w:tc>
      </w:tr>
      <w:tr w:rsidR="00275DB4" w:rsidRPr="00275DB4" w:rsidTr="00275DB4">
        <w:trPr>
          <w:trHeight w:val="525"/>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 xml:space="preserve">Разработка сетевой организацией проектной документации по </w:t>
            </w:r>
            <w:r w:rsidRPr="00275DB4">
              <w:rPr>
                <w:rFonts w:ascii="Times New Roman" w:eastAsia="Times New Roman" w:hAnsi="Times New Roman" w:cs="Times New Roman"/>
                <w:sz w:val="20"/>
                <w:szCs w:val="20"/>
                <w:lang w:eastAsia="ru-RU"/>
              </w:rPr>
              <w:lastRenderedPageBreak/>
              <w:t>строительству "последней мили"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lastRenderedPageBreak/>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c>
          <w:tcPr>
            <w:tcW w:w="255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r>
      <w:tr w:rsidR="00275DB4" w:rsidRPr="00275DB4" w:rsidTr="00275DB4">
        <w:trPr>
          <w:trHeight w:val="790"/>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lastRenderedPageBreak/>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 xml:space="preserve">Выполнение сетевой мероприятий, связанных со строительством "последней мили"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c>
          <w:tcPr>
            <w:tcW w:w="255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r>
      <w:tr w:rsidR="00275DB4" w:rsidRPr="00275DB4" w:rsidTr="00275DB4">
        <w:trPr>
          <w:trHeight w:val="625"/>
          <w:jc w:val="center"/>
        </w:trPr>
        <w:tc>
          <w:tcPr>
            <w:tcW w:w="573" w:type="dxa"/>
            <w:vMerge w:val="restar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right"/>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3.1.</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 xml:space="preserve">строительство воздушных линий </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0,4 кВ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1 557,00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3 114,00</w:t>
            </w:r>
          </w:p>
        </w:tc>
      </w:tr>
      <w:tr w:rsidR="00275DB4" w:rsidRPr="00275DB4" w:rsidTr="00275DB4">
        <w:trPr>
          <w:trHeight w:val="421"/>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6-10 кВ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3 008,50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6 017,00</w:t>
            </w:r>
          </w:p>
        </w:tc>
      </w:tr>
      <w:tr w:rsidR="00275DB4" w:rsidRPr="00275DB4" w:rsidTr="00275DB4">
        <w:trPr>
          <w:trHeight w:val="414"/>
          <w:jc w:val="center"/>
        </w:trPr>
        <w:tc>
          <w:tcPr>
            <w:tcW w:w="573" w:type="dxa"/>
            <w:vMerge w:val="restar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right"/>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3.2.</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 xml:space="preserve">строительство кабельных линий     </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0,4 кВ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2 154,00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4 308,00</w:t>
            </w:r>
          </w:p>
        </w:tc>
      </w:tr>
      <w:tr w:rsidR="00275DB4" w:rsidRPr="00275DB4" w:rsidTr="00275DB4">
        <w:trPr>
          <w:trHeight w:val="45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6-10 кВ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3 422,50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6 845,00</w:t>
            </w:r>
          </w:p>
        </w:tc>
      </w:tr>
      <w:tr w:rsidR="00275DB4" w:rsidRPr="00275DB4" w:rsidTr="00275DB4">
        <w:trPr>
          <w:trHeight w:val="319"/>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right"/>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3.3.</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 xml:space="preserve">строительство пунктов секционирования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tabs>
                <w:tab w:val="left" w:pos="1451"/>
              </w:tabs>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r>
      <w:tr w:rsidR="00275DB4" w:rsidRPr="00275DB4" w:rsidTr="00275DB4">
        <w:trPr>
          <w:trHeight w:val="940"/>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right"/>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3.4.</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0,4 кВ</w:t>
            </w:r>
          </w:p>
        </w:tc>
        <w:tc>
          <w:tcPr>
            <w:tcW w:w="510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tabs>
                <w:tab w:val="left" w:pos="1451"/>
              </w:tabs>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Ставки равны стандартизированным</w:t>
            </w:r>
          </w:p>
          <w:p w:rsidR="00275DB4" w:rsidRPr="00275DB4" w:rsidRDefault="00275DB4" w:rsidP="00275DB4">
            <w:pPr>
              <w:tabs>
                <w:tab w:val="left" w:pos="1451"/>
              </w:tabs>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тарифным ставкам С4 (Таблица 4) &lt;2&gt;</w:t>
            </w:r>
          </w:p>
        </w:tc>
      </w:tr>
      <w:tr w:rsidR="00275DB4" w:rsidRPr="00275DB4" w:rsidTr="00275DB4">
        <w:trPr>
          <w:trHeight w:val="705"/>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right"/>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3.5.</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строительство центров питания, подстанций уровнем напряжения 35 кВ и выше (ПС)</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Arial CYR" w:eastAsia="Times New Roman" w:hAnsi="Arial CYR" w:cs="Arial CYR"/>
                <w:sz w:val="20"/>
                <w:szCs w:val="20"/>
                <w:lang w:eastAsia="ru-RU"/>
              </w:rPr>
            </w:pPr>
            <w:r w:rsidRPr="00275DB4">
              <w:rPr>
                <w:rFonts w:ascii="Arial CYR" w:eastAsia="Times New Roman" w:hAnsi="Arial CYR" w:cs="Arial CYR"/>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Arial CYR" w:eastAsia="Times New Roman" w:hAnsi="Arial CYR" w:cs="Arial CYR"/>
                <w:sz w:val="20"/>
                <w:szCs w:val="20"/>
                <w:lang w:eastAsia="ru-RU"/>
              </w:rPr>
            </w:pPr>
            <w:r w:rsidRPr="00275DB4">
              <w:rPr>
                <w:rFonts w:ascii="Arial CYR" w:eastAsia="Times New Roman" w:hAnsi="Arial CYR" w:cs="Arial CYR"/>
                <w:sz w:val="20"/>
                <w:szCs w:val="20"/>
                <w:lang w:eastAsia="ru-RU"/>
              </w:rPr>
              <w:t>-</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tabs>
                <w:tab w:val="left" w:pos="1451"/>
              </w:tabs>
              <w:spacing w:after="0" w:line="240" w:lineRule="auto"/>
              <w:jc w:val="center"/>
              <w:rPr>
                <w:rFonts w:ascii="Arial CYR" w:eastAsia="Times New Roman" w:hAnsi="Arial CYR" w:cs="Arial CYR"/>
                <w:sz w:val="20"/>
                <w:szCs w:val="20"/>
                <w:lang w:eastAsia="ru-RU"/>
              </w:rPr>
            </w:pPr>
            <w:r w:rsidRPr="00275DB4">
              <w:rPr>
                <w:rFonts w:ascii="Times New Roman" w:eastAsia="Times New Roman" w:hAnsi="Times New Roman" w:cs="Times New Roman"/>
                <w:sz w:val="20"/>
                <w:szCs w:val="20"/>
                <w:lang w:eastAsia="ru-RU"/>
              </w:rPr>
              <w:t>-</w:t>
            </w:r>
          </w:p>
        </w:tc>
      </w:tr>
      <w:tr w:rsidR="00275DB4" w:rsidRPr="00275DB4" w:rsidTr="00275DB4">
        <w:trPr>
          <w:trHeight w:val="585"/>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Проверка сетевой организацией выполнения Заявителем ТУ</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х</w:t>
            </w:r>
          </w:p>
        </w:tc>
        <w:tc>
          <w:tcPr>
            <w:tcW w:w="5107"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tabs>
                <w:tab w:val="left" w:pos="1451"/>
              </w:tabs>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75,63</w:t>
            </w:r>
          </w:p>
        </w:tc>
      </w:tr>
      <w:tr w:rsidR="00275DB4" w:rsidRPr="00275DB4" w:rsidTr="00275DB4">
        <w:trPr>
          <w:trHeight w:val="976"/>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5.</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 xml:space="preserve">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&lt;3&gt;   </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х</w:t>
            </w:r>
          </w:p>
        </w:tc>
        <w:tc>
          <w:tcPr>
            <w:tcW w:w="5107"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tabs>
                <w:tab w:val="left" w:pos="1451"/>
              </w:tabs>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11,76</w:t>
            </w:r>
          </w:p>
        </w:tc>
      </w:tr>
      <w:tr w:rsidR="00275DB4" w:rsidRPr="00275DB4" w:rsidTr="00275DB4">
        <w:trPr>
          <w:trHeight w:val="775"/>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6.</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Фактические действия по присоединению и обеспечению работы Устройств в электрической сети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х</w:t>
            </w:r>
          </w:p>
        </w:tc>
        <w:tc>
          <w:tcPr>
            <w:tcW w:w="5107"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tabs>
                <w:tab w:val="left" w:pos="1451"/>
              </w:tabs>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617,90</w:t>
            </w:r>
          </w:p>
        </w:tc>
      </w:tr>
    </w:tbl>
    <w:p w:rsidR="00275DB4" w:rsidRPr="00275DB4" w:rsidRDefault="00275DB4" w:rsidP="00275DB4">
      <w:pPr>
        <w:widowControl w:val="0"/>
        <w:autoSpaceDE w:val="0"/>
        <w:autoSpaceDN w:val="0"/>
        <w:adjustRightInd w:val="0"/>
        <w:spacing w:after="0" w:line="240" w:lineRule="auto"/>
        <w:ind w:right="140"/>
        <w:jc w:val="right"/>
        <w:rPr>
          <w:rFonts w:ascii="Times New Roman" w:eastAsia="Times New Roman" w:hAnsi="Times New Roman" w:cs="Times New Roman"/>
          <w:bCs/>
          <w:sz w:val="20"/>
          <w:szCs w:val="20"/>
          <w:lang w:eastAsia="ru-RU"/>
        </w:rPr>
      </w:pPr>
    </w:p>
    <w:p w:rsidR="00275DB4" w:rsidRPr="00275DB4" w:rsidRDefault="00275DB4" w:rsidP="00275DB4">
      <w:pPr>
        <w:tabs>
          <w:tab w:val="left" w:pos="720"/>
        </w:tabs>
        <w:spacing w:after="0" w:line="240" w:lineRule="auto"/>
        <w:jc w:val="both"/>
        <w:rPr>
          <w:rFonts w:ascii="Times New Roman" w:eastAsia="Times New Roman" w:hAnsi="Times New Roman" w:cs="Times New Roman"/>
          <w:b/>
          <w:sz w:val="24"/>
          <w:szCs w:val="24"/>
          <w:lang w:eastAsia="ru-RU"/>
        </w:rPr>
      </w:pPr>
    </w:p>
    <w:p w:rsidR="00275DB4" w:rsidRPr="00A444E7" w:rsidRDefault="00275DB4" w:rsidP="00275DB4">
      <w:pPr>
        <w:spacing w:after="0" w:line="240" w:lineRule="auto"/>
        <w:jc w:val="center"/>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1.5. Расчет ставки за единицу максимальной мощности для расчета платы</w:t>
      </w:r>
    </w:p>
    <w:p w:rsidR="00275DB4" w:rsidRPr="00A444E7" w:rsidRDefault="00275DB4" w:rsidP="00275DB4">
      <w:pPr>
        <w:spacing w:after="0" w:line="240" w:lineRule="auto"/>
        <w:jc w:val="center"/>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за технологическое присоединение к электрическим сетям территориальных сетевых организаций Калужской области</w:t>
      </w:r>
    </w:p>
    <w:p w:rsidR="00275DB4" w:rsidRPr="00275DB4" w:rsidRDefault="00275DB4" w:rsidP="00275DB4">
      <w:pPr>
        <w:tabs>
          <w:tab w:val="left" w:pos="720"/>
        </w:tabs>
        <w:spacing w:after="0" w:line="240" w:lineRule="auto"/>
        <w:jc w:val="both"/>
        <w:rPr>
          <w:rFonts w:ascii="Times New Roman" w:eastAsia="Times New Roman" w:hAnsi="Times New Roman" w:cs="Times New Roman"/>
          <w:b/>
          <w:sz w:val="24"/>
          <w:szCs w:val="24"/>
          <w:lang w:eastAsia="ru-RU"/>
        </w:rPr>
      </w:pPr>
    </w:p>
    <w:p w:rsidR="00275DB4" w:rsidRPr="00275DB4" w:rsidRDefault="00275DB4" w:rsidP="00A444E7">
      <w:pPr>
        <w:spacing w:after="0" w:line="240" w:lineRule="auto"/>
        <w:ind w:firstLine="708"/>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xml:space="preserve">При анализе расчетных материалов, установлено, что фактические средние данные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о присоединенных объемах максимальной мощности, длине линий, объемах максимальной мощности построенных объектов согласно п. 3, 4 указанного в Приложении № 1 к Методическим указаниям за три предыдущих года (два предыдущих года, за предыдущий год), а также  информация о планируемых технологических присоединениях на 2017 год отсутствуют                   у следующих территориальных сетевых организаций:</w:t>
      </w:r>
    </w:p>
    <w:p w:rsidR="00275DB4" w:rsidRPr="00275DB4" w:rsidRDefault="00275DB4" w:rsidP="00127843">
      <w:pPr>
        <w:numPr>
          <w:ilvl w:val="0"/>
          <w:numId w:val="10"/>
        </w:numPr>
        <w:spacing w:after="0" w:line="240" w:lineRule="auto"/>
        <w:ind w:left="0" w:firstLine="851"/>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Акционерное общество «Государственный научный центр Российской Федерации -  Физико-энергетический институт имени А.И.Лейпунского» (АО «ГНЦ РФ-ФЭИ»);</w:t>
      </w:r>
    </w:p>
    <w:p w:rsidR="00275DB4" w:rsidRPr="00275DB4" w:rsidRDefault="00275DB4" w:rsidP="00127843">
      <w:pPr>
        <w:numPr>
          <w:ilvl w:val="0"/>
          <w:numId w:val="10"/>
        </w:numPr>
        <w:spacing w:after="0" w:line="240" w:lineRule="auto"/>
        <w:ind w:left="0" w:firstLine="851"/>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xml:space="preserve">Акционерное общество «Калужский завод «Ремпутьмаш» (Людиновский филиал акционерного общества «Калужский завод «Ремпутьмаш»); </w:t>
      </w:r>
    </w:p>
    <w:p w:rsidR="00275DB4" w:rsidRPr="00275DB4" w:rsidRDefault="00275DB4" w:rsidP="00127843">
      <w:pPr>
        <w:numPr>
          <w:ilvl w:val="0"/>
          <w:numId w:val="10"/>
        </w:numPr>
        <w:spacing w:after="0" w:line="240" w:lineRule="auto"/>
        <w:ind w:left="0" w:firstLine="851"/>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Акционерное общество «Калужский завод путевых машин и гидроприводов»           («АО Калугапутьмаш»);</w:t>
      </w:r>
    </w:p>
    <w:p w:rsidR="00275DB4" w:rsidRPr="00275DB4" w:rsidRDefault="00275DB4" w:rsidP="00127843">
      <w:pPr>
        <w:numPr>
          <w:ilvl w:val="0"/>
          <w:numId w:val="10"/>
        </w:numPr>
        <w:spacing w:after="0" w:line="240" w:lineRule="auto"/>
        <w:ind w:left="0" w:firstLine="851"/>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Акционерное общество «Научно-производственное предприятие  «Калужский приборостроительный завод «Тайфун» (АО «Научно-производственное предприятие  «Калужский приборостроительный завод «Тайфун»);</w:t>
      </w:r>
    </w:p>
    <w:p w:rsidR="00275DB4" w:rsidRPr="00275DB4" w:rsidRDefault="00275DB4" w:rsidP="00127843">
      <w:pPr>
        <w:numPr>
          <w:ilvl w:val="0"/>
          <w:numId w:val="10"/>
        </w:numPr>
        <w:spacing w:after="0" w:line="240" w:lineRule="auto"/>
        <w:ind w:left="0" w:firstLine="851"/>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lastRenderedPageBreak/>
        <w:t>Акционерное общество «Энергосервис» (АО «Энергосервис»);</w:t>
      </w:r>
    </w:p>
    <w:p w:rsidR="00275DB4" w:rsidRPr="00275DB4" w:rsidRDefault="00275DB4" w:rsidP="00127843">
      <w:pPr>
        <w:numPr>
          <w:ilvl w:val="0"/>
          <w:numId w:val="10"/>
        </w:numPr>
        <w:spacing w:after="0" w:line="240" w:lineRule="auto"/>
        <w:ind w:left="0" w:firstLine="851"/>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Акционерное общество «Восход» – Калужский радиоламповый завод (АО  «Восход» – КРЛЗ);</w:t>
      </w:r>
    </w:p>
    <w:p w:rsidR="00275DB4" w:rsidRPr="00275DB4" w:rsidRDefault="00275DB4" w:rsidP="00127843">
      <w:pPr>
        <w:numPr>
          <w:ilvl w:val="0"/>
          <w:numId w:val="10"/>
        </w:numPr>
        <w:spacing w:after="0" w:line="240" w:lineRule="auto"/>
        <w:ind w:left="0" w:firstLine="851"/>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Открытое акционерное общество «Калужский двигатель» (ОАО «КАДВИ»);</w:t>
      </w:r>
    </w:p>
    <w:p w:rsidR="00275DB4" w:rsidRPr="00275DB4" w:rsidRDefault="00275DB4" w:rsidP="00127843">
      <w:pPr>
        <w:numPr>
          <w:ilvl w:val="0"/>
          <w:numId w:val="10"/>
        </w:numPr>
        <w:spacing w:after="0" w:line="240" w:lineRule="auto"/>
        <w:ind w:left="0" w:firstLine="851"/>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Открытое акционерное общество «Калужский турбинный завод» (ОАО «КТЗ»);</w:t>
      </w:r>
    </w:p>
    <w:p w:rsidR="00275DB4" w:rsidRPr="00275DB4" w:rsidRDefault="00275DB4" w:rsidP="00127843">
      <w:pPr>
        <w:numPr>
          <w:ilvl w:val="0"/>
          <w:numId w:val="10"/>
        </w:numPr>
        <w:spacing w:after="0" w:line="240" w:lineRule="auto"/>
        <w:ind w:left="0" w:firstLine="851"/>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Открытое акционерное общество «Кировский завод» (ОАО  «Кировский завод»);</w:t>
      </w:r>
    </w:p>
    <w:p w:rsidR="00275DB4" w:rsidRPr="00275DB4" w:rsidRDefault="00275DB4" w:rsidP="00127843">
      <w:pPr>
        <w:numPr>
          <w:ilvl w:val="0"/>
          <w:numId w:val="10"/>
        </w:numPr>
        <w:spacing w:after="0" w:line="240" w:lineRule="auto"/>
        <w:ind w:left="0" w:firstLine="851"/>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Акционерное общество «Оборонэнерго» (АО «Оборонэнерго»);</w:t>
      </w:r>
    </w:p>
    <w:p w:rsidR="00275DB4" w:rsidRPr="00275DB4" w:rsidRDefault="00275DB4" w:rsidP="00127843">
      <w:pPr>
        <w:numPr>
          <w:ilvl w:val="0"/>
          <w:numId w:val="10"/>
        </w:numPr>
        <w:spacing w:after="0" w:line="240" w:lineRule="auto"/>
        <w:ind w:left="0" w:firstLine="851"/>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Открытое акционерное общество «Российские железные дороги» (ОАО «РЖД»);</w:t>
      </w:r>
    </w:p>
    <w:p w:rsidR="00275DB4" w:rsidRPr="00275DB4" w:rsidRDefault="00275DB4" w:rsidP="00127843">
      <w:pPr>
        <w:numPr>
          <w:ilvl w:val="0"/>
          <w:numId w:val="10"/>
        </w:numPr>
        <w:spacing w:after="0" w:line="240" w:lineRule="auto"/>
        <w:ind w:left="0" w:firstLine="851"/>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Общество с ограниченной ответственностью «Каскад-Энергосеть» (ООО «Каскад-Энергосеть»);</w:t>
      </w:r>
    </w:p>
    <w:p w:rsidR="00275DB4" w:rsidRPr="00275DB4" w:rsidRDefault="00275DB4" w:rsidP="00127843">
      <w:pPr>
        <w:numPr>
          <w:ilvl w:val="0"/>
          <w:numId w:val="10"/>
        </w:numPr>
        <w:spacing w:after="0" w:line="240" w:lineRule="auto"/>
        <w:ind w:left="0" w:firstLine="851"/>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Общество с ограниченной ответственностью «Сетевая компания» (ООО «Сетевая компания»);</w:t>
      </w:r>
    </w:p>
    <w:p w:rsidR="00275DB4" w:rsidRPr="00275DB4" w:rsidRDefault="00275DB4" w:rsidP="00127843">
      <w:pPr>
        <w:numPr>
          <w:ilvl w:val="0"/>
          <w:numId w:val="10"/>
        </w:numPr>
        <w:spacing w:after="0" w:line="240" w:lineRule="auto"/>
        <w:ind w:left="0" w:firstLine="851"/>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Общество с ограниченной ответственностью «ЭЛМАТ» (ООО «ЭЛМАТ»);</w:t>
      </w:r>
    </w:p>
    <w:p w:rsidR="00275DB4" w:rsidRPr="00275DB4" w:rsidRDefault="00275DB4" w:rsidP="00127843">
      <w:pPr>
        <w:numPr>
          <w:ilvl w:val="0"/>
          <w:numId w:val="10"/>
        </w:numPr>
        <w:spacing w:after="0" w:line="240" w:lineRule="auto"/>
        <w:ind w:left="0" w:firstLine="851"/>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Публичное акционерное общество «Агрегатный завод» (ПАО  «Агрегатный завод»);</w:t>
      </w:r>
    </w:p>
    <w:p w:rsidR="00275DB4" w:rsidRPr="00275DB4" w:rsidRDefault="00275DB4" w:rsidP="00127843">
      <w:pPr>
        <w:numPr>
          <w:ilvl w:val="0"/>
          <w:numId w:val="10"/>
        </w:numPr>
        <w:spacing w:after="0" w:line="240" w:lineRule="auto"/>
        <w:ind w:left="0" w:firstLine="851"/>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Унитарное муниципальное предприятие «Коммунальные электрические и тепловые сети» (УМП «КЭиТС» г. Малоярославец);</w:t>
      </w:r>
    </w:p>
    <w:p w:rsidR="00275DB4" w:rsidRPr="00275DB4" w:rsidRDefault="00275DB4" w:rsidP="00127843">
      <w:pPr>
        <w:numPr>
          <w:ilvl w:val="0"/>
          <w:numId w:val="10"/>
        </w:numPr>
        <w:spacing w:after="0" w:line="240" w:lineRule="auto"/>
        <w:ind w:left="0" w:firstLine="851"/>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Общество с ограниченной ответственностью «ТСО Кабицыно» (ООО «ТСО Кабицыно»);</w:t>
      </w:r>
    </w:p>
    <w:p w:rsidR="00275DB4" w:rsidRPr="00275DB4" w:rsidRDefault="00275DB4" w:rsidP="00127843">
      <w:pPr>
        <w:numPr>
          <w:ilvl w:val="0"/>
          <w:numId w:val="10"/>
        </w:numPr>
        <w:spacing w:after="0" w:line="240" w:lineRule="auto"/>
        <w:ind w:left="0" w:firstLine="851"/>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Федеральное государственное бюджетное научное учреждение «Всероссийский научно-исследовательский институт радиологии и агроэкологии (ФГБНУ «ВНИИРАЭ»);</w:t>
      </w:r>
    </w:p>
    <w:p w:rsidR="00275DB4" w:rsidRPr="00275DB4" w:rsidRDefault="00275DB4" w:rsidP="00127843">
      <w:pPr>
        <w:numPr>
          <w:ilvl w:val="0"/>
          <w:numId w:val="10"/>
        </w:numPr>
        <w:spacing w:after="0" w:line="240" w:lineRule="auto"/>
        <w:ind w:left="0" w:firstLine="851"/>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Муниципальное предприятие коммунальных услуг электрических, тепловых и газовых сетей муниципального района «Мосальский район» (МП КЭТиГС МР «Мосальский район»);</w:t>
      </w:r>
    </w:p>
    <w:p w:rsidR="00275DB4" w:rsidRPr="00275DB4" w:rsidRDefault="00275DB4" w:rsidP="00127843">
      <w:pPr>
        <w:numPr>
          <w:ilvl w:val="0"/>
          <w:numId w:val="10"/>
        </w:numPr>
        <w:spacing w:after="0" w:line="240" w:lineRule="auto"/>
        <w:ind w:left="0" w:firstLine="851"/>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Общество с ограниченной ответственностью (ООО «Дом»);</w:t>
      </w:r>
    </w:p>
    <w:p w:rsidR="00275DB4" w:rsidRPr="00275DB4" w:rsidRDefault="00275DB4" w:rsidP="00127843">
      <w:pPr>
        <w:numPr>
          <w:ilvl w:val="0"/>
          <w:numId w:val="10"/>
        </w:numPr>
        <w:spacing w:after="0" w:line="240" w:lineRule="auto"/>
        <w:ind w:left="0" w:firstLine="851"/>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Общество с ограниченной ответственностью «ЦентрТехноКом»                            (ООО «ЦентТехноКом»);</w:t>
      </w:r>
    </w:p>
    <w:p w:rsidR="00275DB4" w:rsidRPr="00275DB4" w:rsidRDefault="00275DB4" w:rsidP="00127843">
      <w:pPr>
        <w:numPr>
          <w:ilvl w:val="0"/>
          <w:numId w:val="10"/>
        </w:numPr>
        <w:spacing w:after="0" w:line="240" w:lineRule="auto"/>
        <w:ind w:left="0" w:firstLine="851"/>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Общество с ограниченной ответственностью «ЭнергоАльянс»                                (ООО «ЭнергоАльянс»).</w:t>
      </w:r>
    </w:p>
    <w:p w:rsidR="00275DB4" w:rsidRPr="00275DB4" w:rsidRDefault="00275DB4" w:rsidP="00A444E7">
      <w:pPr>
        <w:spacing w:after="0" w:line="240" w:lineRule="auto"/>
        <w:ind w:firstLine="708"/>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xml:space="preserve">Согласно пункта 9.1 Методических указаний в случае, если сетевая организация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 xml:space="preserve">в предыдущие периоды не осуществляла технологические присоединения, расчет ставки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 xml:space="preserve">за единицу максимальной мощности (руб./кВт) может производиться исходя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 xml:space="preserve">из среднестатистических данных по сетевым организациям в границах одного субъекта Российской Федерации, имеющим аналогичную структуру и характеристики электросетевого хозяйства, или по имеющимся сведениям о планируемых расходах на очередной период регулирования, учитывающих строительство воздушных и кабельных линий электропередачи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и объем присоединяемой максимальной мощности указанной сетевой организации.</w:t>
      </w:r>
    </w:p>
    <w:p w:rsidR="00275DB4" w:rsidRPr="00275DB4" w:rsidRDefault="00275DB4" w:rsidP="00A444E7">
      <w:pPr>
        <w:spacing w:after="0" w:line="240" w:lineRule="auto"/>
        <w:ind w:firstLine="708"/>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В целях соблюдения действующего законодательства Российской Федерации в области государственного регулирования платы за технологическое присоединение в части обязательности установления стандартизированных тарифных ставок и ставок за единицу максимальной мощности (руб./кВт) на период регулирования экспертами рассчитаны ставки платы за единицу максимальной мощности для расчета платы за технологическое присоединение к электрическим сетям вышеуказанных сетевых организаций, на основании данных представленных МП города Обнинска Калужской области «Горэлектросети» (Таблица 7).</w:t>
      </w:r>
    </w:p>
    <w:p w:rsidR="00275DB4" w:rsidRPr="00275DB4" w:rsidRDefault="00275DB4" w:rsidP="00A444E7">
      <w:pPr>
        <w:spacing w:after="0" w:line="240" w:lineRule="auto"/>
        <w:ind w:firstLine="708"/>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xml:space="preserve">Ставки за единицу максимальной мощности на выполнение сетевой организацией мероприятий, связанных со строительством «последней мили» для расчета платы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 xml:space="preserve">за технологическое присоединение к электрическим сетям по уровням напряжения, определены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в соответствии с главой III Методических указаний в следующих размерах (Таблица 9):</w:t>
      </w:r>
    </w:p>
    <w:p w:rsidR="00275DB4" w:rsidRPr="00275DB4" w:rsidRDefault="00275DB4" w:rsidP="00275DB4">
      <w:pPr>
        <w:spacing w:after="0" w:line="240" w:lineRule="auto"/>
        <w:jc w:val="right"/>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Таблица 9</w:t>
      </w:r>
    </w:p>
    <w:p w:rsidR="00275DB4" w:rsidRPr="00275DB4" w:rsidRDefault="00275DB4" w:rsidP="00275DB4">
      <w:pPr>
        <w:spacing w:after="0" w:line="240" w:lineRule="auto"/>
        <w:jc w:val="right"/>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руб./кВт (без НДС)</w:t>
      </w:r>
    </w:p>
    <w:tbl>
      <w:tblPr>
        <w:tblW w:w="10215"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544"/>
        <w:gridCol w:w="992"/>
        <w:gridCol w:w="1276"/>
        <w:gridCol w:w="1276"/>
        <w:gridCol w:w="2555"/>
      </w:tblGrid>
      <w:tr w:rsidR="00275DB4" w:rsidRPr="00275DB4" w:rsidTr="00275DB4">
        <w:trPr>
          <w:trHeight w:val="283"/>
          <w:jc w:val="center"/>
        </w:trPr>
        <w:tc>
          <w:tcPr>
            <w:tcW w:w="573" w:type="dxa"/>
            <w:vMerge w:val="restar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 xml:space="preserve">№ </w:t>
            </w:r>
            <w:r w:rsidRPr="00275DB4">
              <w:rPr>
                <w:rFonts w:ascii="Times New Roman" w:eastAsia="Times New Roman" w:hAnsi="Times New Roman" w:cs="Times New Roman"/>
                <w:sz w:val="20"/>
                <w:szCs w:val="20"/>
                <w:lang w:eastAsia="ru-RU"/>
              </w:rPr>
              <w:lastRenderedPageBreak/>
              <w:t>п/п</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lastRenderedPageBreak/>
              <w:t>Наименование мероприятий</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 xml:space="preserve">Уровень </w:t>
            </w:r>
            <w:r w:rsidRPr="00275DB4">
              <w:rPr>
                <w:rFonts w:ascii="Times New Roman" w:eastAsia="Times New Roman" w:hAnsi="Times New Roman" w:cs="Times New Roman"/>
                <w:sz w:val="20"/>
                <w:szCs w:val="20"/>
                <w:lang w:eastAsia="ru-RU"/>
              </w:rPr>
              <w:lastRenderedPageBreak/>
              <w:t>напряжения</w:t>
            </w:r>
          </w:p>
        </w:tc>
        <w:tc>
          <w:tcPr>
            <w:tcW w:w="5107"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lastRenderedPageBreak/>
              <w:t>Объем максимальный объем мощности</w:t>
            </w:r>
          </w:p>
        </w:tc>
      </w:tr>
      <w:tr w:rsidR="00275DB4" w:rsidRPr="00275DB4" w:rsidTr="00275DB4">
        <w:trPr>
          <w:trHeight w:val="69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до 150 кВт</w:t>
            </w:r>
          </w:p>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 xml:space="preserve">(включительно)         </w:t>
            </w:r>
          </w:p>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 xml:space="preserve"> </w:t>
            </w:r>
          </w:p>
        </w:tc>
        <w:tc>
          <w:tcPr>
            <w:tcW w:w="2555" w:type="dxa"/>
            <w:vMerge w:val="restar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свыше 150 кВт</w:t>
            </w:r>
          </w:p>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менее 8 900 кВт</w:t>
            </w:r>
          </w:p>
        </w:tc>
      </w:tr>
      <w:tr w:rsidR="00275DB4" w:rsidRPr="00275DB4" w:rsidTr="00275DB4">
        <w:trPr>
          <w:trHeight w:val="69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01.01.2017 по 30.09.2017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01.10.2017 по 31.12.2017</w:t>
            </w:r>
          </w:p>
        </w:tc>
        <w:tc>
          <w:tcPr>
            <w:tcW w:w="2555"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r>
      <w:tr w:rsidR="00275DB4" w:rsidRPr="00275DB4" w:rsidTr="00275DB4">
        <w:trPr>
          <w:trHeight w:val="690"/>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Подготовка и выдача сетевой организацией технических условий заявителю (ТУ)</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х</w:t>
            </w:r>
          </w:p>
        </w:tc>
        <w:tc>
          <w:tcPr>
            <w:tcW w:w="5107"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599,98</w:t>
            </w:r>
          </w:p>
        </w:tc>
      </w:tr>
      <w:tr w:rsidR="00275DB4" w:rsidRPr="00275DB4" w:rsidTr="00275DB4">
        <w:trPr>
          <w:trHeight w:val="525"/>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Разработка сетевой организацией проектной документации по строительству "последней мили"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c>
          <w:tcPr>
            <w:tcW w:w="255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r>
      <w:tr w:rsidR="00275DB4" w:rsidRPr="00275DB4" w:rsidTr="00275DB4">
        <w:trPr>
          <w:trHeight w:val="790"/>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 xml:space="preserve">Выполнение сетевой мероприятий, связанных со строительством "последней мили"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c>
          <w:tcPr>
            <w:tcW w:w="2555"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r>
      <w:tr w:rsidR="00275DB4" w:rsidRPr="00275DB4" w:rsidTr="00275DB4">
        <w:trPr>
          <w:trHeight w:val="625"/>
          <w:jc w:val="center"/>
        </w:trPr>
        <w:tc>
          <w:tcPr>
            <w:tcW w:w="573" w:type="dxa"/>
            <w:vMerge w:val="restar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right"/>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3.1.</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 xml:space="preserve">строительство воздушных линий </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0,4 кВ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1 557,00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3 114,00</w:t>
            </w:r>
          </w:p>
        </w:tc>
      </w:tr>
      <w:tr w:rsidR="00275DB4" w:rsidRPr="00275DB4" w:rsidTr="00275DB4">
        <w:trPr>
          <w:trHeight w:val="421"/>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6-10 кВ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3 008,50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6 017,00</w:t>
            </w:r>
          </w:p>
        </w:tc>
      </w:tr>
      <w:tr w:rsidR="00275DB4" w:rsidRPr="00275DB4" w:rsidTr="00275DB4">
        <w:trPr>
          <w:trHeight w:val="414"/>
          <w:jc w:val="center"/>
        </w:trPr>
        <w:tc>
          <w:tcPr>
            <w:tcW w:w="573" w:type="dxa"/>
            <w:vMerge w:val="restar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right"/>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3.2.</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 xml:space="preserve">строительство кабельных линий     </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0,4 кВ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2 154,00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4 308,00</w:t>
            </w:r>
          </w:p>
        </w:tc>
      </w:tr>
      <w:tr w:rsidR="00275DB4" w:rsidRPr="00275DB4" w:rsidTr="00275DB4">
        <w:trPr>
          <w:trHeight w:val="45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6-10 кВ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3 422,50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6 845,00</w:t>
            </w:r>
          </w:p>
        </w:tc>
      </w:tr>
      <w:tr w:rsidR="00275DB4" w:rsidRPr="00275DB4" w:rsidTr="00275DB4">
        <w:trPr>
          <w:trHeight w:val="319"/>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right"/>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3.3.</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 xml:space="preserve">строительство пунктов секционирования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tabs>
                <w:tab w:val="left" w:pos="1451"/>
              </w:tabs>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r>
      <w:tr w:rsidR="00275DB4" w:rsidRPr="00275DB4" w:rsidTr="00275DB4">
        <w:trPr>
          <w:trHeight w:val="940"/>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right"/>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3.4.</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0,4 кВ</w:t>
            </w:r>
          </w:p>
        </w:tc>
        <w:tc>
          <w:tcPr>
            <w:tcW w:w="510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tabs>
                <w:tab w:val="left" w:pos="1451"/>
              </w:tabs>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Ставки равны стандартизированным</w:t>
            </w:r>
          </w:p>
          <w:p w:rsidR="00275DB4" w:rsidRPr="00275DB4" w:rsidRDefault="00275DB4" w:rsidP="00275DB4">
            <w:pPr>
              <w:tabs>
                <w:tab w:val="left" w:pos="1451"/>
              </w:tabs>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тарифным ставкам С4 (Таблица 4) &lt;2&gt;</w:t>
            </w:r>
          </w:p>
        </w:tc>
      </w:tr>
      <w:tr w:rsidR="00275DB4" w:rsidRPr="00275DB4" w:rsidTr="00275DB4">
        <w:trPr>
          <w:trHeight w:val="705"/>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right"/>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3.5.</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строительство центров питания, подстанций уровнем напряжения 35 кВ и выше (ПС)</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Arial CYR" w:eastAsia="Times New Roman" w:hAnsi="Arial CYR" w:cs="Arial CYR"/>
                <w:sz w:val="20"/>
                <w:szCs w:val="20"/>
                <w:lang w:eastAsia="ru-RU"/>
              </w:rPr>
            </w:pPr>
            <w:r w:rsidRPr="00275DB4">
              <w:rPr>
                <w:rFonts w:ascii="Arial CYR" w:eastAsia="Times New Roman" w:hAnsi="Arial CYR" w:cs="Arial CYR"/>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spacing w:after="0" w:line="240" w:lineRule="auto"/>
              <w:jc w:val="center"/>
              <w:rPr>
                <w:rFonts w:ascii="Arial CYR" w:eastAsia="Times New Roman" w:hAnsi="Arial CYR" w:cs="Arial CYR"/>
                <w:sz w:val="20"/>
                <w:szCs w:val="20"/>
                <w:lang w:eastAsia="ru-RU"/>
              </w:rPr>
            </w:pPr>
            <w:r w:rsidRPr="00275DB4">
              <w:rPr>
                <w:rFonts w:ascii="Arial CYR" w:eastAsia="Times New Roman" w:hAnsi="Arial CYR" w:cs="Arial CYR"/>
                <w:sz w:val="20"/>
                <w:szCs w:val="20"/>
                <w:lang w:eastAsia="ru-RU"/>
              </w:rPr>
              <w:t>-</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B4" w:rsidRPr="00275DB4" w:rsidRDefault="00275DB4" w:rsidP="00275DB4">
            <w:pPr>
              <w:tabs>
                <w:tab w:val="left" w:pos="1451"/>
              </w:tabs>
              <w:spacing w:after="0" w:line="240" w:lineRule="auto"/>
              <w:jc w:val="center"/>
              <w:rPr>
                <w:rFonts w:ascii="Arial CYR" w:eastAsia="Times New Roman" w:hAnsi="Arial CYR" w:cs="Arial CYR"/>
                <w:sz w:val="20"/>
                <w:szCs w:val="20"/>
                <w:lang w:eastAsia="ru-RU"/>
              </w:rPr>
            </w:pPr>
            <w:r w:rsidRPr="00275DB4">
              <w:rPr>
                <w:rFonts w:ascii="Times New Roman" w:eastAsia="Times New Roman" w:hAnsi="Times New Roman" w:cs="Times New Roman"/>
                <w:sz w:val="20"/>
                <w:szCs w:val="20"/>
                <w:lang w:eastAsia="ru-RU"/>
              </w:rPr>
              <w:t>-</w:t>
            </w:r>
          </w:p>
        </w:tc>
      </w:tr>
      <w:tr w:rsidR="00275DB4" w:rsidRPr="00275DB4" w:rsidTr="00275DB4">
        <w:trPr>
          <w:trHeight w:val="585"/>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Проверка сетевой организацией выполнения Заявителем ТУ</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х</w:t>
            </w:r>
          </w:p>
        </w:tc>
        <w:tc>
          <w:tcPr>
            <w:tcW w:w="5107"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tabs>
                <w:tab w:val="left" w:pos="1451"/>
              </w:tabs>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75,63</w:t>
            </w:r>
          </w:p>
        </w:tc>
      </w:tr>
      <w:tr w:rsidR="00275DB4" w:rsidRPr="00275DB4" w:rsidTr="00275DB4">
        <w:trPr>
          <w:trHeight w:val="976"/>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5.</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 xml:space="preserve">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&lt;3&gt;   </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х</w:t>
            </w:r>
          </w:p>
        </w:tc>
        <w:tc>
          <w:tcPr>
            <w:tcW w:w="5107"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tabs>
                <w:tab w:val="left" w:pos="1451"/>
              </w:tabs>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11,76</w:t>
            </w:r>
          </w:p>
        </w:tc>
      </w:tr>
      <w:tr w:rsidR="00275DB4" w:rsidRPr="00275DB4" w:rsidTr="00275DB4">
        <w:trPr>
          <w:trHeight w:val="775"/>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6.</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Фактические действия по присоединению и обеспечению работы Устройств в электрической сети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х</w:t>
            </w:r>
          </w:p>
        </w:tc>
        <w:tc>
          <w:tcPr>
            <w:tcW w:w="5107" w:type="dxa"/>
            <w:gridSpan w:val="3"/>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tabs>
                <w:tab w:val="left" w:pos="1451"/>
              </w:tabs>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617,90</w:t>
            </w:r>
          </w:p>
        </w:tc>
      </w:tr>
    </w:tbl>
    <w:p w:rsidR="00275DB4" w:rsidRPr="00275DB4" w:rsidRDefault="00275DB4" w:rsidP="00275DB4">
      <w:pPr>
        <w:tabs>
          <w:tab w:val="left" w:pos="720"/>
        </w:tabs>
        <w:spacing w:after="0" w:line="240" w:lineRule="auto"/>
        <w:jc w:val="both"/>
        <w:rPr>
          <w:rFonts w:ascii="Times New Roman" w:eastAsia="Times New Roman" w:hAnsi="Times New Roman" w:cs="Times New Roman"/>
          <w:sz w:val="24"/>
          <w:szCs w:val="24"/>
          <w:lang w:eastAsia="ru-RU"/>
        </w:rPr>
      </w:pPr>
    </w:p>
    <w:p w:rsidR="00275DB4" w:rsidRPr="00A444E7" w:rsidRDefault="00275DB4" w:rsidP="00275DB4">
      <w:pPr>
        <w:spacing w:after="0" w:line="240" w:lineRule="auto"/>
        <w:jc w:val="center"/>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2. Формулы платы за технологическое присоединение к электрическим сетям</w:t>
      </w:r>
    </w:p>
    <w:p w:rsidR="00275DB4" w:rsidRPr="00A444E7"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444E7">
        <w:rPr>
          <w:rFonts w:ascii="Times New Roman" w:eastAsia="Times New Roman" w:hAnsi="Times New Roman" w:cs="Times New Roman"/>
          <w:bCs/>
          <w:sz w:val="24"/>
          <w:szCs w:val="24"/>
          <w:lang w:eastAsia="ru-RU"/>
        </w:rPr>
        <w:t>территориальных сетевых организаций Калужской области</w:t>
      </w:r>
    </w:p>
    <w:p w:rsidR="00275DB4" w:rsidRPr="00275DB4" w:rsidRDefault="00A444E7" w:rsidP="00275DB4">
      <w:pPr>
        <w:tabs>
          <w:tab w:val="left" w:pos="7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75DB4" w:rsidRPr="00275DB4">
        <w:rPr>
          <w:rFonts w:ascii="Times New Roman" w:eastAsia="Times New Roman" w:hAnsi="Times New Roman" w:cs="Times New Roman"/>
          <w:sz w:val="24"/>
          <w:szCs w:val="24"/>
          <w:lang w:eastAsia="ru-RU"/>
        </w:rPr>
        <w:t>Экспертами определены следующие формулы для расчета платы за технологическое присоединение к электрическим сетям для всех территориальных сетевых организаций:</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1. Если отсутствует необходимость реализации мероприятий "последней мили":</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П1 = C1 x N (руб.),</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где:</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xml:space="preserve">C1 -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к электрическим сетям за исключением мероприятий "последней мили";</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N - объем максимальной мощности, указанный в заявке на технологическое присоединение заявителем (кВт).</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lastRenderedPageBreak/>
        <w:t>2. Если при технологическом присоединении Заявителя предусматривается мероприятие "последней мили" по прокладке воздушных линий электропередач:</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П2 = (C1 x N) + (C2 x L2) (руб.),</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где:</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xml:space="preserve">C1 -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к электрическим сетям за исключением мероприятий "последней мили";</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N - объем максимальной мощности, указанный в заявке на технологическое присоединение заявителем (кВт);</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C2 - стандартизированная тарифная ставка на покрытие расходов на строительство воздушных линий электропередачи в расчете на 1 км линий, руб./км;</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L2 - протяженность воздушных линий электропередач (км).</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3. Если при технологическом присоединении Заявителя предусматривается мероприятие "последней мили" по прокладке кабельных линий электропередач:</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П3 = (C1 x N) + (C3 x L3) (руб.),</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где:</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xml:space="preserve">C1 -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к электрическим сетям за исключением мероприятий "последней мили", руб./кВт;</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N - объем максимальной мощности, указанный в заявке на технологическое присоединение заявителем (кВт);</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C3 - стандартизированная тарифная ставка на покрытие расходов на строительство кабельных линий электропередачи в расчете на 1 км линий, руб./км;</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L3 - протяженность кабельных линий электропередач (км).</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4. Если при технологическом присоединении Заявителя предусматривается мероприятие "последней мили" по прокладке воздушных и кабельных линий электропередач:</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П2, 3 = (C1 x N) + (C2 x L2) + (C3 x L3) (руб.),</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где:</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xml:space="preserve">С1 -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к электрическим сетям за исключением мероприятий "последней мили", руб./кВт;</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N - объем максимальной мощности, указанный в заявке на технологическое присоединение заявителем (кВт);</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C2 - стандартизированная тарифная ставка на покрытие расходов на строительство воздушных линий электропередачи в расчете на 1 км линий, руб./км;</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C3 - стандартизированная тарифная ставка на покрытие расходов на строительство кабельных линий электропередачи в расчете на 1 км линий, руб./км;</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L2 - протяженность воздушных линий электропередач (км);</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L3 - протяженность кабельных линий электропередач (км).</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5. Если при технологическом присоединении Заявителя предусматриваются мероприятия "последней мили" по строительству трансформаторных подстанций:</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П4 = (C1 x N) + (C2 x L2) + (C3 x L3) + (C4 x N) (руб.),</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где:</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xml:space="preserve">C1 -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к электрическим сетям за исключением мероприятий "последней мили", руб./кВт;</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N - объем максимальной мощности, указанный в заявке на технологическое присоединение заявителем (кВт);</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C2 - стандартизированная тарифная ставка на покрытие расходов на строительство воздушных линий электропередачи в расчете на 1 км линий, руб./км;</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C3 - стандартизированная тарифная ставка на покрытие расходов на строительство кабельных линий электропередачи в расчете на 1 км линий, руб./км;</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lastRenderedPageBreak/>
        <w:t>C4 - стандартизированная тарифная ставка на покрытие расходов на строительство подстанций, руб./кВт;</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L2 - протяженность воздушных линий электропередач (км);</w:t>
      </w:r>
    </w:p>
    <w:p w:rsidR="00275DB4" w:rsidRPr="00275DB4" w:rsidRDefault="00275DB4" w:rsidP="00275DB4">
      <w:pPr>
        <w:spacing w:after="0" w:line="240" w:lineRule="auto"/>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L3 - протяженность кабельных линий электропередач (км).</w:t>
      </w:r>
    </w:p>
    <w:p w:rsidR="00275DB4" w:rsidRPr="00A444E7" w:rsidRDefault="00275DB4" w:rsidP="00A444E7">
      <w:pPr>
        <w:spacing w:after="0" w:line="240" w:lineRule="auto"/>
        <w:ind w:firstLine="360"/>
        <w:jc w:val="both"/>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 xml:space="preserve">Плата, рассчитанная по пунктам 2, 3, 4, 5 в ценах 2001 года, приводится к ценам регулируемого 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для Калужской области, на квартал, предшествующий кварталу, в котором рассчитывается плата за технологическое присоединение. </w:t>
      </w:r>
    </w:p>
    <w:p w:rsidR="00275DB4" w:rsidRPr="00275DB4" w:rsidRDefault="00275DB4" w:rsidP="00275DB4">
      <w:pPr>
        <w:tabs>
          <w:tab w:val="left" w:pos="720"/>
        </w:tabs>
        <w:spacing w:after="0" w:line="240" w:lineRule="auto"/>
        <w:jc w:val="both"/>
        <w:rPr>
          <w:rFonts w:ascii="Times New Roman" w:eastAsia="Times New Roman" w:hAnsi="Times New Roman" w:cs="Times New Roman"/>
          <w:sz w:val="24"/>
          <w:szCs w:val="24"/>
          <w:lang w:eastAsia="ru-RU"/>
        </w:rPr>
      </w:pPr>
    </w:p>
    <w:p w:rsidR="00275DB4" w:rsidRPr="00A444E7" w:rsidRDefault="00275DB4" w:rsidP="00127843">
      <w:pPr>
        <w:numPr>
          <w:ilvl w:val="0"/>
          <w:numId w:val="1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 xml:space="preserve">Выпадающие доходы, связанные с осуществлением технологического присоединения </w:t>
      </w:r>
      <w:r w:rsidR="00701F01">
        <w:rPr>
          <w:rFonts w:ascii="Times New Roman" w:eastAsia="Times New Roman" w:hAnsi="Times New Roman" w:cs="Times New Roman"/>
          <w:sz w:val="24"/>
          <w:szCs w:val="24"/>
          <w:lang w:eastAsia="ru-RU"/>
        </w:rPr>
        <w:br/>
      </w:r>
      <w:r w:rsidRPr="00A444E7">
        <w:rPr>
          <w:rFonts w:ascii="Times New Roman" w:eastAsia="Times New Roman" w:hAnsi="Times New Roman" w:cs="Times New Roman"/>
          <w:sz w:val="24"/>
          <w:szCs w:val="24"/>
          <w:lang w:eastAsia="ru-RU"/>
        </w:rPr>
        <w:t xml:space="preserve">к электрическим сетям </w:t>
      </w:r>
    </w:p>
    <w:p w:rsidR="00275DB4" w:rsidRPr="00A444E7" w:rsidRDefault="00275DB4" w:rsidP="00275D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 xml:space="preserve">территориальных сетевых организаций Калужской области, </w:t>
      </w:r>
    </w:p>
    <w:p w:rsidR="00275DB4" w:rsidRPr="00A444E7" w:rsidRDefault="00275DB4" w:rsidP="00275D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4E7">
        <w:rPr>
          <w:rFonts w:ascii="Times New Roman" w:eastAsia="Times New Roman" w:hAnsi="Times New Roman" w:cs="Times New Roman"/>
          <w:sz w:val="24"/>
          <w:szCs w:val="24"/>
          <w:lang w:eastAsia="ru-RU"/>
        </w:rPr>
        <w:t>не включаемые в плату за технологическое присоединение</w:t>
      </w:r>
    </w:p>
    <w:p w:rsidR="00275DB4" w:rsidRPr="00275DB4" w:rsidRDefault="00275DB4" w:rsidP="00A444E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Выпадающие доходы, связанные с осуществлением технологического присоединения к электрическим сетям территориальных сетевых организаций Калужской области, не включаемые в плату за технологическое присоединение, рассчитаны экспертами в соответствии с Методическими указания № 215-э/1 по расчету выпадающих доходов на основании представленных обосновывающих документов, следующих сетевых организаций.</w:t>
      </w:r>
    </w:p>
    <w:p w:rsidR="00275DB4" w:rsidRPr="00275DB4" w:rsidRDefault="00A444E7" w:rsidP="00A444E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275DB4" w:rsidRPr="00275DB4">
        <w:rPr>
          <w:rFonts w:ascii="Times New Roman" w:eastAsia="Times New Roman" w:hAnsi="Times New Roman" w:cs="Times New Roman"/>
          <w:sz w:val="24"/>
          <w:szCs w:val="24"/>
          <w:lang w:eastAsia="ru-RU"/>
        </w:rPr>
        <w:t>Публичное акционерное общество «Межрегиональная распределительная сетевая компания Центра и Приволжья» (филиал «Калугаэнерго» ПАО «МРСК Центра и Приволжья»):</w:t>
      </w:r>
    </w:p>
    <w:p w:rsidR="00275DB4" w:rsidRPr="00275DB4" w:rsidRDefault="00275DB4" w:rsidP="00A444E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размер выпадающих доходов определен экспертами на основании представленных фактических расходов, связанных с осуществлением технологического присоединения энергопринимающих устройств максимальной мощностью, не превышающей 15 кВт включительно  за предыдущий период регулирования, а так же плановых показателей  на следующих период регулирования, с учетом стандартизированной ставки С1, определенной экспертами на 2017 год.</w:t>
      </w:r>
    </w:p>
    <w:p w:rsidR="00275DB4" w:rsidRPr="00275DB4" w:rsidRDefault="00275DB4" w:rsidP="00A444E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xml:space="preserve">- размер выпадающих доходов на выплату процентов по кредитным договорам, связанным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 xml:space="preserve">с рассрочкой по оплате технологического присоединения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определен на основании представленных сетевой организации расчетов.  </w:t>
      </w:r>
    </w:p>
    <w:p w:rsidR="00275DB4" w:rsidRPr="00275DB4" w:rsidRDefault="00275DB4" w:rsidP="00A444E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2. Акционерное общество «Оборонэнерго»:</w:t>
      </w:r>
    </w:p>
    <w:p w:rsidR="00275DB4" w:rsidRPr="00275DB4" w:rsidRDefault="00275DB4" w:rsidP="00A444E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xml:space="preserve">- размер выпадающих доходов, связанных с осуществлением технологического присоединения энергопринимающих устройств максимальной мощностью, не превышающей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 xml:space="preserve">15 кВт включительно, определен с учетом фактически присоединённой мощности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 xml:space="preserve">и стандартизированной тарифной ставки утвержденной предприятию на 2015 год.  </w:t>
      </w:r>
    </w:p>
    <w:p w:rsidR="00275DB4" w:rsidRPr="00275DB4" w:rsidRDefault="00275DB4" w:rsidP="00A444E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 xml:space="preserve">Данные выпадающие доходы включены в необходимую валовую выручку на услуги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 xml:space="preserve">по передаче электрической энергии предприятия на 2017 год без учета фактических отклонений </w:t>
      </w:r>
      <w:r w:rsidR="00A444E7">
        <w:rPr>
          <w:rFonts w:ascii="Times New Roman" w:eastAsia="Times New Roman" w:hAnsi="Times New Roman" w:cs="Times New Roman"/>
          <w:sz w:val="24"/>
          <w:szCs w:val="24"/>
          <w:lang w:eastAsia="ru-RU"/>
        </w:rPr>
        <w:br/>
      </w:r>
      <w:r w:rsidRPr="00275DB4">
        <w:rPr>
          <w:rFonts w:ascii="Times New Roman" w:eastAsia="Times New Roman" w:hAnsi="Times New Roman" w:cs="Times New Roman"/>
          <w:sz w:val="24"/>
          <w:szCs w:val="24"/>
          <w:lang w:eastAsia="ru-RU"/>
        </w:rPr>
        <w:t>за 2015 год, так как в расчете НВВ на услуги по передаче в 2015 году не были включены выпадающие доходы, рассчитанные по плановым показателям.</w:t>
      </w:r>
    </w:p>
    <w:p w:rsidR="00275DB4" w:rsidRPr="00275DB4" w:rsidRDefault="00275DB4" w:rsidP="00A444E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DB4">
        <w:rPr>
          <w:rFonts w:ascii="Times New Roman" w:eastAsia="Times New Roman" w:hAnsi="Times New Roman" w:cs="Times New Roman"/>
          <w:sz w:val="24"/>
          <w:szCs w:val="24"/>
          <w:lang w:eastAsia="ru-RU"/>
        </w:rPr>
        <w:t>Выпадающие доходы, связанные с осуществлением технологического присоединения, не включаемые в плату за технологическое присоединение по всем территориальным сетевым организациям представлены в Таблице 10.</w:t>
      </w:r>
    </w:p>
    <w:p w:rsidR="00275DB4" w:rsidRPr="00275DB4" w:rsidRDefault="00275DB4" w:rsidP="00275DB4">
      <w:pPr>
        <w:autoSpaceDE w:val="0"/>
        <w:autoSpaceDN w:val="0"/>
        <w:adjustRightInd w:val="0"/>
        <w:spacing w:after="0" w:line="240" w:lineRule="auto"/>
        <w:jc w:val="right"/>
        <w:rPr>
          <w:rFonts w:ascii="Times New Roman" w:eastAsia="Times New Roman" w:hAnsi="Times New Roman" w:cs="Times New Roman"/>
          <w:lang w:eastAsia="ru-RU"/>
        </w:rPr>
      </w:pPr>
      <w:r w:rsidRPr="00275DB4">
        <w:rPr>
          <w:rFonts w:ascii="Times New Roman" w:eastAsia="Times New Roman" w:hAnsi="Times New Roman" w:cs="Times New Roman"/>
          <w:lang w:eastAsia="ru-RU"/>
        </w:rPr>
        <w:t>Таблица 10.</w:t>
      </w:r>
    </w:p>
    <w:p w:rsidR="00275DB4" w:rsidRPr="00275DB4" w:rsidRDefault="00275DB4" w:rsidP="00275DB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75DB4">
        <w:rPr>
          <w:rFonts w:ascii="Times New Roman" w:eastAsia="Times New Roman" w:hAnsi="Times New Roman" w:cs="Times New Roman"/>
          <w:lang w:eastAsia="ru-RU"/>
        </w:rPr>
        <w:t xml:space="preserve">                                                                                                                                         </w:t>
      </w:r>
      <w:r w:rsidR="00A444E7">
        <w:rPr>
          <w:rFonts w:ascii="Times New Roman" w:eastAsia="Times New Roman" w:hAnsi="Times New Roman" w:cs="Times New Roman"/>
          <w:lang w:eastAsia="ru-RU"/>
        </w:rPr>
        <w:t xml:space="preserve">              </w:t>
      </w:r>
      <w:r w:rsidRPr="00275DB4">
        <w:rPr>
          <w:rFonts w:ascii="Times New Roman" w:eastAsia="Times New Roman" w:hAnsi="Times New Roman" w:cs="Times New Roman"/>
          <w:lang w:eastAsia="ru-RU"/>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2319"/>
        <w:gridCol w:w="2606"/>
      </w:tblGrid>
      <w:tr w:rsidR="00275DB4" w:rsidRPr="00275DB4" w:rsidTr="00275DB4">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sz w:val="20"/>
                <w:szCs w:val="20"/>
                <w:lang w:eastAsia="ru-RU"/>
              </w:rPr>
            </w:pPr>
            <w:r w:rsidRPr="00275DB4">
              <w:rPr>
                <w:rFonts w:ascii="Times New Roman" w:eastAsia="Calibri" w:hAnsi="Times New Roman" w:cs="Times New Roman"/>
                <w:sz w:val="20"/>
                <w:szCs w:val="20"/>
                <w:lang w:eastAsia="ru-RU"/>
              </w:rPr>
              <w:t>№ п/п</w:t>
            </w:r>
          </w:p>
        </w:tc>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jc w:val="center"/>
              <w:rPr>
                <w:rFonts w:ascii="Times New Roman" w:eastAsia="Calibri" w:hAnsi="Times New Roman" w:cs="Times New Roman"/>
                <w:sz w:val="20"/>
                <w:szCs w:val="20"/>
                <w:lang w:eastAsia="ru-RU"/>
              </w:rPr>
            </w:pPr>
            <w:r w:rsidRPr="00275DB4">
              <w:rPr>
                <w:rFonts w:ascii="Times New Roman" w:eastAsia="Calibri" w:hAnsi="Times New Roman" w:cs="Times New Roman"/>
                <w:sz w:val="20"/>
                <w:szCs w:val="20"/>
                <w:lang w:eastAsia="ru-RU"/>
              </w:rPr>
              <w:t xml:space="preserve">Наименование территориальной сетевой организации </w:t>
            </w:r>
            <w:r w:rsidRPr="00275DB4">
              <w:rPr>
                <w:rFonts w:ascii="Times New Roman" w:eastAsia="Calibri" w:hAnsi="Times New Roman" w:cs="Times New Roman"/>
                <w:sz w:val="20"/>
                <w:szCs w:val="20"/>
                <w:lang w:eastAsia="ru-RU"/>
              </w:rPr>
              <w:br/>
              <w:t xml:space="preserve"> Калужской области</w:t>
            </w:r>
          </w:p>
        </w:tc>
        <w:tc>
          <w:tcPr>
            <w:tcW w:w="4925" w:type="dxa"/>
            <w:gridSpan w:val="2"/>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 xml:space="preserve">Размер выпадающих доходов, связанных </w:t>
            </w:r>
            <w:r w:rsidR="00A444E7">
              <w:rPr>
                <w:rFonts w:ascii="Times New Roman" w:eastAsia="Times New Roman" w:hAnsi="Times New Roman" w:cs="Times New Roman"/>
                <w:sz w:val="20"/>
                <w:szCs w:val="20"/>
                <w:lang w:eastAsia="ru-RU"/>
              </w:rPr>
              <w:br/>
            </w:r>
            <w:r w:rsidRPr="00275DB4">
              <w:rPr>
                <w:rFonts w:ascii="Times New Roman" w:eastAsia="Times New Roman" w:hAnsi="Times New Roman" w:cs="Times New Roman"/>
                <w:sz w:val="20"/>
                <w:szCs w:val="20"/>
                <w:lang w:eastAsia="ru-RU"/>
              </w:rPr>
              <w:t xml:space="preserve">с осуществлением технологического присоединения, не включаемые в плату за технологическое присоединение </w:t>
            </w:r>
          </w:p>
        </w:tc>
      </w:tr>
      <w:tr w:rsidR="00275DB4" w:rsidRPr="00275DB4" w:rsidTr="00275DB4">
        <w:tc>
          <w:tcPr>
            <w:tcW w:w="0" w:type="auto"/>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spacing w:after="0" w:line="240" w:lineRule="auto"/>
              <w:rPr>
                <w:rFonts w:ascii="Times New Roman" w:eastAsia="Calibri" w:hAnsi="Times New Roman" w:cs="Times New Roman"/>
                <w:sz w:val="20"/>
                <w:szCs w:val="20"/>
                <w:lang w:eastAsia="ru-RU"/>
              </w:rPr>
            </w:pPr>
          </w:p>
        </w:tc>
        <w:tc>
          <w:tcPr>
            <w:tcW w:w="2319" w:type="dxa"/>
            <w:tcBorders>
              <w:top w:val="single" w:sz="4" w:space="0" w:color="auto"/>
              <w:left w:val="single" w:sz="4" w:space="0" w:color="auto"/>
              <w:bottom w:val="single" w:sz="4" w:space="0" w:color="auto"/>
              <w:right w:val="single" w:sz="4" w:space="0" w:color="auto"/>
            </w:tcBorders>
            <w:vAlign w:val="center"/>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 xml:space="preserve">связанные </w:t>
            </w:r>
            <w:r w:rsidR="00A444E7">
              <w:rPr>
                <w:rFonts w:ascii="Times New Roman" w:eastAsia="Times New Roman" w:hAnsi="Times New Roman" w:cs="Times New Roman"/>
                <w:sz w:val="20"/>
                <w:szCs w:val="20"/>
                <w:lang w:eastAsia="ru-RU"/>
              </w:rPr>
              <w:br/>
            </w:r>
            <w:r w:rsidRPr="00275DB4">
              <w:rPr>
                <w:rFonts w:ascii="Times New Roman" w:eastAsia="Times New Roman" w:hAnsi="Times New Roman" w:cs="Times New Roman"/>
                <w:sz w:val="20"/>
                <w:szCs w:val="20"/>
                <w:lang w:eastAsia="ru-RU"/>
              </w:rPr>
              <w:t>с осуществлением</w:t>
            </w:r>
          </w:p>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lastRenderedPageBreak/>
              <w:t>технологического присоединения энергопринимающих устройств</w:t>
            </w:r>
          </w:p>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максимальной мощностью, не превышающей 15 кВт</w:t>
            </w:r>
          </w:p>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включительно</w:t>
            </w:r>
          </w:p>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0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lastRenderedPageBreak/>
              <w:t xml:space="preserve">на выплату процентов </w:t>
            </w:r>
            <w:r w:rsidR="00A444E7">
              <w:rPr>
                <w:rFonts w:ascii="Times New Roman" w:eastAsia="Times New Roman" w:hAnsi="Times New Roman" w:cs="Times New Roman"/>
                <w:sz w:val="20"/>
                <w:szCs w:val="20"/>
                <w:lang w:eastAsia="ru-RU"/>
              </w:rPr>
              <w:br/>
            </w:r>
            <w:r w:rsidRPr="00275DB4">
              <w:rPr>
                <w:rFonts w:ascii="Times New Roman" w:eastAsia="Times New Roman" w:hAnsi="Times New Roman" w:cs="Times New Roman"/>
                <w:sz w:val="20"/>
                <w:szCs w:val="20"/>
                <w:lang w:eastAsia="ru-RU"/>
              </w:rPr>
              <w:t xml:space="preserve">по кредитным договорам, </w:t>
            </w:r>
            <w:r w:rsidRPr="00275DB4">
              <w:rPr>
                <w:rFonts w:ascii="Times New Roman" w:eastAsia="Times New Roman" w:hAnsi="Times New Roman" w:cs="Times New Roman"/>
                <w:sz w:val="20"/>
                <w:szCs w:val="20"/>
                <w:lang w:eastAsia="ru-RU"/>
              </w:rPr>
              <w:lastRenderedPageBreak/>
              <w:t xml:space="preserve">связанным с рассрочкой </w:t>
            </w:r>
            <w:r w:rsidR="00A444E7">
              <w:rPr>
                <w:rFonts w:ascii="Times New Roman" w:eastAsia="Times New Roman" w:hAnsi="Times New Roman" w:cs="Times New Roman"/>
                <w:sz w:val="20"/>
                <w:szCs w:val="20"/>
                <w:lang w:eastAsia="ru-RU"/>
              </w:rPr>
              <w:br/>
            </w:r>
            <w:r w:rsidRPr="00275DB4">
              <w:rPr>
                <w:rFonts w:ascii="Times New Roman" w:eastAsia="Times New Roman" w:hAnsi="Times New Roman" w:cs="Times New Roman"/>
                <w:sz w:val="20"/>
                <w:szCs w:val="20"/>
                <w:lang w:eastAsia="ru-RU"/>
              </w:rPr>
              <w:t xml:space="preserve">по оплате технологического присоединения энергопринимающих устройств максимальной мощностью свыше 15 </w:t>
            </w:r>
            <w:r w:rsidR="00A444E7">
              <w:rPr>
                <w:rFonts w:ascii="Times New Roman" w:eastAsia="Times New Roman" w:hAnsi="Times New Roman" w:cs="Times New Roman"/>
                <w:sz w:val="20"/>
                <w:szCs w:val="20"/>
                <w:lang w:eastAsia="ru-RU"/>
              </w:rPr>
              <w:br/>
            </w:r>
            <w:r w:rsidRPr="00275DB4">
              <w:rPr>
                <w:rFonts w:ascii="Times New Roman" w:eastAsia="Times New Roman" w:hAnsi="Times New Roman" w:cs="Times New Roman"/>
                <w:sz w:val="20"/>
                <w:szCs w:val="20"/>
                <w:lang w:eastAsia="ru-RU"/>
              </w:rPr>
              <w:t>и до 150 кВт включительно (с учетом ранее присоединенных в данной точке присоединения энергопринимающих устройств)</w:t>
            </w:r>
          </w:p>
        </w:tc>
      </w:tr>
      <w:tr w:rsidR="00275DB4" w:rsidRPr="00275DB4" w:rsidTr="00275DB4">
        <w:tc>
          <w:tcPr>
            <w:tcW w:w="67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lastRenderedPageBreak/>
              <w:t>1.</w:t>
            </w:r>
          </w:p>
        </w:tc>
        <w:tc>
          <w:tcPr>
            <w:tcW w:w="439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Публичное акционерное общество «Межрегиональная распределительная сетевая компания Центра и Приволжья» (филиал «Калугаэнерго» ПАО «МРСК Центра и Приволжья»)</w:t>
            </w:r>
          </w:p>
        </w:tc>
        <w:tc>
          <w:tcPr>
            <w:tcW w:w="23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81 833 410,00</w:t>
            </w:r>
          </w:p>
        </w:tc>
        <w:tc>
          <w:tcPr>
            <w:tcW w:w="260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221 100,00</w:t>
            </w:r>
          </w:p>
        </w:tc>
      </w:tr>
      <w:tr w:rsidR="00275DB4" w:rsidRPr="00275DB4" w:rsidTr="00275DB4">
        <w:tc>
          <w:tcPr>
            <w:tcW w:w="67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2.</w:t>
            </w:r>
          </w:p>
        </w:tc>
        <w:tc>
          <w:tcPr>
            <w:tcW w:w="439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275DB4">
              <w:rPr>
                <w:rFonts w:ascii="Times New Roman" w:eastAsia="Times New Roman" w:hAnsi="Times New Roman" w:cs="Times New Roman"/>
                <w:sz w:val="20"/>
                <w:szCs w:val="20"/>
                <w:lang w:eastAsia="ru-RU"/>
              </w:rPr>
              <w:t>Акционерное общество</w:t>
            </w:r>
            <w:r w:rsidRPr="00275DB4">
              <w:rPr>
                <w:rFonts w:ascii="Times New Roman" w:eastAsia="Calibri" w:hAnsi="Times New Roman" w:cs="Times New Roman"/>
                <w:sz w:val="20"/>
                <w:szCs w:val="20"/>
                <w:lang w:eastAsia="ru-RU"/>
              </w:rPr>
              <w:t xml:space="preserve"> «Восход» – Калужский радиоламповый завод</w:t>
            </w:r>
          </w:p>
        </w:tc>
        <w:tc>
          <w:tcPr>
            <w:tcW w:w="23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c>
          <w:tcPr>
            <w:tcW w:w="260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r>
      <w:tr w:rsidR="00275DB4" w:rsidRPr="00275DB4" w:rsidTr="00275DB4">
        <w:tc>
          <w:tcPr>
            <w:tcW w:w="67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3.</w:t>
            </w:r>
          </w:p>
        </w:tc>
        <w:tc>
          <w:tcPr>
            <w:tcW w:w="439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tabs>
                <w:tab w:val="left" w:pos="2949"/>
              </w:tabs>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Акционерное общество «Государственный научный центр Российской Федерации - Физико-энергетический институт имени академика А.И.Лейпунского»</w:t>
            </w:r>
          </w:p>
        </w:tc>
        <w:tc>
          <w:tcPr>
            <w:tcW w:w="23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c>
          <w:tcPr>
            <w:tcW w:w="260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r>
      <w:tr w:rsidR="00275DB4" w:rsidRPr="00275DB4" w:rsidTr="00275DB4">
        <w:tc>
          <w:tcPr>
            <w:tcW w:w="67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4.</w:t>
            </w:r>
          </w:p>
        </w:tc>
        <w:tc>
          <w:tcPr>
            <w:tcW w:w="439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spacing w:after="0" w:line="240" w:lineRule="auto"/>
              <w:jc w:val="center"/>
              <w:rPr>
                <w:rFonts w:ascii="Times New Roman" w:eastAsia="Calibri" w:hAnsi="Times New Roman" w:cs="Times New Roman"/>
                <w:sz w:val="20"/>
                <w:szCs w:val="20"/>
                <w:lang w:eastAsia="ru-RU"/>
              </w:rPr>
            </w:pPr>
            <w:r w:rsidRPr="00275DB4">
              <w:rPr>
                <w:rFonts w:ascii="Times New Roman" w:eastAsia="Times New Roman" w:hAnsi="Times New Roman" w:cs="Times New Roman"/>
                <w:sz w:val="20"/>
                <w:szCs w:val="20"/>
                <w:lang w:eastAsia="ru-RU"/>
              </w:rPr>
              <w:t>Акционерное общество «Калужский завод путевых машин и гидроприводов»</w:t>
            </w:r>
          </w:p>
        </w:tc>
        <w:tc>
          <w:tcPr>
            <w:tcW w:w="23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c>
          <w:tcPr>
            <w:tcW w:w="260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r>
      <w:tr w:rsidR="00275DB4" w:rsidRPr="00275DB4" w:rsidTr="00275DB4">
        <w:tc>
          <w:tcPr>
            <w:tcW w:w="67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5.</w:t>
            </w:r>
          </w:p>
        </w:tc>
        <w:tc>
          <w:tcPr>
            <w:tcW w:w="439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75DB4">
              <w:rPr>
                <w:rFonts w:ascii="Times New Roman" w:eastAsia="Times New Roman" w:hAnsi="Times New Roman" w:cs="Times New Roman"/>
                <w:sz w:val="20"/>
                <w:szCs w:val="20"/>
                <w:lang w:eastAsia="ru-RU"/>
              </w:rPr>
              <w:t>Акционерное общество «Калужский завод «Ремпутьмаш» (Людиновский филиал Акционерного общества «Калужский завод «Ремпутьмаш»)</w:t>
            </w:r>
          </w:p>
        </w:tc>
        <w:tc>
          <w:tcPr>
            <w:tcW w:w="23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c>
          <w:tcPr>
            <w:tcW w:w="260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r>
      <w:tr w:rsidR="00275DB4" w:rsidRPr="00275DB4" w:rsidTr="00275DB4">
        <w:tc>
          <w:tcPr>
            <w:tcW w:w="67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6.</w:t>
            </w:r>
          </w:p>
        </w:tc>
        <w:tc>
          <w:tcPr>
            <w:tcW w:w="439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275DB4">
              <w:rPr>
                <w:rFonts w:ascii="Times New Roman" w:eastAsia="Times New Roman" w:hAnsi="Times New Roman" w:cs="Times New Roman"/>
                <w:sz w:val="20"/>
                <w:szCs w:val="20"/>
                <w:lang w:eastAsia="ru-RU"/>
              </w:rPr>
              <w:t>Акционерное общество «Научно-производственное предприятие  «Калужский приборостроительный завод «Тайфун»</w:t>
            </w:r>
          </w:p>
        </w:tc>
        <w:tc>
          <w:tcPr>
            <w:tcW w:w="23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c>
          <w:tcPr>
            <w:tcW w:w="260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r>
      <w:tr w:rsidR="00275DB4" w:rsidRPr="00275DB4" w:rsidTr="00275DB4">
        <w:tc>
          <w:tcPr>
            <w:tcW w:w="67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7.</w:t>
            </w:r>
          </w:p>
        </w:tc>
        <w:tc>
          <w:tcPr>
            <w:tcW w:w="439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spacing w:after="0" w:line="240" w:lineRule="auto"/>
              <w:jc w:val="center"/>
              <w:rPr>
                <w:rFonts w:ascii="Times New Roman" w:eastAsia="Calibri" w:hAnsi="Times New Roman" w:cs="Times New Roman"/>
                <w:sz w:val="20"/>
                <w:szCs w:val="20"/>
                <w:lang w:eastAsia="ru-RU"/>
              </w:rPr>
            </w:pPr>
            <w:r w:rsidRPr="00275DB4">
              <w:rPr>
                <w:rFonts w:ascii="Times New Roman" w:eastAsia="Times New Roman" w:hAnsi="Times New Roman" w:cs="Times New Roman"/>
                <w:sz w:val="20"/>
                <w:szCs w:val="20"/>
                <w:lang w:eastAsia="ru-RU"/>
              </w:rPr>
              <w:t>Акционерное общество «Оборонэнерго»</w:t>
            </w:r>
          </w:p>
        </w:tc>
        <w:tc>
          <w:tcPr>
            <w:tcW w:w="23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91 250,00</w:t>
            </w:r>
          </w:p>
        </w:tc>
        <w:tc>
          <w:tcPr>
            <w:tcW w:w="260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r>
      <w:tr w:rsidR="00275DB4" w:rsidRPr="00275DB4" w:rsidTr="00275DB4">
        <w:tc>
          <w:tcPr>
            <w:tcW w:w="67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8.</w:t>
            </w:r>
          </w:p>
        </w:tc>
        <w:tc>
          <w:tcPr>
            <w:tcW w:w="439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spacing w:after="0" w:line="240" w:lineRule="auto"/>
              <w:jc w:val="center"/>
              <w:rPr>
                <w:rFonts w:ascii="Times New Roman" w:eastAsia="Calibri" w:hAnsi="Times New Roman" w:cs="Times New Roman"/>
                <w:sz w:val="20"/>
                <w:szCs w:val="20"/>
                <w:lang w:eastAsia="ru-RU"/>
              </w:rPr>
            </w:pPr>
            <w:r w:rsidRPr="00275DB4">
              <w:rPr>
                <w:rFonts w:ascii="Times New Roman" w:eastAsia="Times New Roman" w:hAnsi="Times New Roman" w:cs="Times New Roman"/>
                <w:sz w:val="20"/>
                <w:szCs w:val="20"/>
                <w:lang w:eastAsia="ru-RU"/>
              </w:rPr>
              <w:t>Акционерное общество «Энергосервис»</w:t>
            </w:r>
          </w:p>
        </w:tc>
        <w:tc>
          <w:tcPr>
            <w:tcW w:w="23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c>
          <w:tcPr>
            <w:tcW w:w="260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r>
      <w:tr w:rsidR="00275DB4" w:rsidRPr="00275DB4" w:rsidTr="00275DB4">
        <w:tc>
          <w:tcPr>
            <w:tcW w:w="67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9.</w:t>
            </w:r>
          </w:p>
        </w:tc>
        <w:tc>
          <w:tcPr>
            <w:tcW w:w="439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275DB4">
              <w:rPr>
                <w:rFonts w:ascii="Times New Roman" w:eastAsia="Times New Roman" w:hAnsi="Times New Roman" w:cs="Times New Roman"/>
                <w:sz w:val="20"/>
                <w:szCs w:val="20"/>
                <w:lang w:eastAsia="ru-RU"/>
              </w:rPr>
              <w:t>Муниципальное предприятие города Обнинска Калужской области «Горэлектросети»</w:t>
            </w:r>
          </w:p>
        </w:tc>
        <w:tc>
          <w:tcPr>
            <w:tcW w:w="23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c>
          <w:tcPr>
            <w:tcW w:w="260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r>
      <w:tr w:rsidR="00275DB4" w:rsidRPr="00275DB4" w:rsidTr="00275DB4">
        <w:tc>
          <w:tcPr>
            <w:tcW w:w="67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10.</w:t>
            </w:r>
          </w:p>
        </w:tc>
        <w:tc>
          <w:tcPr>
            <w:tcW w:w="439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275DB4">
              <w:rPr>
                <w:rFonts w:ascii="Times New Roman" w:eastAsia="Times New Roman" w:hAnsi="Times New Roman" w:cs="Times New Roman"/>
                <w:sz w:val="20"/>
                <w:szCs w:val="20"/>
                <w:lang w:eastAsia="ru-RU"/>
              </w:rPr>
              <w:t>Муниципальное предприятие коммунальных электрических, тепловых и газовых сетей муниципального района «Мосальский район»</w:t>
            </w:r>
          </w:p>
        </w:tc>
        <w:tc>
          <w:tcPr>
            <w:tcW w:w="23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c>
          <w:tcPr>
            <w:tcW w:w="260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r>
      <w:tr w:rsidR="00275DB4" w:rsidRPr="00275DB4" w:rsidTr="00275DB4">
        <w:tc>
          <w:tcPr>
            <w:tcW w:w="67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11.</w:t>
            </w:r>
          </w:p>
        </w:tc>
        <w:tc>
          <w:tcPr>
            <w:tcW w:w="4395" w:type="dxa"/>
            <w:tcBorders>
              <w:top w:val="single" w:sz="4" w:space="0" w:color="auto"/>
              <w:left w:val="single" w:sz="4" w:space="0" w:color="auto"/>
              <w:bottom w:val="single" w:sz="4" w:space="0" w:color="auto"/>
              <w:right w:val="single" w:sz="4" w:space="0" w:color="auto"/>
            </w:tcBorders>
          </w:tcPr>
          <w:p w:rsidR="00275DB4" w:rsidRPr="00275DB4" w:rsidRDefault="00275DB4" w:rsidP="006A4831">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75DB4">
              <w:rPr>
                <w:rFonts w:ascii="Times New Roman" w:eastAsia="Times New Roman" w:hAnsi="Times New Roman" w:cs="Times New Roman"/>
                <w:sz w:val="20"/>
                <w:szCs w:val="20"/>
                <w:lang w:eastAsia="ru-RU"/>
              </w:rPr>
              <w:t>Открытое акционерное общество «Калужский двигатель»</w:t>
            </w:r>
          </w:p>
        </w:tc>
        <w:tc>
          <w:tcPr>
            <w:tcW w:w="23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c>
          <w:tcPr>
            <w:tcW w:w="260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r>
      <w:tr w:rsidR="00275DB4" w:rsidRPr="00275DB4" w:rsidTr="00275DB4">
        <w:tc>
          <w:tcPr>
            <w:tcW w:w="67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12.</w:t>
            </w:r>
          </w:p>
        </w:tc>
        <w:tc>
          <w:tcPr>
            <w:tcW w:w="439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75DB4">
              <w:rPr>
                <w:rFonts w:ascii="Times New Roman" w:eastAsia="Times New Roman" w:hAnsi="Times New Roman" w:cs="Times New Roman"/>
                <w:sz w:val="20"/>
                <w:szCs w:val="20"/>
                <w:lang w:eastAsia="ru-RU"/>
              </w:rPr>
              <w:t>Открытое акционерное общество «Калужский турбинный завод»</w:t>
            </w:r>
          </w:p>
        </w:tc>
        <w:tc>
          <w:tcPr>
            <w:tcW w:w="23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c>
          <w:tcPr>
            <w:tcW w:w="260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r>
      <w:tr w:rsidR="00275DB4" w:rsidRPr="00275DB4" w:rsidTr="00275DB4">
        <w:tc>
          <w:tcPr>
            <w:tcW w:w="67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13.</w:t>
            </w:r>
          </w:p>
        </w:tc>
        <w:tc>
          <w:tcPr>
            <w:tcW w:w="439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spacing w:after="0" w:line="240" w:lineRule="auto"/>
              <w:jc w:val="center"/>
              <w:rPr>
                <w:rFonts w:ascii="Times New Roman" w:eastAsia="Calibri" w:hAnsi="Times New Roman" w:cs="Times New Roman"/>
                <w:sz w:val="20"/>
                <w:szCs w:val="20"/>
                <w:lang w:eastAsia="ru-RU"/>
              </w:rPr>
            </w:pPr>
            <w:r w:rsidRPr="00275DB4">
              <w:rPr>
                <w:rFonts w:ascii="Times New Roman" w:eastAsia="Times New Roman" w:hAnsi="Times New Roman" w:cs="Times New Roman"/>
                <w:sz w:val="20"/>
                <w:szCs w:val="20"/>
                <w:lang w:eastAsia="ru-RU"/>
              </w:rPr>
              <w:t>Общество с ограниченной ответственностью «Каскад-Энергосеть»</w:t>
            </w:r>
          </w:p>
        </w:tc>
        <w:tc>
          <w:tcPr>
            <w:tcW w:w="23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c>
          <w:tcPr>
            <w:tcW w:w="260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r>
      <w:tr w:rsidR="00275DB4" w:rsidRPr="00275DB4" w:rsidTr="00275DB4">
        <w:tc>
          <w:tcPr>
            <w:tcW w:w="67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14.</w:t>
            </w:r>
          </w:p>
        </w:tc>
        <w:tc>
          <w:tcPr>
            <w:tcW w:w="439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75DB4">
              <w:rPr>
                <w:rFonts w:ascii="Times New Roman" w:eastAsia="Times New Roman" w:hAnsi="Times New Roman" w:cs="Times New Roman"/>
                <w:sz w:val="20"/>
                <w:szCs w:val="20"/>
                <w:lang w:eastAsia="ru-RU"/>
              </w:rPr>
              <w:t>Открытое акционерное общество «Кировский завод»</w:t>
            </w:r>
          </w:p>
        </w:tc>
        <w:tc>
          <w:tcPr>
            <w:tcW w:w="23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c>
          <w:tcPr>
            <w:tcW w:w="260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r>
      <w:tr w:rsidR="00275DB4" w:rsidRPr="00275DB4" w:rsidTr="00275DB4">
        <w:tc>
          <w:tcPr>
            <w:tcW w:w="67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15.</w:t>
            </w:r>
          </w:p>
        </w:tc>
        <w:tc>
          <w:tcPr>
            <w:tcW w:w="439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Открытое акционерное общество «Российские железные дороги»</w:t>
            </w:r>
          </w:p>
        </w:tc>
        <w:tc>
          <w:tcPr>
            <w:tcW w:w="23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c>
          <w:tcPr>
            <w:tcW w:w="260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r>
      <w:tr w:rsidR="00275DB4" w:rsidRPr="00275DB4" w:rsidTr="006A4831">
        <w:trPr>
          <w:trHeight w:val="299"/>
        </w:trPr>
        <w:tc>
          <w:tcPr>
            <w:tcW w:w="67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16</w:t>
            </w:r>
          </w:p>
        </w:tc>
        <w:tc>
          <w:tcPr>
            <w:tcW w:w="4395" w:type="dxa"/>
            <w:tcBorders>
              <w:top w:val="single" w:sz="4" w:space="0" w:color="auto"/>
              <w:left w:val="single" w:sz="4" w:space="0" w:color="auto"/>
              <w:bottom w:val="single" w:sz="4" w:space="0" w:color="auto"/>
              <w:right w:val="single" w:sz="4" w:space="0" w:color="auto"/>
            </w:tcBorders>
          </w:tcPr>
          <w:p w:rsidR="00275DB4" w:rsidRPr="00275DB4" w:rsidRDefault="00275DB4" w:rsidP="006A4831">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275DB4">
              <w:rPr>
                <w:rFonts w:ascii="Times New Roman" w:eastAsia="Calibri" w:hAnsi="Times New Roman" w:cs="Times New Roman"/>
                <w:sz w:val="20"/>
                <w:szCs w:val="20"/>
                <w:lang w:eastAsia="ru-RU"/>
              </w:rPr>
              <w:t>Общество с ограниченной ответственностью «ЭЛМАТ</w:t>
            </w:r>
            <w:r w:rsidRPr="00275DB4">
              <w:rPr>
                <w:rFonts w:ascii="TimesNewRomanPSMT" w:eastAsia="Times New Roman" w:hAnsi="TimesNewRomanPSMT" w:cs="TimesNewRomanPSMT"/>
                <w:sz w:val="20"/>
                <w:szCs w:val="20"/>
                <w:lang w:eastAsia="ru-RU"/>
              </w:rPr>
              <w:t>»</w:t>
            </w:r>
          </w:p>
        </w:tc>
        <w:tc>
          <w:tcPr>
            <w:tcW w:w="23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c>
          <w:tcPr>
            <w:tcW w:w="260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r>
      <w:tr w:rsidR="00275DB4" w:rsidRPr="00275DB4" w:rsidTr="00275DB4">
        <w:tc>
          <w:tcPr>
            <w:tcW w:w="67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17.</w:t>
            </w:r>
          </w:p>
        </w:tc>
        <w:tc>
          <w:tcPr>
            <w:tcW w:w="439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spacing w:after="0" w:line="240" w:lineRule="auto"/>
              <w:jc w:val="center"/>
              <w:rPr>
                <w:rFonts w:ascii="Times New Roman" w:eastAsia="Calibri" w:hAnsi="Times New Roman" w:cs="Times New Roman"/>
                <w:sz w:val="20"/>
                <w:szCs w:val="20"/>
                <w:lang w:eastAsia="ru-RU"/>
              </w:rPr>
            </w:pPr>
            <w:r w:rsidRPr="00275DB4">
              <w:rPr>
                <w:rFonts w:ascii="Times New Roman" w:eastAsia="Calibri" w:hAnsi="Times New Roman" w:cs="Times New Roman"/>
                <w:sz w:val="20"/>
                <w:szCs w:val="20"/>
                <w:lang w:eastAsia="ru-RU"/>
              </w:rPr>
              <w:t>Публичное акционерное общество «Агрегатный завод»</w:t>
            </w:r>
          </w:p>
        </w:tc>
        <w:tc>
          <w:tcPr>
            <w:tcW w:w="23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c>
          <w:tcPr>
            <w:tcW w:w="260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r>
      <w:tr w:rsidR="00275DB4" w:rsidRPr="00275DB4" w:rsidTr="00275DB4">
        <w:tc>
          <w:tcPr>
            <w:tcW w:w="67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18.</w:t>
            </w:r>
          </w:p>
        </w:tc>
        <w:tc>
          <w:tcPr>
            <w:tcW w:w="439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275DB4">
              <w:rPr>
                <w:rFonts w:ascii="Times New Roman" w:eastAsia="Times New Roman" w:hAnsi="Times New Roman" w:cs="Times New Roman"/>
                <w:sz w:val="20"/>
                <w:szCs w:val="20"/>
                <w:lang w:eastAsia="ru-RU"/>
              </w:rPr>
              <w:t>Унитарное муниципальное предприятие «Коммунальные электрические и тепловые сети»</w:t>
            </w:r>
          </w:p>
        </w:tc>
        <w:tc>
          <w:tcPr>
            <w:tcW w:w="23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c>
          <w:tcPr>
            <w:tcW w:w="260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r>
      <w:tr w:rsidR="00275DB4" w:rsidRPr="00275DB4" w:rsidTr="00275DB4">
        <w:tc>
          <w:tcPr>
            <w:tcW w:w="67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19.</w:t>
            </w:r>
          </w:p>
        </w:tc>
        <w:tc>
          <w:tcPr>
            <w:tcW w:w="439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Общество с ограниченной ответственностью «Сетевая компания»</w:t>
            </w:r>
          </w:p>
        </w:tc>
        <w:tc>
          <w:tcPr>
            <w:tcW w:w="23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c>
          <w:tcPr>
            <w:tcW w:w="260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r>
      <w:tr w:rsidR="00275DB4" w:rsidRPr="00275DB4" w:rsidTr="00275DB4">
        <w:tc>
          <w:tcPr>
            <w:tcW w:w="67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20.</w:t>
            </w:r>
          </w:p>
        </w:tc>
        <w:tc>
          <w:tcPr>
            <w:tcW w:w="439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Общество с ограниченной ответственностью «ТСО Кабицыно»</w:t>
            </w:r>
          </w:p>
        </w:tc>
        <w:tc>
          <w:tcPr>
            <w:tcW w:w="23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c>
          <w:tcPr>
            <w:tcW w:w="260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r>
      <w:tr w:rsidR="00275DB4" w:rsidRPr="00275DB4" w:rsidTr="00275DB4">
        <w:tc>
          <w:tcPr>
            <w:tcW w:w="67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lastRenderedPageBreak/>
              <w:t>21.</w:t>
            </w:r>
          </w:p>
        </w:tc>
        <w:tc>
          <w:tcPr>
            <w:tcW w:w="439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Федеральное государственное бюджетное научное учреждение «Всероссийский научно - исследовательский институт радиологии и агроэкологии»</w:t>
            </w:r>
          </w:p>
        </w:tc>
        <w:tc>
          <w:tcPr>
            <w:tcW w:w="23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c>
          <w:tcPr>
            <w:tcW w:w="260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r>
      <w:tr w:rsidR="00275DB4" w:rsidRPr="00275DB4" w:rsidTr="00275DB4">
        <w:tc>
          <w:tcPr>
            <w:tcW w:w="67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22.</w:t>
            </w:r>
          </w:p>
        </w:tc>
        <w:tc>
          <w:tcPr>
            <w:tcW w:w="439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Общество с ограниченной ответственностью «ЦентрТехноКом»</w:t>
            </w:r>
          </w:p>
        </w:tc>
        <w:tc>
          <w:tcPr>
            <w:tcW w:w="23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c>
          <w:tcPr>
            <w:tcW w:w="260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r>
      <w:tr w:rsidR="00275DB4" w:rsidRPr="00275DB4" w:rsidTr="00275DB4">
        <w:tc>
          <w:tcPr>
            <w:tcW w:w="67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23.</w:t>
            </w:r>
          </w:p>
        </w:tc>
        <w:tc>
          <w:tcPr>
            <w:tcW w:w="439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Общество с ограниченной ответственностью «Дом»</w:t>
            </w:r>
          </w:p>
        </w:tc>
        <w:tc>
          <w:tcPr>
            <w:tcW w:w="23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c>
          <w:tcPr>
            <w:tcW w:w="260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r>
      <w:tr w:rsidR="00275DB4" w:rsidRPr="00275DB4" w:rsidTr="00275DB4">
        <w:tc>
          <w:tcPr>
            <w:tcW w:w="67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24.</w:t>
            </w:r>
          </w:p>
        </w:tc>
        <w:tc>
          <w:tcPr>
            <w:tcW w:w="4395" w:type="dxa"/>
            <w:tcBorders>
              <w:top w:val="single" w:sz="4" w:space="0" w:color="auto"/>
              <w:left w:val="single" w:sz="4" w:space="0" w:color="auto"/>
              <w:bottom w:val="single" w:sz="4" w:space="0" w:color="auto"/>
              <w:right w:val="single" w:sz="4" w:space="0" w:color="auto"/>
            </w:tcBorders>
            <w:hideMark/>
          </w:tcPr>
          <w:p w:rsidR="00275DB4" w:rsidRPr="00275DB4" w:rsidRDefault="00275DB4" w:rsidP="00275D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Общество с ограниченной ответственностью «ЭнергоАльянс»</w:t>
            </w:r>
          </w:p>
        </w:tc>
        <w:tc>
          <w:tcPr>
            <w:tcW w:w="2319"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c>
          <w:tcPr>
            <w:tcW w:w="2606" w:type="dxa"/>
            <w:tcBorders>
              <w:top w:val="single" w:sz="4" w:space="0" w:color="auto"/>
              <w:left w:val="single" w:sz="4" w:space="0" w:color="auto"/>
              <w:bottom w:val="single" w:sz="4" w:space="0" w:color="auto"/>
              <w:right w:val="single" w:sz="4" w:space="0" w:color="auto"/>
            </w:tcBorders>
            <w:vAlign w:val="center"/>
            <w:hideMark/>
          </w:tcPr>
          <w:p w:rsidR="00275DB4" w:rsidRPr="00275DB4" w:rsidRDefault="00275DB4" w:rsidP="00275D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5DB4">
              <w:rPr>
                <w:rFonts w:ascii="Times New Roman" w:eastAsia="Times New Roman" w:hAnsi="Times New Roman" w:cs="Times New Roman"/>
                <w:sz w:val="20"/>
                <w:szCs w:val="20"/>
                <w:lang w:eastAsia="ru-RU"/>
              </w:rPr>
              <w:t>0,00</w:t>
            </w:r>
          </w:p>
        </w:tc>
      </w:tr>
    </w:tbl>
    <w:p w:rsidR="00640271" w:rsidRDefault="00640271" w:rsidP="00640271">
      <w:pPr>
        <w:spacing w:after="0" w:line="240" w:lineRule="auto"/>
        <w:ind w:firstLine="709"/>
        <w:jc w:val="both"/>
        <w:rPr>
          <w:rFonts w:ascii="Times New Roman" w:eastAsia="Times New Roman" w:hAnsi="Times New Roman" w:cs="Times New Roman"/>
          <w:sz w:val="24"/>
          <w:szCs w:val="24"/>
          <w:lang w:eastAsia="ru-RU"/>
        </w:rPr>
      </w:pPr>
    </w:p>
    <w:p w:rsidR="00F908DB" w:rsidRPr="006A4831" w:rsidRDefault="00F908DB" w:rsidP="00640271">
      <w:pPr>
        <w:spacing w:after="0" w:line="240" w:lineRule="auto"/>
        <w:ind w:firstLine="709"/>
        <w:jc w:val="both"/>
        <w:rPr>
          <w:rFonts w:ascii="Times New Roman" w:eastAsia="Times New Roman" w:hAnsi="Times New Roman" w:cs="Times New Roman"/>
          <w:sz w:val="24"/>
          <w:szCs w:val="24"/>
          <w:lang w:eastAsia="ru-RU"/>
        </w:rPr>
      </w:pPr>
      <w:r w:rsidRPr="006A4831">
        <w:rPr>
          <w:rFonts w:ascii="Times New Roman" w:eastAsia="Times New Roman" w:hAnsi="Times New Roman" w:cs="Times New Roman"/>
          <w:sz w:val="24"/>
          <w:szCs w:val="24"/>
          <w:lang w:eastAsia="ru-RU"/>
        </w:rPr>
        <w:t>Поступил</w:t>
      </w:r>
      <w:r w:rsidR="00E92E86" w:rsidRPr="006A4831">
        <w:rPr>
          <w:rFonts w:ascii="Times New Roman" w:eastAsia="Times New Roman" w:hAnsi="Times New Roman" w:cs="Times New Roman"/>
          <w:sz w:val="24"/>
          <w:szCs w:val="24"/>
          <w:lang w:eastAsia="ru-RU"/>
        </w:rPr>
        <w:t>и</w:t>
      </w:r>
      <w:r w:rsidRPr="006A4831">
        <w:rPr>
          <w:rFonts w:ascii="Times New Roman" w:eastAsia="Times New Roman" w:hAnsi="Times New Roman" w:cs="Times New Roman"/>
          <w:sz w:val="24"/>
          <w:szCs w:val="24"/>
          <w:lang w:eastAsia="ru-RU"/>
        </w:rPr>
        <w:t xml:space="preserve"> </w:t>
      </w:r>
      <w:r w:rsidR="00E92E86" w:rsidRPr="006A4831">
        <w:rPr>
          <w:rFonts w:ascii="Times New Roman" w:eastAsia="Times New Roman" w:hAnsi="Times New Roman" w:cs="Times New Roman"/>
          <w:sz w:val="24"/>
          <w:szCs w:val="24"/>
          <w:lang w:eastAsia="ru-RU"/>
        </w:rPr>
        <w:t>возражения</w:t>
      </w:r>
      <w:r w:rsidRPr="006A4831">
        <w:rPr>
          <w:rFonts w:ascii="Times New Roman" w:eastAsia="Times New Roman" w:hAnsi="Times New Roman" w:cs="Times New Roman"/>
          <w:sz w:val="24"/>
          <w:szCs w:val="24"/>
          <w:lang w:eastAsia="ru-RU"/>
        </w:rPr>
        <w:t xml:space="preserve"> </w:t>
      </w:r>
      <w:r w:rsidR="00524F68" w:rsidRPr="006A4831">
        <w:rPr>
          <w:rFonts w:ascii="Times New Roman" w:eastAsia="Times New Roman" w:hAnsi="Times New Roman" w:cs="Times New Roman"/>
          <w:sz w:val="24"/>
          <w:szCs w:val="24"/>
          <w:lang w:eastAsia="ru-RU"/>
        </w:rPr>
        <w:t xml:space="preserve">от акционерного общества «Оборонэнерго» </w:t>
      </w:r>
      <w:r w:rsidR="00FF1C89" w:rsidRPr="006A4831">
        <w:rPr>
          <w:rFonts w:ascii="Times New Roman" w:eastAsia="Times New Roman" w:hAnsi="Times New Roman" w:cs="Times New Roman"/>
          <w:sz w:val="24"/>
          <w:szCs w:val="24"/>
          <w:lang w:eastAsia="ru-RU"/>
        </w:rPr>
        <w:t xml:space="preserve">письмом </w:t>
      </w:r>
      <w:r w:rsidR="00FF1C89" w:rsidRPr="006A4831">
        <w:rPr>
          <w:rFonts w:ascii="Times New Roman" w:eastAsia="Times New Roman" w:hAnsi="Times New Roman" w:cs="Times New Roman"/>
          <w:sz w:val="24"/>
          <w:szCs w:val="24"/>
          <w:lang w:eastAsia="ru-RU"/>
        </w:rPr>
        <w:br/>
        <w:t>от 26.12.2016 № ЮГЗ/030/2919 (</w:t>
      </w:r>
      <w:r w:rsidR="00524F68" w:rsidRPr="006A4831">
        <w:rPr>
          <w:rFonts w:ascii="Times New Roman" w:eastAsia="Times New Roman" w:hAnsi="Times New Roman" w:cs="Times New Roman"/>
          <w:sz w:val="24"/>
          <w:szCs w:val="24"/>
          <w:lang w:eastAsia="ru-RU"/>
        </w:rPr>
        <w:t>прилага</w:t>
      </w:r>
      <w:r w:rsidR="006A4831">
        <w:rPr>
          <w:rFonts w:ascii="Times New Roman" w:eastAsia="Times New Roman" w:hAnsi="Times New Roman" w:cs="Times New Roman"/>
          <w:sz w:val="24"/>
          <w:szCs w:val="24"/>
          <w:lang w:eastAsia="ru-RU"/>
        </w:rPr>
        <w:t>ю</w:t>
      </w:r>
      <w:r w:rsidR="00524F68" w:rsidRPr="006A4831">
        <w:rPr>
          <w:rFonts w:ascii="Times New Roman" w:eastAsia="Times New Roman" w:hAnsi="Times New Roman" w:cs="Times New Roman"/>
          <w:sz w:val="24"/>
          <w:szCs w:val="24"/>
          <w:lang w:eastAsia="ru-RU"/>
        </w:rPr>
        <w:t>тся)</w:t>
      </w:r>
      <w:r w:rsidR="00FF1C89" w:rsidRPr="006A4831">
        <w:rPr>
          <w:rFonts w:ascii="Times New Roman" w:eastAsia="Times New Roman" w:hAnsi="Times New Roman" w:cs="Times New Roman"/>
          <w:sz w:val="24"/>
          <w:szCs w:val="24"/>
          <w:lang w:eastAsia="ru-RU"/>
        </w:rPr>
        <w:t>.</w:t>
      </w:r>
    </w:p>
    <w:p w:rsidR="00524F68" w:rsidRPr="006A4831" w:rsidRDefault="00FF1C89" w:rsidP="00640271">
      <w:pPr>
        <w:spacing w:after="0" w:line="240" w:lineRule="auto"/>
        <w:ind w:firstLine="709"/>
        <w:jc w:val="both"/>
        <w:rPr>
          <w:rFonts w:ascii="Times New Roman" w:eastAsia="Times New Roman" w:hAnsi="Times New Roman" w:cs="Times New Roman"/>
          <w:sz w:val="24"/>
          <w:szCs w:val="24"/>
          <w:lang w:eastAsia="ru-RU"/>
        </w:rPr>
      </w:pPr>
      <w:r w:rsidRPr="006A4831">
        <w:rPr>
          <w:rFonts w:ascii="Times New Roman" w:eastAsia="Times New Roman" w:hAnsi="Times New Roman" w:cs="Times New Roman"/>
          <w:sz w:val="24"/>
          <w:szCs w:val="24"/>
          <w:lang w:eastAsia="ru-RU"/>
        </w:rPr>
        <w:t>Рассмотрев представленные возражения АО «Оборонэнерго» экспертная группа сообщает следующее.</w:t>
      </w:r>
    </w:p>
    <w:p w:rsidR="00FF1C89" w:rsidRPr="00FF1C89" w:rsidRDefault="00FF1C89" w:rsidP="00FF1C89">
      <w:pPr>
        <w:spacing w:after="0" w:line="240" w:lineRule="auto"/>
        <w:ind w:firstLine="709"/>
        <w:jc w:val="both"/>
        <w:rPr>
          <w:rFonts w:ascii="Times New Roman" w:eastAsia="Times New Roman" w:hAnsi="Times New Roman" w:cs="Times New Roman"/>
          <w:sz w:val="24"/>
          <w:szCs w:val="24"/>
          <w:lang w:eastAsia="ru-RU"/>
        </w:rPr>
      </w:pPr>
      <w:r w:rsidRPr="00FF1C89">
        <w:rPr>
          <w:rFonts w:ascii="Times New Roman" w:eastAsia="Times New Roman" w:hAnsi="Times New Roman" w:cs="Times New Roman"/>
          <w:sz w:val="24"/>
          <w:szCs w:val="24"/>
          <w:lang w:eastAsia="ru-RU"/>
        </w:rPr>
        <w:t xml:space="preserve">На 2017 год стандартизированные ставки в соответствии с пунктом 2 статьи 23.2 Закона </w:t>
      </w:r>
      <w:r>
        <w:rPr>
          <w:rFonts w:ascii="Times New Roman" w:eastAsia="Times New Roman" w:hAnsi="Times New Roman" w:cs="Times New Roman"/>
          <w:sz w:val="24"/>
          <w:szCs w:val="24"/>
          <w:lang w:eastAsia="ru-RU"/>
        </w:rPr>
        <w:br/>
      </w:r>
      <w:r w:rsidRPr="00FF1C89">
        <w:rPr>
          <w:rFonts w:ascii="Times New Roman" w:eastAsia="Times New Roman" w:hAnsi="Times New Roman" w:cs="Times New Roman"/>
          <w:sz w:val="24"/>
          <w:szCs w:val="24"/>
          <w:lang w:eastAsia="ru-RU"/>
        </w:rPr>
        <w:t>об электроэнергетике, рассчитываются и устанавливаются едиными для всех территориальных сетевых организаций на территории Калужской области, в частности с использованием метода сравнения аналогов.</w:t>
      </w:r>
    </w:p>
    <w:p w:rsidR="00FF1C89" w:rsidRPr="00FF1C89" w:rsidRDefault="00FF1C89" w:rsidP="00FF1C89">
      <w:pPr>
        <w:spacing w:after="0" w:line="240" w:lineRule="auto"/>
        <w:ind w:firstLine="709"/>
        <w:jc w:val="both"/>
        <w:rPr>
          <w:rFonts w:ascii="Times New Roman" w:eastAsia="Times New Roman" w:hAnsi="Times New Roman" w:cs="Times New Roman"/>
          <w:sz w:val="24"/>
          <w:szCs w:val="24"/>
          <w:lang w:eastAsia="ru-RU"/>
        </w:rPr>
      </w:pPr>
      <w:r w:rsidRPr="00FF1C89">
        <w:rPr>
          <w:rFonts w:ascii="Times New Roman" w:eastAsia="Times New Roman" w:hAnsi="Times New Roman" w:cs="Times New Roman"/>
          <w:sz w:val="24"/>
          <w:szCs w:val="24"/>
          <w:lang w:eastAsia="ru-RU"/>
        </w:rPr>
        <w:t xml:space="preserve">Эксперты для исполнения данного пункта Федерального Закона использовали сметные расчеты, представленные сетевыми организациями, при этом стандартизированные ставки </w:t>
      </w:r>
      <w:r>
        <w:rPr>
          <w:rFonts w:ascii="Times New Roman" w:eastAsia="Times New Roman" w:hAnsi="Times New Roman" w:cs="Times New Roman"/>
          <w:sz w:val="24"/>
          <w:szCs w:val="24"/>
          <w:lang w:eastAsia="ru-RU"/>
        </w:rPr>
        <w:br/>
      </w:r>
      <w:r w:rsidRPr="00FF1C89">
        <w:rPr>
          <w:rFonts w:ascii="Times New Roman" w:eastAsia="Times New Roman" w:hAnsi="Times New Roman" w:cs="Times New Roman"/>
          <w:sz w:val="24"/>
          <w:szCs w:val="24"/>
          <w:lang w:eastAsia="ru-RU"/>
        </w:rPr>
        <w:t xml:space="preserve">на покрытие расходов сетевой организации по строительству «последней мили» рассчитаны </w:t>
      </w:r>
      <w:r>
        <w:rPr>
          <w:rFonts w:ascii="Times New Roman" w:eastAsia="Times New Roman" w:hAnsi="Times New Roman" w:cs="Times New Roman"/>
          <w:sz w:val="24"/>
          <w:szCs w:val="24"/>
          <w:lang w:eastAsia="ru-RU"/>
        </w:rPr>
        <w:br/>
      </w:r>
      <w:r w:rsidRPr="00FF1C89">
        <w:rPr>
          <w:rFonts w:ascii="Times New Roman" w:eastAsia="Times New Roman" w:hAnsi="Times New Roman" w:cs="Times New Roman"/>
          <w:sz w:val="24"/>
          <w:szCs w:val="24"/>
          <w:lang w:eastAsia="ru-RU"/>
        </w:rPr>
        <w:t xml:space="preserve">как средние по региону в соответствии с пунктом  22 Методических указаний по определению размера платы за технологическое присоединение к электрическим сетям, утвержденным приказом ФСТ России от 11.09.2012 № 209-э/1, в  разбивке по уровням напряжения и (или) объему присоединяемой максимальной мощности, а так же в зависимости от вида используемого материала и (или) способа выполнения работ. </w:t>
      </w:r>
    </w:p>
    <w:p w:rsidR="00FF1C89" w:rsidRPr="00FF1C89" w:rsidRDefault="00FF1C89" w:rsidP="00FF1C89">
      <w:pPr>
        <w:spacing w:after="0" w:line="240" w:lineRule="auto"/>
        <w:ind w:firstLine="709"/>
        <w:jc w:val="both"/>
        <w:rPr>
          <w:rFonts w:ascii="Times New Roman" w:eastAsia="Times New Roman" w:hAnsi="Times New Roman" w:cs="Times New Roman"/>
          <w:sz w:val="24"/>
          <w:szCs w:val="24"/>
          <w:lang w:eastAsia="ru-RU"/>
        </w:rPr>
      </w:pPr>
      <w:r w:rsidRPr="00FF1C89">
        <w:rPr>
          <w:rFonts w:ascii="Times New Roman" w:eastAsia="Times New Roman" w:hAnsi="Times New Roman" w:cs="Times New Roman"/>
          <w:sz w:val="24"/>
          <w:szCs w:val="24"/>
          <w:lang w:eastAsia="ru-RU"/>
        </w:rPr>
        <w:t>Тарифное меню, в проекте приказа, представленного на утверждение комиссии по тарифам и ценам министерства, эксперты определили как среднее для всех территориальных сетевых организаций, т.е без указаний марки, точных наименований проводов, кабелей, подстанций, указывая только необходимое сечение, мощности КТП, РП, ТП и количество трансформаторов.</w:t>
      </w:r>
    </w:p>
    <w:p w:rsidR="00FF1C89" w:rsidRPr="00FF1C89" w:rsidRDefault="00FF1C89" w:rsidP="00FF1C89">
      <w:pPr>
        <w:spacing w:after="0" w:line="240" w:lineRule="auto"/>
        <w:ind w:firstLine="709"/>
        <w:jc w:val="both"/>
        <w:rPr>
          <w:rFonts w:ascii="Times New Roman" w:eastAsia="Times New Roman" w:hAnsi="Times New Roman" w:cs="Times New Roman"/>
          <w:sz w:val="24"/>
          <w:szCs w:val="24"/>
          <w:lang w:eastAsia="ru-RU"/>
        </w:rPr>
      </w:pPr>
      <w:r w:rsidRPr="00FF1C89">
        <w:rPr>
          <w:rFonts w:ascii="Times New Roman" w:eastAsia="Times New Roman" w:hAnsi="Times New Roman" w:cs="Times New Roman"/>
          <w:sz w:val="24"/>
          <w:szCs w:val="24"/>
          <w:lang w:eastAsia="ru-RU"/>
        </w:rPr>
        <w:t xml:space="preserve">Для расчета строительства ВЛ и КЛ предусмотрены все сечения, строительство КЛ </w:t>
      </w:r>
      <w:r>
        <w:rPr>
          <w:rFonts w:ascii="Times New Roman" w:eastAsia="Times New Roman" w:hAnsi="Times New Roman" w:cs="Times New Roman"/>
          <w:sz w:val="24"/>
          <w:szCs w:val="24"/>
          <w:lang w:eastAsia="ru-RU"/>
        </w:rPr>
        <w:br/>
      </w:r>
      <w:r w:rsidRPr="00FF1C89">
        <w:rPr>
          <w:rFonts w:ascii="Times New Roman" w:eastAsia="Times New Roman" w:hAnsi="Times New Roman" w:cs="Times New Roman"/>
          <w:sz w:val="24"/>
          <w:szCs w:val="24"/>
          <w:lang w:eastAsia="ru-RU"/>
        </w:rPr>
        <w:t xml:space="preserve">в траншее и в трубах, предусматривает восстановление асфальта и т.д. </w:t>
      </w:r>
    </w:p>
    <w:p w:rsidR="00FF1C89" w:rsidRPr="00FF1C89" w:rsidRDefault="00FF1C89" w:rsidP="00FF1C89">
      <w:pPr>
        <w:spacing w:after="0" w:line="240" w:lineRule="auto"/>
        <w:ind w:firstLine="709"/>
        <w:jc w:val="both"/>
        <w:rPr>
          <w:rFonts w:ascii="Times New Roman" w:eastAsia="Times New Roman" w:hAnsi="Times New Roman" w:cs="Times New Roman"/>
          <w:sz w:val="24"/>
          <w:szCs w:val="24"/>
          <w:lang w:eastAsia="ru-RU"/>
        </w:rPr>
      </w:pPr>
      <w:r w:rsidRPr="00FF1C89">
        <w:rPr>
          <w:rFonts w:ascii="Times New Roman" w:eastAsia="Times New Roman" w:hAnsi="Times New Roman" w:cs="Times New Roman"/>
          <w:sz w:val="24"/>
          <w:szCs w:val="24"/>
          <w:lang w:eastAsia="ru-RU"/>
        </w:rPr>
        <w:t xml:space="preserve">Таким образом, все территориальные сетевые организации могут использовать данный приказ для расчёта платы за технологическое присоединение, всем обратившимся потребителям в соответствии выданными техническими условиями.    </w:t>
      </w:r>
    </w:p>
    <w:p w:rsidR="00FF1C89" w:rsidRPr="00FF1C89" w:rsidRDefault="00FF1C89" w:rsidP="00FF1C89">
      <w:pPr>
        <w:spacing w:after="0" w:line="240" w:lineRule="auto"/>
        <w:ind w:firstLine="709"/>
        <w:jc w:val="both"/>
        <w:rPr>
          <w:rFonts w:ascii="Times New Roman" w:eastAsia="Times New Roman" w:hAnsi="Times New Roman" w:cs="Times New Roman"/>
          <w:sz w:val="24"/>
          <w:szCs w:val="24"/>
          <w:lang w:eastAsia="ru-RU"/>
        </w:rPr>
      </w:pPr>
      <w:r w:rsidRPr="00FF1C89">
        <w:rPr>
          <w:rFonts w:ascii="Times New Roman" w:eastAsia="Times New Roman" w:hAnsi="Times New Roman" w:cs="Times New Roman"/>
          <w:sz w:val="24"/>
          <w:szCs w:val="24"/>
          <w:lang w:eastAsia="ru-RU"/>
        </w:rPr>
        <w:t xml:space="preserve">Необходимо отметить, что АО «Оборонэнерго» не осуществляло строительство «последней мили» за 3 последних года, статистические данные отсутствуют, фактическое использование тех или иных материалов не подтверждено фактическими сметными расчетами. Сметные расчеты, представленные для утверждения стандартизированных ставок, по мнению </w:t>
      </w:r>
      <w:r>
        <w:rPr>
          <w:rFonts w:ascii="Times New Roman" w:eastAsia="Times New Roman" w:hAnsi="Times New Roman" w:cs="Times New Roman"/>
          <w:sz w:val="24"/>
          <w:szCs w:val="24"/>
          <w:lang w:eastAsia="ru-RU"/>
        </w:rPr>
        <w:t>экспертной группы</w:t>
      </w:r>
      <w:r w:rsidRPr="00FF1C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FF1C89">
        <w:rPr>
          <w:rFonts w:ascii="Times New Roman" w:eastAsia="Times New Roman" w:hAnsi="Times New Roman" w:cs="Times New Roman"/>
          <w:sz w:val="24"/>
          <w:szCs w:val="24"/>
          <w:lang w:eastAsia="ru-RU"/>
        </w:rPr>
        <w:t>не достоверны и не подтверждены фактической стоимостью построенных объектов.</w:t>
      </w:r>
    </w:p>
    <w:p w:rsidR="00F908DB" w:rsidRPr="005C53BF" w:rsidRDefault="00F908DB" w:rsidP="00640271">
      <w:pPr>
        <w:spacing w:after="0" w:line="240" w:lineRule="auto"/>
        <w:ind w:firstLine="709"/>
        <w:jc w:val="both"/>
        <w:rPr>
          <w:rFonts w:ascii="Times New Roman" w:eastAsia="Times New Roman" w:hAnsi="Times New Roman" w:cs="Times New Roman"/>
          <w:sz w:val="24"/>
          <w:szCs w:val="24"/>
          <w:lang w:eastAsia="ru-RU"/>
        </w:rPr>
      </w:pPr>
    </w:p>
    <w:p w:rsidR="00640271" w:rsidRPr="00EF438E" w:rsidRDefault="00640271" w:rsidP="00640271">
      <w:pPr>
        <w:tabs>
          <w:tab w:val="left" w:pos="720"/>
          <w:tab w:val="left" w:pos="1418"/>
        </w:tabs>
        <w:spacing w:after="0" w:line="240" w:lineRule="auto"/>
        <w:ind w:firstLine="709"/>
        <w:jc w:val="both"/>
        <w:rPr>
          <w:rFonts w:ascii="Times New Roman" w:eastAsia="Times New Roman" w:hAnsi="Times New Roman" w:cs="Times New Roman"/>
          <w:sz w:val="24"/>
          <w:szCs w:val="24"/>
          <w:lang w:eastAsia="ru-RU"/>
        </w:rPr>
      </w:pPr>
      <w:r w:rsidRPr="00EF438E">
        <w:rPr>
          <w:rFonts w:ascii="Times New Roman" w:eastAsia="Times New Roman" w:hAnsi="Times New Roman" w:cs="Times New Roman"/>
          <w:sz w:val="24"/>
          <w:szCs w:val="24"/>
          <w:lang w:eastAsia="ru-RU"/>
        </w:rPr>
        <w:t>Комиссия по тарифам и ценам министерства конкурентной политики Калужской области РЕШИЛА:</w:t>
      </w:r>
    </w:p>
    <w:p w:rsidR="00AA77D6" w:rsidRPr="00AA77D6" w:rsidRDefault="00AA77D6" w:rsidP="00AA77D6">
      <w:pPr>
        <w:tabs>
          <w:tab w:val="left" w:pos="1792"/>
        </w:tabs>
        <w:spacing w:after="0" w:line="240" w:lineRule="auto"/>
        <w:ind w:firstLine="709"/>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С 1 января 2017 год у</w:t>
      </w:r>
      <w:r w:rsidRPr="00AA77D6">
        <w:rPr>
          <w:rFonts w:ascii="Times New Roman" w:eastAsia="Times New Roman" w:hAnsi="Times New Roman" w:cs="Times New Roman"/>
          <w:sz w:val="24"/>
          <w:szCs w:val="26"/>
          <w:lang w:eastAsia="ru-RU"/>
        </w:rPr>
        <w:t xml:space="preserve">твердить </w:t>
      </w:r>
      <w:r w:rsidR="006A4831">
        <w:rPr>
          <w:rFonts w:ascii="Times New Roman" w:eastAsia="Times New Roman" w:hAnsi="Times New Roman" w:cs="Times New Roman"/>
          <w:sz w:val="24"/>
          <w:szCs w:val="26"/>
          <w:lang w:eastAsia="ru-RU"/>
        </w:rPr>
        <w:t xml:space="preserve">предлагаемые экспертной группой </w:t>
      </w:r>
      <w:r w:rsidRPr="00AA77D6">
        <w:rPr>
          <w:rFonts w:ascii="Times New Roman" w:eastAsia="Times New Roman" w:hAnsi="Times New Roman" w:cs="Times New Roman"/>
          <w:sz w:val="24"/>
          <w:szCs w:val="26"/>
          <w:lang w:eastAsia="ru-RU"/>
        </w:rPr>
        <w:t xml:space="preserve">на 2017 год: </w:t>
      </w:r>
    </w:p>
    <w:p w:rsidR="00AA77D6" w:rsidRPr="00AA77D6" w:rsidRDefault="00AA77D6" w:rsidP="00AA77D6">
      <w:pPr>
        <w:tabs>
          <w:tab w:val="left" w:pos="1792"/>
        </w:tabs>
        <w:spacing w:after="0" w:line="240" w:lineRule="auto"/>
        <w:ind w:firstLine="709"/>
        <w:jc w:val="both"/>
        <w:rPr>
          <w:rFonts w:ascii="Times New Roman" w:eastAsia="Times New Roman" w:hAnsi="Times New Roman" w:cs="Times New Roman"/>
          <w:sz w:val="24"/>
          <w:szCs w:val="26"/>
          <w:lang w:eastAsia="ru-RU"/>
        </w:rPr>
      </w:pPr>
      <w:r w:rsidRPr="00AA77D6">
        <w:rPr>
          <w:rFonts w:ascii="Times New Roman" w:eastAsia="Times New Roman" w:hAnsi="Times New Roman" w:cs="Times New Roman"/>
          <w:sz w:val="24"/>
          <w:szCs w:val="26"/>
          <w:lang w:eastAsia="ru-RU"/>
        </w:rPr>
        <w:t>1. Стандартизированные тарифные ставки для расчета платы за технологическое присоединение к электрическим сетям территориальных сетевых организаций Калужской области, без расходов, связанных со строительством объектов электросетевого хозяйства.</w:t>
      </w:r>
    </w:p>
    <w:p w:rsidR="00AA77D6" w:rsidRPr="00AA77D6" w:rsidRDefault="00AA77D6" w:rsidP="00AA77D6">
      <w:pPr>
        <w:tabs>
          <w:tab w:val="left" w:pos="1792"/>
        </w:tabs>
        <w:spacing w:after="0" w:line="240" w:lineRule="auto"/>
        <w:ind w:firstLine="709"/>
        <w:jc w:val="both"/>
        <w:rPr>
          <w:rFonts w:ascii="Times New Roman" w:eastAsia="Times New Roman" w:hAnsi="Times New Roman" w:cs="Times New Roman"/>
          <w:sz w:val="24"/>
          <w:szCs w:val="26"/>
          <w:lang w:eastAsia="ru-RU"/>
        </w:rPr>
      </w:pPr>
      <w:r w:rsidRPr="00AA77D6">
        <w:rPr>
          <w:rFonts w:ascii="Times New Roman" w:eastAsia="Times New Roman" w:hAnsi="Times New Roman" w:cs="Times New Roman"/>
          <w:sz w:val="24"/>
          <w:szCs w:val="26"/>
          <w:lang w:eastAsia="ru-RU"/>
        </w:rPr>
        <w:t>2. Стандартизированные тарифные ставки для расчета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w:t>
      </w:r>
    </w:p>
    <w:p w:rsidR="00AA77D6" w:rsidRPr="00AA77D6" w:rsidRDefault="00AA77D6" w:rsidP="00AA77D6">
      <w:pPr>
        <w:tabs>
          <w:tab w:val="left" w:pos="1792"/>
        </w:tabs>
        <w:spacing w:after="0" w:line="240" w:lineRule="auto"/>
        <w:ind w:firstLine="709"/>
        <w:jc w:val="both"/>
        <w:rPr>
          <w:rFonts w:ascii="Times New Roman" w:eastAsia="Times New Roman" w:hAnsi="Times New Roman" w:cs="Times New Roman"/>
          <w:sz w:val="24"/>
          <w:szCs w:val="26"/>
          <w:lang w:eastAsia="ru-RU"/>
        </w:rPr>
      </w:pPr>
      <w:r w:rsidRPr="00AA77D6">
        <w:rPr>
          <w:rFonts w:ascii="Times New Roman" w:eastAsia="Times New Roman" w:hAnsi="Times New Roman" w:cs="Times New Roman"/>
          <w:sz w:val="24"/>
          <w:szCs w:val="26"/>
          <w:lang w:eastAsia="ru-RU"/>
        </w:rPr>
        <w:lastRenderedPageBreak/>
        <w:t>3. Ставки за единицу максимальной мощности для расчета платы за технологическое присоединение к электрическим сетям территориальных сетевых организаций Калужской области на уровне напряжения ниже 35 кВ и максимальной мощности менее 8 900 кВт.</w:t>
      </w:r>
    </w:p>
    <w:p w:rsidR="00AA77D6" w:rsidRPr="00AA77D6" w:rsidRDefault="00AA77D6" w:rsidP="00AA77D6">
      <w:pPr>
        <w:tabs>
          <w:tab w:val="left" w:pos="1792"/>
        </w:tabs>
        <w:spacing w:after="0" w:line="240" w:lineRule="auto"/>
        <w:ind w:firstLine="709"/>
        <w:jc w:val="both"/>
        <w:rPr>
          <w:rFonts w:ascii="Times New Roman" w:eastAsia="Times New Roman" w:hAnsi="Times New Roman" w:cs="Times New Roman"/>
          <w:sz w:val="24"/>
          <w:szCs w:val="26"/>
          <w:lang w:eastAsia="ru-RU"/>
        </w:rPr>
      </w:pPr>
      <w:r w:rsidRPr="00AA77D6">
        <w:rPr>
          <w:rFonts w:ascii="Times New Roman" w:eastAsia="Times New Roman" w:hAnsi="Times New Roman" w:cs="Times New Roman"/>
          <w:sz w:val="24"/>
          <w:szCs w:val="26"/>
          <w:lang w:eastAsia="ru-RU"/>
        </w:rPr>
        <w:t>4. Формулы платы за технологическое присоединение к электрическим сетям территориальных сетевых организаций Калужской области.</w:t>
      </w:r>
    </w:p>
    <w:p w:rsidR="00640271" w:rsidRDefault="00275DB4" w:rsidP="00AA77D6">
      <w:pPr>
        <w:tabs>
          <w:tab w:val="left" w:pos="1792"/>
        </w:tabs>
        <w:spacing w:after="0" w:line="240" w:lineRule="auto"/>
        <w:ind w:firstLine="709"/>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5</w:t>
      </w:r>
      <w:r w:rsidR="00AA77D6" w:rsidRPr="00AA77D6">
        <w:rPr>
          <w:rFonts w:ascii="Times New Roman" w:eastAsia="Times New Roman" w:hAnsi="Times New Roman" w:cs="Times New Roman"/>
          <w:sz w:val="24"/>
          <w:szCs w:val="26"/>
          <w:lang w:eastAsia="ru-RU"/>
        </w:rPr>
        <w:t xml:space="preserve">. Выпадающие доходы, связанные с осуществлением технологического присоединения </w:t>
      </w:r>
      <w:r>
        <w:rPr>
          <w:rFonts w:ascii="Times New Roman" w:eastAsia="Times New Roman" w:hAnsi="Times New Roman" w:cs="Times New Roman"/>
          <w:sz w:val="24"/>
          <w:szCs w:val="26"/>
          <w:lang w:eastAsia="ru-RU"/>
        </w:rPr>
        <w:br/>
      </w:r>
      <w:r w:rsidR="00AA77D6" w:rsidRPr="00AA77D6">
        <w:rPr>
          <w:rFonts w:ascii="Times New Roman" w:eastAsia="Times New Roman" w:hAnsi="Times New Roman" w:cs="Times New Roman"/>
          <w:sz w:val="24"/>
          <w:szCs w:val="26"/>
          <w:lang w:eastAsia="ru-RU"/>
        </w:rPr>
        <w:t>к электрическим сетям территориальных сетевых организаций Калужской области, не включаемые в плату за технологическое присоединение.</w:t>
      </w:r>
    </w:p>
    <w:p w:rsidR="00275DB4" w:rsidRPr="00640271" w:rsidRDefault="00275DB4" w:rsidP="00AA77D6">
      <w:pPr>
        <w:tabs>
          <w:tab w:val="left" w:pos="1792"/>
        </w:tabs>
        <w:spacing w:after="0" w:line="240" w:lineRule="auto"/>
        <w:ind w:firstLine="709"/>
        <w:jc w:val="both"/>
        <w:rPr>
          <w:rFonts w:ascii="Times New Roman" w:eastAsia="Times New Roman" w:hAnsi="Times New Roman" w:cs="Times New Roman"/>
          <w:b/>
          <w:sz w:val="24"/>
          <w:szCs w:val="24"/>
          <w:highlight w:val="lightGray"/>
          <w:lang w:eastAsia="ru-RU"/>
        </w:rPr>
      </w:pPr>
    </w:p>
    <w:p w:rsidR="00640271" w:rsidRDefault="00640271" w:rsidP="00640271">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EF438E">
        <w:rPr>
          <w:rFonts w:ascii="Times New Roman" w:eastAsia="Times New Roman" w:hAnsi="Times New Roman" w:cs="Times New Roman"/>
          <w:b/>
          <w:sz w:val="24"/>
          <w:szCs w:val="24"/>
          <w:lang w:eastAsia="ru-RU"/>
        </w:rPr>
        <w:t>Решение принято в соответстви</w:t>
      </w:r>
      <w:r w:rsidR="00275DB4">
        <w:rPr>
          <w:rFonts w:ascii="Times New Roman" w:eastAsia="Times New Roman" w:hAnsi="Times New Roman" w:cs="Times New Roman"/>
          <w:b/>
          <w:sz w:val="24"/>
          <w:szCs w:val="24"/>
          <w:lang w:eastAsia="ru-RU"/>
        </w:rPr>
        <w:t>и с экспертным заключением от 11</w:t>
      </w:r>
      <w:r w:rsidRPr="00EF438E">
        <w:rPr>
          <w:rFonts w:ascii="Times New Roman" w:eastAsia="Times New Roman" w:hAnsi="Times New Roman" w:cs="Times New Roman"/>
          <w:b/>
          <w:sz w:val="24"/>
          <w:szCs w:val="24"/>
          <w:lang w:eastAsia="ru-RU"/>
        </w:rPr>
        <w:t xml:space="preserve">.12.2016 г.                                                                                                                                                                                                                                                                                                                                                                                                                                                                                                                                                                                                                                                                                                                                                                                                                                                                                                                                                                                                                                                                                                                                                                                                                                                                                                                                                                                                                                                                                                                                                                                                                                                                                                                                                                                                                                                                                                                                                                                                                                                                                                                                                                                                                                                                                                                                                                                                                                                                                                                                                                                                                                                                                                                                                                                                                                                                                                                                                                                                                                                                                                                                                                                                                                                                                                                                                                                                                                                                                                                                                                                                                                                                                                                                                                                                                                                                                                                                                                                                                                                                                                                                                                                                                                                                                                                                                                                                                                                                                                                                                                                                                                                                                                                                                                          </w:t>
      </w:r>
      <w:r w:rsidR="00FF1C89">
        <w:rPr>
          <w:rFonts w:ascii="Times New Roman" w:eastAsia="Times New Roman" w:hAnsi="Times New Roman" w:cs="Times New Roman"/>
          <w:b/>
          <w:sz w:val="24"/>
          <w:szCs w:val="24"/>
          <w:lang w:eastAsia="ru-RU"/>
        </w:rPr>
        <w:t>и пояснительными</w:t>
      </w:r>
      <w:r w:rsidR="00275DB4">
        <w:rPr>
          <w:rFonts w:ascii="Times New Roman" w:eastAsia="Times New Roman" w:hAnsi="Times New Roman" w:cs="Times New Roman"/>
          <w:b/>
          <w:sz w:val="24"/>
          <w:szCs w:val="24"/>
          <w:lang w:eastAsia="ru-RU"/>
        </w:rPr>
        <w:t xml:space="preserve"> записк</w:t>
      </w:r>
      <w:r w:rsidR="00FF1C89">
        <w:rPr>
          <w:rFonts w:ascii="Times New Roman" w:eastAsia="Times New Roman" w:hAnsi="Times New Roman" w:cs="Times New Roman"/>
          <w:b/>
          <w:sz w:val="24"/>
          <w:szCs w:val="24"/>
          <w:lang w:eastAsia="ru-RU"/>
        </w:rPr>
        <w:t>ами</w:t>
      </w:r>
      <w:r w:rsidR="00275DB4">
        <w:rPr>
          <w:rFonts w:ascii="Times New Roman" w:eastAsia="Times New Roman" w:hAnsi="Times New Roman" w:cs="Times New Roman"/>
          <w:b/>
          <w:sz w:val="24"/>
          <w:szCs w:val="24"/>
          <w:lang w:eastAsia="ru-RU"/>
        </w:rPr>
        <w:t xml:space="preserve"> от 11</w:t>
      </w:r>
      <w:r w:rsidRPr="004A40CC">
        <w:rPr>
          <w:rFonts w:ascii="Times New Roman" w:eastAsia="Times New Roman" w:hAnsi="Times New Roman" w:cs="Times New Roman"/>
          <w:b/>
          <w:sz w:val="24"/>
          <w:szCs w:val="24"/>
          <w:lang w:eastAsia="ru-RU"/>
        </w:rPr>
        <w:t>.12.2016 г</w:t>
      </w:r>
      <w:r w:rsidR="00FF1C89">
        <w:rPr>
          <w:rFonts w:ascii="Times New Roman" w:eastAsia="Times New Roman" w:hAnsi="Times New Roman" w:cs="Times New Roman"/>
          <w:b/>
          <w:sz w:val="24"/>
          <w:szCs w:val="24"/>
          <w:lang w:eastAsia="ru-RU"/>
        </w:rPr>
        <w:t>., от 27.12.2016 г</w:t>
      </w:r>
      <w:r w:rsidRPr="004A40CC">
        <w:rPr>
          <w:rFonts w:ascii="Times New Roman" w:eastAsia="Times New Roman" w:hAnsi="Times New Roman" w:cs="Times New Roman"/>
          <w:b/>
          <w:sz w:val="24"/>
          <w:szCs w:val="24"/>
          <w:lang w:eastAsia="ru-RU"/>
        </w:rPr>
        <w:t xml:space="preserve">. </w:t>
      </w:r>
      <w:r w:rsidRPr="00EF438E">
        <w:rPr>
          <w:rFonts w:ascii="Times New Roman" w:eastAsia="Times New Roman" w:hAnsi="Times New Roman" w:cs="Times New Roman"/>
          <w:b/>
          <w:sz w:val="24"/>
          <w:szCs w:val="24"/>
          <w:lang w:eastAsia="ru-RU"/>
        </w:rPr>
        <w:t>в форме приказа (прилагается), голосовали</w:t>
      </w:r>
      <w:r w:rsidR="00275DB4">
        <w:rPr>
          <w:rFonts w:ascii="Times New Roman" w:eastAsia="Times New Roman" w:hAnsi="Times New Roman" w:cs="Times New Roman"/>
          <w:b/>
          <w:sz w:val="24"/>
          <w:szCs w:val="24"/>
          <w:lang w:eastAsia="ru-RU"/>
        </w:rPr>
        <w:t>:</w:t>
      </w:r>
    </w:p>
    <w:p w:rsidR="00275DB4" w:rsidRPr="00275DB4" w:rsidRDefault="00275DB4" w:rsidP="00275DB4">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275DB4">
        <w:rPr>
          <w:rFonts w:ascii="Times New Roman" w:eastAsia="Times New Roman" w:hAnsi="Times New Roman" w:cs="Times New Roman"/>
          <w:b/>
          <w:sz w:val="24"/>
          <w:szCs w:val="24"/>
          <w:lang w:eastAsia="ru-RU"/>
        </w:rPr>
        <w:t>В.П. Богданов – ПРОТИВ, по основаниям, изложенным в директиве на 27.12.2016;</w:t>
      </w:r>
    </w:p>
    <w:p w:rsidR="00275DB4" w:rsidRPr="005C53BF" w:rsidRDefault="00275DB4" w:rsidP="00275DB4">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275DB4">
        <w:rPr>
          <w:rFonts w:ascii="Times New Roman" w:eastAsia="Times New Roman" w:hAnsi="Times New Roman" w:cs="Times New Roman"/>
          <w:b/>
          <w:sz w:val="24"/>
          <w:szCs w:val="24"/>
          <w:lang w:eastAsia="ru-RU"/>
        </w:rPr>
        <w:t>Н.В. Владимиров, С.И. Гаврикова, Д.Ю. Лаврентьев</w:t>
      </w:r>
      <w:r>
        <w:rPr>
          <w:rFonts w:ascii="Times New Roman" w:eastAsia="Times New Roman" w:hAnsi="Times New Roman" w:cs="Times New Roman"/>
          <w:b/>
          <w:sz w:val="24"/>
          <w:szCs w:val="24"/>
          <w:lang w:eastAsia="ru-RU"/>
        </w:rPr>
        <w:t>, С.И. Ландухова, Ю.И. Михалёв,</w:t>
      </w:r>
      <w:r w:rsidRPr="00275DB4">
        <w:rPr>
          <w:rFonts w:ascii="Times New Roman" w:eastAsia="Times New Roman" w:hAnsi="Times New Roman" w:cs="Times New Roman"/>
          <w:b/>
          <w:sz w:val="24"/>
          <w:szCs w:val="24"/>
          <w:lang w:eastAsia="ru-RU"/>
        </w:rPr>
        <w:t xml:space="preserve"> О.В. Пантелеенко – ЗА.</w:t>
      </w:r>
    </w:p>
    <w:p w:rsidR="00640271" w:rsidRDefault="00640271" w:rsidP="00640271">
      <w:pPr>
        <w:tabs>
          <w:tab w:val="left" w:pos="1792"/>
        </w:tabs>
        <w:spacing w:after="0" w:line="240" w:lineRule="auto"/>
        <w:ind w:firstLine="709"/>
        <w:jc w:val="both"/>
        <w:rPr>
          <w:rFonts w:ascii="Times New Roman" w:eastAsia="Times New Roman" w:hAnsi="Times New Roman" w:cs="Times New Roman"/>
          <w:b/>
          <w:sz w:val="24"/>
          <w:szCs w:val="24"/>
          <w:lang w:eastAsia="ru-RU"/>
        </w:rPr>
      </w:pPr>
    </w:p>
    <w:p w:rsidR="00640271" w:rsidRPr="008F305C" w:rsidRDefault="0058363B" w:rsidP="00640271">
      <w:pPr>
        <w:tabs>
          <w:tab w:val="left" w:pos="720"/>
          <w:tab w:val="left" w:pos="1418"/>
        </w:tabs>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1</w:t>
      </w:r>
      <w:r w:rsidR="00640271" w:rsidRPr="00EF438E">
        <w:rPr>
          <w:rFonts w:ascii="Times New Roman" w:eastAsia="Times New Roman" w:hAnsi="Times New Roman" w:cs="Times New Roman"/>
          <w:b/>
          <w:sz w:val="24"/>
          <w:szCs w:val="24"/>
          <w:lang w:eastAsia="ru-RU"/>
        </w:rPr>
        <w:t>2.</w:t>
      </w:r>
      <w:r w:rsidR="00640271" w:rsidRPr="00EF438E">
        <w:rPr>
          <w:rFonts w:ascii="Times New Roman" w:eastAsia="Times New Roman" w:hAnsi="Times New Roman" w:cs="Times New Roman"/>
          <w:sz w:val="24"/>
          <w:szCs w:val="24"/>
          <w:lang w:eastAsia="ru-RU"/>
        </w:rPr>
        <w:t xml:space="preserve"> </w:t>
      </w:r>
      <w:r w:rsidR="00640271" w:rsidRPr="00EF438E">
        <w:rPr>
          <w:rFonts w:ascii="Times New Roman" w:eastAsia="Times New Roman" w:hAnsi="Times New Roman" w:cs="Times New Roman"/>
          <w:b/>
          <w:sz w:val="24"/>
          <w:szCs w:val="24"/>
          <w:lang w:eastAsia="ru-RU"/>
        </w:rPr>
        <w:t>Об</w:t>
      </w:r>
      <w:r w:rsidR="00640271" w:rsidRPr="008F305C">
        <w:rPr>
          <w:rFonts w:ascii="Times New Roman" w:eastAsia="Times New Roman" w:hAnsi="Times New Roman" w:cs="Times New Roman"/>
          <w:b/>
          <w:sz w:val="24"/>
          <w:szCs w:val="24"/>
          <w:lang w:eastAsia="ru-RU"/>
        </w:rPr>
        <w:t xml:space="preserve"> </w:t>
      </w:r>
      <w:r w:rsidR="00640271">
        <w:rPr>
          <w:rFonts w:ascii="Times New Roman" w:eastAsia="Times New Roman" w:hAnsi="Times New Roman" w:cs="Times New Roman"/>
          <w:b/>
          <w:sz w:val="24"/>
          <w:szCs w:val="24"/>
          <w:lang w:eastAsia="ru-RU"/>
        </w:rPr>
        <w:t>установлении единых (котловых) тарифов на услуги по передаче электрической энергии по сетям на территории Калужской области на 2017 год</w:t>
      </w:r>
      <w:r w:rsidR="00640271" w:rsidRPr="008F305C">
        <w:rPr>
          <w:rFonts w:ascii="Times New Roman" w:eastAsia="Times New Roman" w:hAnsi="Times New Roman" w:cs="Times New Roman"/>
          <w:b/>
          <w:sz w:val="24"/>
          <w:szCs w:val="24"/>
          <w:lang w:eastAsia="ru-RU"/>
        </w:rPr>
        <w:t>.</w:t>
      </w:r>
    </w:p>
    <w:p w:rsidR="00640271" w:rsidRPr="008F305C" w:rsidRDefault="00640271" w:rsidP="00640271">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w:t>
      </w:r>
    </w:p>
    <w:p w:rsidR="00640271" w:rsidRPr="008F305C" w:rsidRDefault="00640271" w:rsidP="00640271">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 xml:space="preserve">Доложил: </w:t>
      </w:r>
      <w:r w:rsidRPr="000762DB">
        <w:rPr>
          <w:rFonts w:ascii="Times New Roman" w:eastAsia="Times New Roman" w:hAnsi="Times New Roman" w:cs="Times New Roman"/>
          <w:b/>
          <w:sz w:val="24"/>
          <w:szCs w:val="24"/>
          <w:lang w:eastAsia="ru-RU"/>
        </w:rPr>
        <w:t>Д.Ю. Лаврентьев, Н.А. Покотыло</w:t>
      </w:r>
      <w:r w:rsidRPr="008F305C">
        <w:rPr>
          <w:rFonts w:ascii="Times New Roman" w:eastAsia="Times New Roman" w:hAnsi="Times New Roman" w:cs="Times New Roman"/>
          <w:b/>
          <w:sz w:val="24"/>
          <w:szCs w:val="24"/>
          <w:lang w:eastAsia="ru-RU"/>
        </w:rPr>
        <w:t>.</w:t>
      </w:r>
    </w:p>
    <w:p w:rsidR="00640271" w:rsidRPr="008F305C" w:rsidRDefault="00640271" w:rsidP="00640271">
      <w:pPr>
        <w:spacing w:after="0" w:line="240" w:lineRule="auto"/>
        <w:ind w:firstLine="709"/>
        <w:jc w:val="both"/>
        <w:rPr>
          <w:rFonts w:ascii="Times New Roman" w:eastAsia="Times New Roman" w:hAnsi="Times New Roman" w:cs="Times New Roman"/>
          <w:sz w:val="24"/>
          <w:szCs w:val="24"/>
          <w:lang w:eastAsia="ru-RU"/>
        </w:rPr>
      </w:pPr>
    </w:p>
    <w:p w:rsidR="00B942EB" w:rsidRPr="00B942EB" w:rsidRDefault="00B942EB" w:rsidP="00B942EB">
      <w:pPr>
        <w:spacing w:after="0" w:line="240" w:lineRule="auto"/>
        <w:ind w:right="73" w:firstLine="709"/>
        <w:jc w:val="both"/>
        <w:rPr>
          <w:rFonts w:ascii="Times New Roman" w:eastAsia="Times New Roman" w:hAnsi="Times New Roman" w:cs="Times New Roman"/>
          <w:sz w:val="24"/>
          <w:szCs w:val="24"/>
          <w:lang w:eastAsia="ru-RU"/>
        </w:rPr>
      </w:pPr>
      <w:r w:rsidRPr="00B942EB">
        <w:rPr>
          <w:rFonts w:ascii="Times New Roman" w:eastAsia="Times New Roman" w:hAnsi="Times New Roman" w:cs="Times New Roman"/>
          <w:sz w:val="24"/>
          <w:szCs w:val="24"/>
          <w:lang w:eastAsia="ru-RU"/>
        </w:rPr>
        <w:t xml:space="preserve">Тарифы на услуги по передаче электрической энергии по сетям являются едиными </w:t>
      </w:r>
      <w:r>
        <w:rPr>
          <w:rFonts w:ascii="Times New Roman" w:eastAsia="Times New Roman" w:hAnsi="Times New Roman" w:cs="Times New Roman"/>
          <w:sz w:val="24"/>
          <w:szCs w:val="24"/>
          <w:lang w:eastAsia="ru-RU"/>
        </w:rPr>
        <w:br/>
      </w:r>
      <w:r w:rsidRPr="00B942EB">
        <w:rPr>
          <w:rFonts w:ascii="Times New Roman" w:eastAsia="Times New Roman" w:hAnsi="Times New Roman" w:cs="Times New Roman"/>
          <w:sz w:val="24"/>
          <w:szCs w:val="24"/>
          <w:lang w:eastAsia="ru-RU"/>
        </w:rPr>
        <w:t>и рассчитаны с учетом</w:t>
      </w:r>
      <w:r w:rsidRPr="00B942EB">
        <w:rPr>
          <w:rFonts w:ascii="Times New Roman" w:eastAsia="Times New Roman" w:hAnsi="Times New Roman" w:cs="Times New Roman"/>
          <w:b/>
          <w:sz w:val="24"/>
          <w:szCs w:val="24"/>
          <w:lang w:eastAsia="ru-RU"/>
        </w:rPr>
        <w:t xml:space="preserve"> </w:t>
      </w:r>
      <w:r w:rsidRPr="00B942EB">
        <w:rPr>
          <w:rFonts w:ascii="Times New Roman" w:eastAsia="Times New Roman" w:hAnsi="Times New Roman" w:cs="Times New Roman"/>
          <w:sz w:val="24"/>
          <w:szCs w:val="24"/>
          <w:lang w:eastAsia="ru-RU"/>
        </w:rPr>
        <w:t xml:space="preserve">Методических указаний по расчету регулируемых тарифов и цен </w:t>
      </w:r>
      <w:r>
        <w:rPr>
          <w:rFonts w:ascii="Times New Roman" w:eastAsia="Times New Roman" w:hAnsi="Times New Roman" w:cs="Times New Roman"/>
          <w:sz w:val="24"/>
          <w:szCs w:val="24"/>
          <w:lang w:eastAsia="ru-RU"/>
        </w:rPr>
        <w:br/>
      </w:r>
      <w:r w:rsidRPr="00B942EB">
        <w:rPr>
          <w:rFonts w:ascii="Times New Roman" w:eastAsia="Times New Roman" w:hAnsi="Times New Roman" w:cs="Times New Roman"/>
          <w:sz w:val="24"/>
          <w:szCs w:val="24"/>
          <w:lang w:eastAsia="ru-RU"/>
        </w:rPr>
        <w:t xml:space="preserve">на электрическую (тепловую) энергию на розничном (потребительском) рынке, утвержденных Приказом ФСТ России от 06.08.2004 № 20-э/2. </w:t>
      </w:r>
    </w:p>
    <w:p w:rsidR="00B942EB" w:rsidRPr="00B942EB" w:rsidRDefault="00B942EB" w:rsidP="00B942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2EB">
        <w:rPr>
          <w:rFonts w:ascii="Times New Roman" w:eastAsia="Times New Roman" w:hAnsi="Times New Roman" w:cs="Times New Roman"/>
          <w:sz w:val="24"/>
          <w:szCs w:val="24"/>
          <w:lang w:eastAsia="ru-RU"/>
        </w:rPr>
        <w:t xml:space="preserve">Постановление подготовлено в соответствии с формой, утвержденной Регламентом установления цен (тарифов) и (или) их предельных уровней, предусматривающим порядок регистрации, принятия к рассмотрению и выдачи отказов в рассмотрении заявлений </w:t>
      </w:r>
      <w:r>
        <w:rPr>
          <w:rFonts w:ascii="Times New Roman" w:eastAsia="Times New Roman" w:hAnsi="Times New Roman" w:cs="Times New Roman"/>
          <w:sz w:val="24"/>
          <w:szCs w:val="24"/>
          <w:lang w:eastAsia="ru-RU"/>
        </w:rPr>
        <w:br/>
      </w:r>
      <w:r w:rsidRPr="00B942EB">
        <w:rPr>
          <w:rFonts w:ascii="Times New Roman" w:eastAsia="Times New Roman" w:hAnsi="Times New Roman" w:cs="Times New Roman"/>
          <w:sz w:val="24"/>
          <w:szCs w:val="24"/>
          <w:lang w:eastAsia="ru-RU"/>
        </w:rPr>
        <w:t>об установлении цен (тарифов) и (или) их предельных уровней, утвержденным приказом ФСТ России от 28.03.2013 № 313-э.</w:t>
      </w:r>
    </w:p>
    <w:p w:rsidR="00B942EB" w:rsidRPr="00B942EB" w:rsidRDefault="00B942EB" w:rsidP="00B942EB">
      <w:pPr>
        <w:tabs>
          <w:tab w:val="left" w:pos="10206"/>
        </w:tabs>
        <w:spacing w:after="0" w:line="240" w:lineRule="auto"/>
        <w:ind w:firstLine="709"/>
        <w:jc w:val="both"/>
        <w:rPr>
          <w:rFonts w:ascii="Times New Roman" w:eastAsia="Arial Unicode MS" w:hAnsi="Times New Roman" w:cs="Times New Roman"/>
          <w:sz w:val="24"/>
          <w:szCs w:val="24"/>
          <w:lang w:eastAsia="ru-RU"/>
        </w:rPr>
      </w:pPr>
      <w:r w:rsidRPr="00B942EB">
        <w:rPr>
          <w:rFonts w:ascii="Times New Roman" w:eastAsia="Arial Unicode MS" w:hAnsi="Times New Roman" w:cs="Times New Roman"/>
          <w:sz w:val="24"/>
          <w:szCs w:val="24"/>
          <w:lang w:eastAsia="ru-RU"/>
        </w:rPr>
        <w:t xml:space="preserve">Основные положения, принимаемые при формировании единых (котловых) тарифов </w:t>
      </w:r>
      <w:r>
        <w:rPr>
          <w:rFonts w:ascii="Times New Roman" w:eastAsia="Arial Unicode MS" w:hAnsi="Times New Roman" w:cs="Times New Roman"/>
          <w:sz w:val="24"/>
          <w:szCs w:val="24"/>
          <w:lang w:eastAsia="ru-RU"/>
        </w:rPr>
        <w:br/>
      </w:r>
      <w:r w:rsidRPr="00B942EB">
        <w:rPr>
          <w:rFonts w:ascii="Times New Roman" w:eastAsia="Arial Unicode MS" w:hAnsi="Times New Roman" w:cs="Times New Roman"/>
          <w:sz w:val="24"/>
          <w:szCs w:val="24"/>
          <w:lang w:eastAsia="ru-RU"/>
        </w:rPr>
        <w:t>на 2017 год:</w:t>
      </w:r>
    </w:p>
    <w:p w:rsidR="00B942EB" w:rsidRPr="00B942EB" w:rsidRDefault="00B942EB" w:rsidP="00B942EB">
      <w:pPr>
        <w:tabs>
          <w:tab w:val="left" w:pos="709"/>
        </w:tabs>
        <w:spacing w:after="0" w:line="240" w:lineRule="auto"/>
        <w:ind w:firstLine="709"/>
        <w:jc w:val="both"/>
        <w:rPr>
          <w:rFonts w:ascii="Times New Roman" w:eastAsia="Arial Unicode MS" w:hAnsi="Times New Roman" w:cs="Times New Roman"/>
          <w:sz w:val="24"/>
          <w:szCs w:val="24"/>
          <w:lang w:eastAsia="ru-RU"/>
        </w:rPr>
      </w:pPr>
      <w:r w:rsidRPr="00B942EB">
        <w:rPr>
          <w:rFonts w:ascii="Times New Roman" w:eastAsia="Arial Unicode MS" w:hAnsi="Times New Roman" w:cs="Times New Roman"/>
          <w:sz w:val="24"/>
          <w:szCs w:val="24"/>
          <w:lang w:eastAsia="ru-RU"/>
        </w:rPr>
        <w:t>- единые (котловые) тарифы учитывают затраты на передачу энергии всех сетевых организаций и рассчитываются исходя из объема полезного отпуска электрической энергии (мощности) конечным потребителям Калужской области (без учета полезного отпуска потребителям, присоединенным к сетям ОАО «ФСК ЕЭС»);</w:t>
      </w:r>
    </w:p>
    <w:p w:rsidR="00B942EB" w:rsidRPr="00B942EB" w:rsidRDefault="00B942EB" w:rsidP="00B942EB">
      <w:pPr>
        <w:tabs>
          <w:tab w:val="left" w:pos="709"/>
        </w:tabs>
        <w:spacing w:after="0" w:line="240" w:lineRule="auto"/>
        <w:ind w:firstLine="709"/>
        <w:jc w:val="both"/>
        <w:rPr>
          <w:rFonts w:ascii="Times New Roman" w:eastAsia="Arial Unicode MS" w:hAnsi="Times New Roman" w:cs="Times New Roman"/>
          <w:sz w:val="24"/>
          <w:szCs w:val="24"/>
          <w:lang w:eastAsia="ru-RU"/>
        </w:rPr>
      </w:pPr>
      <w:r w:rsidRPr="00B942EB">
        <w:rPr>
          <w:rFonts w:ascii="Times New Roman" w:eastAsia="Arial Unicode MS" w:hAnsi="Times New Roman" w:cs="Times New Roman"/>
          <w:sz w:val="24"/>
          <w:szCs w:val="24"/>
          <w:lang w:eastAsia="ru-RU"/>
        </w:rPr>
        <w:t>- единые (котловые) тарифы дифференцированы по уровням напряжения и группам потребителей, при этом впервые произведена дифференциация по н</w:t>
      </w:r>
      <w:r w:rsidRPr="00B942EB">
        <w:rPr>
          <w:rFonts w:ascii="Times New Roman" w:eastAsia="Times New Roman" w:hAnsi="Times New Roman" w:cs="Times New Roman"/>
          <w:sz w:val="24"/>
          <w:szCs w:val="24"/>
          <w:lang w:eastAsia="ru-RU"/>
        </w:rPr>
        <w:t xml:space="preserve">аселению и приравненным </w:t>
      </w:r>
      <w:r>
        <w:rPr>
          <w:rFonts w:ascii="Times New Roman" w:eastAsia="Times New Roman" w:hAnsi="Times New Roman" w:cs="Times New Roman"/>
          <w:sz w:val="24"/>
          <w:szCs w:val="24"/>
          <w:lang w:eastAsia="ru-RU"/>
        </w:rPr>
        <w:br/>
      </w:r>
      <w:r w:rsidRPr="00B942EB">
        <w:rPr>
          <w:rFonts w:ascii="Times New Roman" w:eastAsia="Times New Roman" w:hAnsi="Times New Roman" w:cs="Times New Roman"/>
          <w:sz w:val="24"/>
          <w:szCs w:val="24"/>
          <w:lang w:eastAsia="ru-RU"/>
        </w:rPr>
        <w:t>к нему категориям потребителей</w:t>
      </w:r>
      <w:r w:rsidRPr="00B942EB">
        <w:rPr>
          <w:rFonts w:ascii="Times New Roman" w:eastAsia="Arial Unicode MS" w:hAnsi="Times New Roman" w:cs="Times New Roman"/>
          <w:sz w:val="24"/>
          <w:szCs w:val="24"/>
          <w:lang w:eastAsia="ru-RU"/>
        </w:rPr>
        <w:t xml:space="preserve">; </w:t>
      </w:r>
    </w:p>
    <w:p w:rsidR="00B942EB" w:rsidRPr="00B942EB" w:rsidRDefault="00B942EB" w:rsidP="00B942EB">
      <w:pPr>
        <w:tabs>
          <w:tab w:val="left" w:pos="709"/>
        </w:tabs>
        <w:spacing w:after="0" w:line="240" w:lineRule="auto"/>
        <w:ind w:firstLine="709"/>
        <w:jc w:val="both"/>
        <w:rPr>
          <w:rFonts w:ascii="Times New Roman" w:eastAsia="Arial Unicode MS" w:hAnsi="Times New Roman" w:cs="Times New Roman"/>
          <w:sz w:val="24"/>
          <w:szCs w:val="24"/>
          <w:lang w:eastAsia="ru-RU"/>
        </w:rPr>
      </w:pPr>
      <w:r w:rsidRPr="00B942EB">
        <w:rPr>
          <w:rFonts w:ascii="Times New Roman" w:eastAsia="Arial Unicode MS" w:hAnsi="Times New Roman" w:cs="Times New Roman"/>
          <w:sz w:val="24"/>
          <w:szCs w:val="24"/>
          <w:lang w:eastAsia="ru-RU"/>
        </w:rPr>
        <w:t>- объем перекрестного субсидирования распределяется между категориями потребителей внутри единых (котловых) тарифов только в ставке на содержание сетей;</w:t>
      </w:r>
    </w:p>
    <w:p w:rsidR="00B942EB" w:rsidRPr="00B942EB" w:rsidRDefault="00B942EB" w:rsidP="00B942EB">
      <w:pPr>
        <w:tabs>
          <w:tab w:val="left" w:pos="709"/>
        </w:tabs>
        <w:spacing w:after="0" w:line="240" w:lineRule="auto"/>
        <w:ind w:firstLine="709"/>
        <w:jc w:val="both"/>
        <w:rPr>
          <w:rFonts w:ascii="Times New Roman" w:eastAsia="Arial Unicode MS" w:hAnsi="Times New Roman" w:cs="Times New Roman"/>
          <w:sz w:val="24"/>
          <w:szCs w:val="24"/>
          <w:lang w:eastAsia="ru-RU"/>
        </w:rPr>
      </w:pPr>
      <w:r w:rsidRPr="00B942EB">
        <w:rPr>
          <w:rFonts w:ascii="Times New Roman" w:eastAsia="Arial Unicode MS" w:hAnsi="Times New Roman" w:cs="Times New Roman"/>
          <w:sz w:val="24"/>
          <w:szCs w:val="24"/>
          <w:lang w:eastAsia="ru-RU"/>
        </w:rPr>
        <w:t>- единые (котловые) тарифы являются одной из составляющих цены на электрическую энергию для потребителей Калужской области.</w:t>
      </w:r>
    </w:p>
    <w:p w:rsidR="00B942EB" w:rsidRPr="00B942EB" w:rsidRDefault="00B942EB" w:rsidP="00B942EB">
      <w:pPr>
        <w:spacing w:after="0" w:line="240" w:lineRule="auto"/>
        <w:ind w:right="73" w:firstLine="709"/>
        <w:jc w:val="both"/>
        <w:rPr>
          <w:rFonts w:ascii="Times New Roman" w:eastAsia="Times New Roman" w:hAnsi="Times New Roman" w:cs="Times New Roman"/>
          <w:sz w:val="24"/>
          <w:szCs w:val="24"/>
          <w:lang w:eastAsia="ru-RU"/>
        </w:rPr>
      </w:pPr>
      <w:r w:rsidRPr="00B942EB">
        <w:rPr>
          <w:rFonts w:ascii="Times New Roman" w:eastAsia="Times New Roman" w:hAnsi="Times New Roman" w:cs="Times New Roman"/>
          <w:sz w:val="24"/>
          <w:szCs w:val="24"/>
          <w:lang w:eastAsia="ru-RU"/>
        </w:rPr>
        <w:t>Единые (котловые) тарифы на услуги по передаче электрической энергии на территории Калужской области, дифференцированные по уровням напряжения,  рассчитаны на основании необходимой валовой выручки на содержание сетевых организаций области в размере</w:t>
      </w:r>
      <w:r w:rsidRPr="00B942EB">
        <w:rPr>
          <w:rFonts w:ascii="Times New Roman" w:eastAsia="Times New Roman" w:hAnsi="Times New Roman" w:cs="Times New Roman"/>
          <w:b/>
          <w:sz w:val="24"/>
          <w:szCs w:val="24"/>
          <w:lang w:eastAsia="ru-RU"/>
        </w:rPr>
        <w:t xml:space="preserve"> </w:t>
      </w:r>
      <w:r w:rsidRPr="00B942EB">
        <w:rPr>
          <w:rFonts w:ascii="Times New Roman" w:eastAsia="Times New Roman" w:hAnsi="Times New Roman" w:cs="Times New Roman"/>
          <w:sz w:val="24"/>
          <w:szCs w:val="24"/>
          <w:lang w:eastAsia="ru-RU"/>
        </w:rPr>
        <w:t>7 291 464,4039 тыс.руб.,</w:t>
      </w:r>
      <w:r w:rsidRPr="00B942EB">
        <w:rPr>
          <w:rFonts w:ascii="Times New Roman" w:eastAsia="Times New Roman" w:hAnsi="Times New Roman" w:cs="Times New Roman"/>
          <w:b/>
          <w:sz w:val="24"/>
          <w:szCs w:val="24"/>
          <w:lang w:eastAsia="ru-RU"/>
        </w:rPr>
        <w:t xml:space="preserve"> </w:t>
      </w:r>
      <w:r w:rsidRPr="00B942EB">
        <w:rPr>
          <w:rFonts w:ascii="Times New Roman" w:eastAsia="Times New Roman" w:hAnsi="Times New Roman" w:cs="Times New Roman"/>
          <w:sz w:val="24"/>
          <w:szCs w:val="24"/>
          <w:lang w:eastAsia="ru-RU"/>
        </w:rPr>
        <w:t xml:space="preserve">в т.ч. 1-е полугодие – 3 538 196,71 тыс.руб., 2-е полугодие - 3 753 267,69 тыс.руб., которая определена в соответствии с пунктом 47 указанных выше Методических указаний, как сумма по каждой сетевой организации на территории Калужской области, включенной в расчет единых тарифов на услуги по передаче электрической энергии </w:t>
      </w:r>
      <w:r>
        <w:rPr>
          <w:rFonts w:ascii="Times New Roman" w:eastAsia="Times New Roman" w:hAnsi="Times New Roman" w:cs="Times New Roman"/>
          <w:sz w:val="24"/>
          <w:szCs w:val="24"/>
          <w:lang w:eastAsia="ru-RU"/>
        </w:rPr>
        <w:br/>
      </w:r>
      <w:r w:rsidRPr="00B942EB">
        <w:rPr>
          <w:rFonts w:ascii="Times New Roman" w:eastAsia="Times New Roman" w:hAnsi="Times New Roman" w:cs="Times New Roman"/>
          <w:sz w:val="24"/>
          <w:szCs w:val="24"/>
          <w:lang w:eastAsia="ru-RU"/>
        </w:rPr>
        <w:t>на территории Калужской области.</w:t>
      </w:r>
    </w:p>
    <w:p w:rsidR="00B942EB" w:rsidRPr="00B942EB" w:rsidRDefault="00B942EB" w:rsidP="00B942E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942EB">
        <w:rPr>
          <w:rFonts w:ascii="Times New Roman" w:eastAsia="Times New Roman" w:hAnsi="Times New Roman" w:cs="Times New Roman"/>
          <w:bCs/>
          <w:sz w:val="24"/>
          <w:szCs w:val="24"/>
          <w:lang w:eastAsia="ru-RU"/>
        </w:rPr>
        <w:t xml:space="preserve">Стоимость нормативных потерь на 2017 год, принятая при расчете тарифов, определена </w:t>
      </w:r>
      <w:r w:rsidR="00FF1C89">
        <w:rPr>
          <w:rFonts w:ascii="Times New Roman" w:eastAsia="Times New Roman" w:hAnsi="Times New Roman" w:cs="Times New Roman"/>
          <w:bCs/>
          <w:sz w:val="24"/>
          <w:szCs w:val="24"/>
          <w:lang w:eastAsia="ru-RU"/>
        </w:rPr>
        <w:br/>
      </w:r>
      <w:r w:rsidRPr="00B942EB">
        <w:rPr>
          <w:rFonts w:ascii="Times New Roman" w:eastAsia="Times New Roman" w:hAnsi="Times New Roman" w:cs="Times New Roman"/>
          <w:bCs/>
          <w:sz w:val="24"/>
          <w:szCs w:val="24"/>
          <w:lang w:eastAsia="ru-RU"/>
        </w:rPr>
        <w:lastRenderedPageBreak/>
        <w:t>в размере 1 705 311,24 тыс.руб., в т.ч 1-е полугодие – 831 261,07 тыс.руб., 2-е полугодие –874 050,19 тыс.руб., в  соответствии:</w:t>
      </w:r>
    </w:p>
    <w:p w:rsidR="00B942EB" w:rsidRPr="00B942EB" w:rsidRDefault="00B942EB" w:rsidP="00B942E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942EB">
        <w:rPr>
          <w:rFonts w:ascii="Times New Roman" w:eastAsia="Times New Roman" w:hAnsi="Times New Roman" w:cs="Times New Roman"/>
          <w:bCs/>
          <w:sz w:val="24"/>
          <w:szCs w:val="24"/>
          <w:lang w:eastAsia="ru-RU"/>
        </w:rPr>
        <w:t>- с информацией о прогнозных свободных (нерегулируемых) ценах на электрическую энергию (мощность) на 2017 год по субъектам Российской Федерации, размещенной на сайте НП «Совет рынка»;</w:t>
      </w:r>
    </w:p>
    <w:p w:rsidR="00B942EB" w:rsidRPr="00B942EB" w:rsidRDefault="00B942EB" w:rsidP="00B942E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942EB">
        <w:rPr>
          <w:rFonts w:ascii="Times New Roman" w:eastAsia="Times New Roman" w:hAnsi="Times New Roman" w:cs="Times New Roman"/>
          <w:bCs/>
          <w:sz w:val="24"/>
          <w:szCs w:val="24"/>
          <w:lang w:eastAsia="ru-RU"/>
        </w:rPr>
        <w:t xml:space="preserve"> -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на 2017 год,</w:t>
      </w:r>
      <w:r w:rsidRPr="00B942EB">
        <w:rPr>
          <w:rFonts w:ascii="Arial" w:eastAsia="Times New Roman" w:hAnsi="Arial" w:cs="Arial"/>
          <w:b/>
          <w:bCs/>
          <w:sz w:val="24"/>
          <w:szCs w:val="24"/>
          <w:lang w:eastAsia="ru-RU"/>
        </w:rPr>
        <w:t xml:space="preserve"> </w:t>
      </w:r>
      <w:r w:rsidRPr="00B942EB">
        <w:rPr>
          <w:rFonts w:ascii="Times New Roman" w:eastAsia="Times New Roman" w:hAnsi="Times New Roman" w:cs="Times New Roman"/>
          <w:bCs/>
          <w:sz w:val="24"/>
          <w:szCs w:val="24"/>
          <w:lang w:eastAsia="ru-RU"/>
        </w:rPr>
        <w:t>с учетом изменений, внесенных приказом Федеральной антимонопольной службой от 17.11.2016 № 1601/16-ДСП;</w:t>
      </w:r>
    </w:p>
    <w:p w:rsidR="00B942EB" w:rsidRPr="00B942EB" w:rsidRDefault="00B942EB" w:rsidP="00B942E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yellow"/>
          <w:lang w:eastAsia="ru-RU"/>
        </w:rPr>
      </w:pPr>
      <w:r w:rsidRPr="00B942EB">
        <w:rPr>
          <w:rFonts w:ascii="Times New Roman" w:eastAsia="Times New Roman" w:hAnsi="Times New Roman" w:cs="Times New Roman"/>
          <w:bCs/>
          <w:sz w:val="24"/>
          <w:szCs w:val="24"/>
          <w:lang w:eastAsia="ru-RU"/>
        </w:rPr>
        <w:t xml:space="preserve">- стоимостью услуг инфраструктурных организаций, неразрывно связанных с услугами </w:t>
      </w:r>
      <w:r>
        <w:rPr>
          <w:rFonts w:ascii="Times New Roman" w:eastAsia="Times New Roman" w:hAnsi="Times New Roman" w:cs="Times New Roman"/>
          <w:bCs/>
          <w:sz w:val="24"/>
          <w:szCs w:val="24"/>
          <w:lang w:eastAsia="ru-RU"/>
        </w:rPr>
        <w:br/>
      </w:r>
      <w:r w:rsidRPr="00B942EB">
        <w:rPr>
          <w:rFonts w:ascii="Times New Roman" w:eastAsia="Times New Roman" w:hAnsi="Times New Roman" w:cs="Times New Roman"/>
          <w:bCs/>
          <w:sz w:val="24"/>
          <w:szCs w:val="24"/>
          <w:lang w:eastAsia="ru-RU"/>
        </w:rPr>
        <w:t>по передаче электрической энергии;</w:t>
      </w:r>
    </w:p>
    <w:p w:rsidR="00B942EB" w:rsidRPr="00B942EB" w:rsidRDefault="00B942EB" w:rsidP="00B942E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942EB">
        <w:rPr>
          <w:rFonts w:ascii="Times New Roman" w:eastAsia="Times New Roman" w:hAnsi="Times New Roman" w:cs="Times New Roman"/>
          <w:bCs/>
          <w:sz w:val="24"/>
          <w:szCs w:val="24"/>
          <w:lang w:eastAsia="ru-RU"/>
        </w:rPr>
        <w:t>- сбытовыми надбавками гарантирующих поставщиков.</w:t>
      </w:r>
    </w:p>
    <w:p w:rsidR="00B942EB" w:rsidRPr="00B942EB" w:rsidRDefault="00B942EB" w:rsidP="00B942EB">
      <w:pPr>
        <w:spacing w:after="0" w:line="264" w:lineRule="auto"/>
        <w:ind w:right="74" w:firstLine="709"/>
        <w:jc w:val="both"/>
        <w:rPr>
          <w:rFonts w:ascii="Times New Roman" w:eastAsia="Times New Roman" w:hAnsi="Times New Roman" w:cs="Times New Roman"/>
          <w:sz w:val="24"/>
          <w:szCs w:val="24"/>
          <w:lang w:eastAsia="ru-RU"/>
        </w:rPr>
      </w:pPr>
      <w:r w:rsidRPr="00B942EB">
        <w:rPr>
          <w:rFonts w:ascii="Times New Roman" w:eastAsia="Times New Roman" w:hAnsi="Times New Roman" w:cs="Times New Roman"/>
          <w:sz w:val="24"/>
          <w:szCs w:val="24"/>
          <w:lang w:eastAsia="ru-RU"/>
        </w:rPr>
        <w:t xml:space="preserve">В предлагаемые к утверждению тарифы на услуги по передаче электрической энергии </w:t>
      </w:r>
      <w:r w:rsidR="00FF1C89">
        <w:rPr>
          <w:rFonts w:ascii="Times New Roman" w:eastAsia="Times New Roman" w:hAnsi="Times New Roman" w:cs="Times New Roman"/>
          <w:sz w:val="24"/>
          <w:szCs w:val="24"/>
          <w:lang w:eastAsia="ru-RU"/>
        </w:rPr>
        <w:br/>
      </w:r>
      <w:r w:rsidRPr="00B942EB">
        <w:rPr>
          <w:rFonts w:ascii="Times New Roman" w:eastAsia="Times New Roman" w:hAnsi="Times New Roman" w:cs="Times New Roman"/>
          <w:sz w:val="24"/>
          <w:szCs w:val="24"/>
          <w:lang w:eastAsia="ru-RU"/>
        </w:rPr>
        <w:t xml:space="preserve">по распределительным сетям сетевых организаций Калужской области включены средства </w:t>
      </w:r>
      <w:r w:rsidR="00FF1C89">
        <w:rPr>
          <w:rFonts w:ascii="Times New Roman" w:eastAsia="Times New Roman" w:hAnsi="Times New Roman" w:cs="Times New Roman"/>
          <w:sz w:val="24"/>
          <w:szCs w:val="24"/>
          <w:lang w:eastAsia="ru-RU"/>
        </w:rPr>
        <w:br/>
      </w:r>
      <w:r w:rsidRPr="00B942EB">
        <w:rPr>
          <w:rFonts w:ascii="Times New Roman" w:eastAsia="Times New Roman" w:hAnsi="Times New Roman" w:cs="Times New Roman"/>
          <w:sz w:val="24"/>
          <w:szCs w:val="24"/>
          <w:lang w:eastAsia="ru-RU"/>
        </w:rPr>
        <w:t xml:space="preserve">на оплату услуг ОАО «Федеральная сетевая компания» согласно приказу ФСТ России </w:t>
      </w:r>
      <w:r w:rsidR="00FF1C89">
        <w:rPr>
          <w:rFonts w:ascii="Times New Roman" w:eastAsia="Times New Roman" w:hAnsi="Times New Roman" w:cs="Times New Roman"/>
          <w:sz w:val="24"/>
          <w:szCs w:val="24"/>
          <w:lang w:eastAsia="ru-RU"/>
        </w:rPr>
        <w:br/>
      </w:r>
      <w:r w:rsidRPr="00B942EB">
        <w:rPr>
          <w:rFonts w:ascii="Times New Roman" w:eastAsia="Times New Roman" w:hAnsi="Times New Roman" w:cs="Times New Roman"/>
          <w:sz w:val="24"/>
          <w:szCs w:val="24"/>
          <w:lang w:eastAsia="ru-RU"/>
        </w:rPr>
        <w:t>от 09.12.2014 № 297-э/3 «</w:t>
      </w:r>
      <w:r w:rsidRPr="00B942EB">
        <w:rPr>
          <w:rFonts w:ascii="Times New Roman" w:eastAsia="Times New Roman" w:hAnsi="Times New Roman" w:cs="Times New Roman"/>
          <w:bCs/>
          <w:sz w:val="24"/>
          <w:szCs w:val="24"/>
          <w:lang w:eastAsia="ru-RU"/>
        </w:rPr>
        <w:t>Об утверждении тарифов на услуги по передаче электрической энергии по единой национальной (общероссийской) электрической сети, оказываемые ОАО «</w:t>
      </w:r>
      <w:r w:rsidRPr="00B942EB">
        <w:rPr>
          <w:rFonts w:ascii="Times New Roman" w:eastAsia="Batang" w:hAnsi="Times New Roman" w:cs="Times New Roman"/>
          <w:bCs/>
          <w:sz w:val="24"/>
          <w:szCs w:val="24"/>
          <w:lang w:eastAsia="ru-RU"/>
        </w:rPr>
        <w:t>Федеральная сетевая компания Единой энергетической системы</w:t>
      </w:r>
      <w:r w:rsidRPr="00B942EB">
        <w:rPr>
          <w:rFonts w:ascii="Times New Roman" w:eastAsia="Times New Roman" w:hAnsi="Times New Roman" w:cs="Times New Roman"/>
          <w:bCs/>
          <w:sz w:val="24"/>
          <w:szCs w:val="24"/>
          <w:lang w:eastAsia="ru-RU"/>
        </w:rPr>
        <w:t xml:space="preserve">», </w:t>
      </w:r>
      <w:r w:rsidRPr="00B942EB">
        <w:rPr>
          <w:rFonts w:ascii="Times New Roman" w:eastAsia="Times New Roman" w:hAnsi="Times New Roman" w:cs="Times New Roman"/>
          <w:sz w:val="24"/>
          <w:szCs w:val="24"/>
          <w:lang w:eastAsia="ru-RU"/>
        </w:rPr>
        <w:t>на долгосрочный период регулирования 2015-2019 годы и долгосрочных параметров регулирования для организации по управлению единой национальной (общероссийской) электрической сетью</w:t>
      </w:r>
      <w:r w:rsidRPr="00B942EB">
        <w:rPr>
          <w:rFonts w:ascii="Times New Roman" w:eastAsia="Times New Roman" w:hAnsi="Times New Roman" w:cs="Times New Roman"/>
          <w:bCs/>
          <w:sz w:val="24"/>
          <w:szCs w:val="24"/>
          <w:lang w:eastAsia="ru-RU"/>
        </w:rPr>
        <w:t xml:space="preserve"> на 2015-2019 годы» </w:t>
      </w:r>
      <w:r w:rsidRPr="00B942EB">
        <w:rPr>
          <w:rFonts w:ascii="Times New Roman" w:eastAsia="Times New Roman" w:hAnsi="Times New Roman" w:cs="Times New Roman"/>
          <w:sz w:val="24"/>
          <w:szCs w:val="24"/>
          <w:lang w:eastAsia="ru-RU"/>
        </w:rPr>
        <w:t>в размере                        2 035 442,41 тыс.руб., в т.ч. 1-е полугодие – 982 256,83 тыс.руб., 2-е полугодие – 1 053 185,58 тыс.руб .</w:t>
      </w:r>
    </w:p>
    <w:p w:rsidR="00B942EB" w:rsidRPr="00B942EB" w:rsidRDefault="00B942EB" w:rsidP="00B942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2EB">
        <w:rPr>
          <w:rFonts w:ascii="Times New Roman" w:eastAsia="Times New Roman" w:hAnsi="Times New Roman" w:cs="Times New Roman"/>
          <w:sz w:val="24"/>
          <w:szCs w:val="24"/>
          <w:lang w:eastAsia="ru-RU"/>
        </w:rPr>
        <w:t xml:space="preserve">Тарифы на услуги по передаче электрической энергии, поставляемой населению </w:t>
      </w:r>
      <w:r w:rsidR="00FF1C89">
        <w:rPr>
          <w:rFonts w:ascii="Times New Roman" w:eastAsia="Times New Roman" w:hAnsi="Times New Roman" w:cs="Times New Roman"/>
          <w:sz w:val="24"/>
          <w:szCs w:val="24"/>
          <w:lang w:eastAsia="ru-RU"/>
        </w:rPr>
        <w:br/>
      </w:r>
      <w:r w:rsidRPr="00B942EB">
        <w:rPr>
          <w:rFonts w:ascii="Times New Roman" w:eastAsia="Times New Roman" w:hAnsi="Times New Roman" w:cs="Times New Roman"/>
          <w:sz w:val="24"/>
          <w:szCs w:val="24"/>
          <w:lang w:eastAsia="ru-RU"/>
        </w:rPr>
        <w:t xml:space="preserve">и приравненным к нему категориям потребителей, рассчитаны в соответствии с Методическими указаниями по расчету тарифов на электрическую энергию (мощность) для населения </w:t>
      </w:r>
      <w:r w:rsidR="00FF1C89">
        <w:rPr>
          <w:rFonts w:ascii="Times New Roman" w:eastAsia="Times New Roman" w:hAnsi="Times New Roman" w:cs="Times New Roman"/>
          <w:sz w:val="24"/>
          <w:szCs w:val="24"/>
          <w:lang w:eastAsia="ru-RU"/>
        </w:rPr>
        <w:br/>
      </w:r>
      <w:r w:rsidRPr="00B942EB">
        <w:rPr>
          <w:rFonts w:ascii="Times New Roman" w:eastAsia="Times New Roman" w:hAnsi="Times New Roman" w:cs="Times New Roman"/>
          <w:sz w:val="24"/>
          <w:szCs w:val="24"/>
          <w:lang w:eastAsia="ru-RU"/>
        </w:rPr>
        <w:t xml:space="preserve">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утвержденными приказом ФСТ России от 16.09.2014 № 1442-э. </w:t>
      </w:r>
    </w:p>
    <w:p w:rsidR="00B942EB" w:rsidRPr="00B942EB" w:rsidRDefault="00B942EB" w:rsidP="00B942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42EB">
        <w:rPr>
          <w:rFonts w:ascii="Times New Roman" w:eastAsia="Times New Roman" w:hAnsi="Times New Roman" w:cs="Times New Roman"/>
          <w:sz w:val="24"/>
          <w:szCs w:val="24"/>
          <w:lang w:eastAsia="ru-RU"/>
        </w:rPr>
        <w:t xml:space="preserve">С учетом тарифов на электрическую энергию, рассчитанных экспертами для населения </w:t>
      </w:r>
      <w:r w:rsidR="00FF1C89">
        <w:rPr>
          <w:rFonts w:ascii="Times New Roman" w:eastAsia="Times New Roman" w:hAnsi="Times New Roman" w:cs="Times New Roman"/>
          <w:sz w:val="24"/>
          <w:szCs w:val="24"/>
          <w:lang w:eastAsia="ru-RU"/>
        </w:rPr>
        <w:br/>
      </w:r>
      <w:r w:rsidRPr="00B942EB">
        <w:rPr>
          <w:rFonts w:ascii="Times New Roman" w:eastAsia="Times New Roman" w:hAnsi="Times New Roman" w:cs="Times New Roman"/>
          <w:sz w:val="24"/>
          <w:szCs w:val="24"/>
          <w:lang w:eastAsia="ru-RU"/>
        </w:rPr>
        <w:t>и потребителей, приравненных к категории «население», перекрестное субсидирование от данной группы потребителей составит в 2017 году 1 838 080,93</w:t>
      </w:r>
      <w:r w:rsidRPr="00B942EB">
        <w:rPr>
          <w:rFonts w:ascii="Times New Roman" w:eastAsia="Times New Roman" w:hAnsi="Times New Roman" w:cs="Times New Roman"/>
          <w:sz w:val="24"/>
          <w:szCs w:val="24"/>
          <w:u w:val="single"/>
          <w:lang w:eastAsia="ru-RU"/>
        </w:rPr>
        <w:t xml:space="preserve"> </w:t>
      </w:r>
      <w:r w:rsidRPr="00B942EB">
        <w:rPr>
          <w:rFonts w:ascii="Times New Roman" w:eastAsia="Times New Roman" w:hAnsi="Times New Roman" w:cs="Times New Roman"/>
          <w:sz w:val="24"/>
          <w:szCs w:val="24"/>
          <w:lang w:eastAsia="ru-RU"/>
        </w:rPr>
        <w:t>тыс. руб, в том числе:  1-е полугодие – 917 664,05 тыс. руб., 2-е полугодие – 921 057,38</w:t>
      </w:r>
      <w:r w:rsidRPr="00B942EB">
        <w:rPr>
          <w:rFonts w:ascii="Times New Roman" w:eastAsia="Times New Roman" w:hAnsi="Times New Roman" w:cs="Times New Roman"/>
          <w:sz w:val="24"/>
          <w:szCs w:val="24"/>
          <w:u w:val="single"/>
          <w:lang w:eastAsia="ru-RU"/>
        </w:rPr>
        <w:t xml:space="preserve"> </w:t>
      </w:r>
      <w:r w:rsidRPr="00B942EB">
        <w:rPr>
          <w:rFonts w:ascii="Times New Roman" w:eastAsia="Times New Roman" w:hAnsi="Times New Roman" w:cs="Times New Roman"/>
          <w:sz w:val="24"/>
          <w:szCs w:val="24"/>
          <w:lang w:eastAsia="ru-RU"/>
        </w:rPr>
        <w:t xml:space="preserve">тыс. руб. </w:t>
      </w:r>
    </w:p>
    <w:p w:rsidR="00B942EB" w:rsidRPr="00B942EB" w:rsidRDefault="00B942EB" w:rsidP="00B942E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942EB">
        <w:rPr>
          <w:rFonts w:ascii="Times New Roman" w:eastAsia="Times New Roman" w:hAnsi="Times New Roman" w:cs="Times New Roman"/>
          <w:bCs/>
          <w:sz w:val="24"/>
          <w:szCs w:val="24"/>
          <w:lang w:eastAsia="ru-RU"/>
        </w:rPr>
        <w:t xml:space="preserve">Согласно пунктам 50, 51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ФСТ России от 06.08.2004 № 20-э/2, единые тарифы на услуги по передаче рассчитаны </w:t>
      </w:r>
      <w:r>
        <w:rPr>
          <w:rFonts w:ascii="Times New Roman" w:eastAsia="Times New Roman" w:hAnsi="Times New Roman" w:cs="Times New Roman"/>
          <w:bCs/>
          <w:sz w:val="24"/>
          <w:szCs w:val="24"/>
          <w:lang w:eastAsia="ru-RU"/>
        </w:rPr>
        <w:br/>
      </w:r>
      <w:r w:rsidRPr="00B942EB">
        <w:rPr>
          <w:rFonts w:ascii="Times New Roman" w:eastAsia="Times New Roman" w:hAnsi="Times New Roman" w:cs="Times New Roman"/>
          <w:bCs/>
          <w:sz w:val="24"/>
          <w:szCs w:val="24"/>
          <w:lang w:eastAsia="ru-RU"/>
        </w:rPr>
        <w:t xml:space="preserve">в двух вариантах: одноставочные тарифы и двухставочные тарифы.  </w:t>
      </w:r>
    </w:p>
    <w:p w:rsidR="00B942EB" w:rsidRPr="00B942EB" w:rsidRDefault="00B942EB" w:rsidP="00B942EB">
      <w:pPr>
        <w:spacing w:after="0" w:line="240" w:lineRule="auto"/>
        <w:ind w:firstLine="709"/>
        <w:jc w:val="both"/>
        <w:rPr>
          <w:rFonts w:ascii="Times New Roman" w:eastAsia="Times New Roman" w:hAnsi="Times New Roman" w:cs="Times New Roman"/>
          <w:sz w:val="24"/>
          <w:szCs w:val="24"/>
          <w:lang w:eastAsia="ru-RU"/>
        </w:rPr>
      </w:pPr>
      <w:r w:rsidRPr="00B942EB">
        <w:rPr>
          <w:rFonts w:ascii="Times New Roman" w:eastAsia="Times New Roman" w:hAnsi="Times New Roman" w:cs="Times New Roman"/>
          <w:sz w:val="24"/>
          <w:szCs w:val="24"/>
          <w:lang w:eastAsia="ru-RU"/>
        </w:rPr>
        <w:t>Кроме того, в соответствии с Основами ценообразования в области регулируемых цен (тарифов) в электроэнергетике, утвержденных постановлением Правительства Российской Федерации от 29.12.2011 № 1178, тарифы установлены с календарной разбивкой в рамках предельных уровней тарифов, установленных приказом ФАС Р</w:t>
      </w:r>
      <w:r>
        <w:rPr>
          <w:rFonts w:ascii="Times New Roman" w:eastAsia="Times New Roman" w:hAnsi="Times New Roman" w:cs="Times New Roman"/>
          <w:sz w:val="24"/>
          <w:szCs w:val="24"/>
          <w:lang w:eastAsia="ru-RU"/>
        </w:rPr>
        <w:t xml:space="preserve">оссии от 14.11.2016 № 1599а/16 </w:t>
      </w:r>
      <w:r>
        <w:rPr>
          <w:rFonts w:ascii="Times New Roman" w:eastAsia="Times New Roman" w:hAnsi="Times New Roman" w:cs="Times New Roman"/>
          <w:sz w:val="24"/>
          <w:szCs w:val="24"/>
          <w:lang w:eastAsia="ru-RU"/>
        </w:rPr>
        <w:br/>
        <w:t>«</w:t>
      </w:r>
      <w:r w:rsidRPr="00B942EB">
        <w:rPr>
          <w:rFonts w:ascii="Times New Roman" w:eastAsia="Times New Roman" w:hAnsi="Times New Roman" w:cs="Times New Roman"/>
          <w:sz w:val="24"/>
          <w:szCs w:val="24"/>
          <w:lang w:eastAsia="ru-RU"/>
        </w:rPr>
        <w:t>О предельных уровнях тарифов на электрическую энергию (мощность) на 2017 год».</w:t>
      </w:r>
    </w:p>
    <w:p w:rsidR="00B942EB" w:rsidRPr="00B942EB" w:rsidRDefault="00B942EB" w:rsidP="00B942E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942EB">
        <w:rPr>
          <w:rFonts w:ascii="Times New Roman" w:eastAsia="Times New Roman" w:hAnsi="Times New Roman" w:cs="Times New Roman"/>
          <w:bCs/>
          <w:sz w:val="24"/>
          <w:szCs w:val="24"/>
          <w:lang w:eastAsia="ru-RU"/>
        </w:rPr>
        <w:t>Единые (котловые) тарифы на услуги по передаче электрической энергии, оказываемые потребителям, не относящимся к населению и приравненным к нему категориям потребителей, предлагается установить:</w:t>
      </w:r>
    </w:p>
    <w:p w:rsidR="00B942EB" w:rsidRPr="00B942EB" w:rsidRDefault="00B942EB" w:rsidP="00B942E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942EB">
        <w:rPr>
          <w:rFonts w:ascii="Times New Roman" w:eastAsia="Times New Roman" w:hAnsi="Times New Roman" w:cs="Times New Roman"/>
          <w:bCs/>
          <w:sz w:val="24"/>
          <w:szCs w:val="24"/>
          <w:lang w:eastAsia="ru-RU"/>
        </w:rPr>
        <w:t>с 1 января 2017 года по 30 июня 2017 года:</w:t>
      </w:r>
    </w:p>
    <w:p w:rsidR="00B942EB" w:rsidRPr="00B942EB" w:rsidRDefault="00B942EB" w:rsidP="00B942E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942EB">
        <w:rPr>
          <w:rFonts w:ascii="Times New Roman" w:eastAsia="Times New Roman" w:hAnsi="Times New Roman" w:cs="Times New Roman"/>
          <w:bCs/>
          <w:sz w:val="24"/>
          <w:szCs w:val="24"/>
          <w:lang w:eastAsia="ru-RU"/>
        </w:rPr>
        <w:t>- одноставочные тарифы – на уровне, установленном на второе полугодие 2016 года;</w:t>
      </w:r>
    </w:p>
    <w:p w:rsidR="00B942EB" w:rsidRPr="00B942EB" w:rsidRDefault="00B942EB" w:rsidP="00B942E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42EB">
        <w:rPr>
          <w:rFonts w:ascii="Times New Roman" w:eastAsia="Times New Roman" w:hAnsi="Times New Roman" w:cs="Times New Roman"/>
          <w:b/>
          <w:sz w:val="24"/>
          <w:szCs w:val="24"/>
          <w:lang w:eastAsia="ru-RU"/>
        </w:rPr>
        <w:t xml:space="preserve"> </w:t>
      </w:r>
      <w:r w:rsidRPr="00B942EB">
        <w:rPr>
          <w:rFonts w:ascii="Times New Roman" w:eastAsia="Times New Roman" w:hAnsi="Times New Roman" w:cs="Times New Roman"/>
          <w:sz w:val="24"/>
          <w:szCs w:val="24"/>
          <w:lang w:eastAsia="ru-RU"/>
        </w:rPr>
        <w:t>- ставки за содержание  электрических сетей по уровням напряжения:</w:t>
      </w:r>
    </w:p>
    <w:p w:rsidR="00B942EB" w:rsidRPr="00B942EB" w:rsidRDefault="00B942EB" w:rsidP="00B942E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942EB">
        <w:rPr>
          <w:rFonts w:ascii="Times New Roman" w:eastAsia="Times New Roman" w:hAnsi="Times New Roman" w:cs="Times New Roman"/>
          <w:bCs/>
          <w:sz w:val="24"/>
          <w:szCs w:val="24"/>
          <w:lang w:eastAsia="ru-RU"/>
        </w:rPr>
        <w:t>ВН - 100,0% ко второму полугодию 2016 года;</w:t>
      </w:r>
    </w:p>
    <w:p w:rsidR="00B942EB" w:rsidRPr="00B942EB" w:rsidRDefault="00B942EB" w:rsidP="00B942E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942EB">
        <w:rPr>
          <w:rFonts w:ascii="Times New Roman" w:eastAsia="Times New Roman" w:hAnsi="Times New Roman" w:cs="Times New Roman"/>
          <w:bCs/>
          <w:sz w:val="24"/>
          <w:szCs w:val="24"/>
          <w:lang w:eastAsia="ru-RU"/>
        </w:rPr>
        <w:t>СН1-  100,0% ко второму полугодию 2016 года;</w:t>
      </w:r>
    </w:p>
    <w:p w:rsidR="00B942EB" w:rsidRPr="00B942EB" w:rsidRDefault="00B942EB" w:rsidP="00B942E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942EB">
        <w:rPr>
          <w:rFonts w:ascii="Times New Roman" w:eastAsia="Times New Roman" w:hAnsi="Times New Roman" w:cs="Times New Roman"/>
          <w:bCs/>
          <w:sz w:val="24"/>
          <w:szCs w:val="24"/>
          <w:lang w:eastAsia="ru-RU"/>
        </w:rPr>
        <w:t>СН2-  100,0% ко второму полугодию 2016 года;</w:t>
      </w:r>
    </w:p>
    <w:p w:rsidR="00B942EB" w:rsidRPr="00B942EB" w:rsidRDefault="00B942EB" w:rsidP="00B942E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942EB">
        <w:rPr>
          <w:rFonts w:ascii="Times New Roman" w:eastAsia="Times New Roman" w:hAnsi="Times New Roman" w:cs="Times New Roman"/>
          <w:bCs/>
          <w:sz w:val="24"/>
          <w:szCs w:val="24"/>
          <w:lang w:eastAsia="ru-RU"/>
        </w:rPr>
        <w:t>НН - 100,00 % ко второму полугодию 2016 года;</w:t>
      </w:r>
    </w:p>
    <w:p w:rsidR="00B942EB" w:rsidRPr="00B942EB" w:rsidRDefault="00B942EB" w:rsidP="00B942E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942EB">
        <w:rPr>
          <w:rFonts w:ascii="Times New Roman" w:eastAsia="Times New Roman" w:hAnsi="Times New Roman" w:cs="Times New Roman"/>
          <w:bCs/>
          <w:sz w:val="24"/>
          <w:szCs w:val="24"/>
          <w:lang w:eastAsia="ru-RU"/>
        </w:rPr>
        <w:lastRenderedPageBreak/>
        <w:t>- ставки на оплату   технологического расхода (потерь) в электрических сетях на уровне, установленном на второе полугодие 2016 года.</w:t>
      </w:r>
    </w:p>
    <w:p w:rsidR="00B942EB" w:rsidRPr="00B942EB" w:rsidRDefault="00B942EB" w:rsidP="00B942E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942EB">
        <w:rPr>
          <w:rFonts w:ascii="Times New Roman" w:eastAsia="Times New Roman" w:hAnsi="Times New Roman" w:cs="Times New Roman"/>
          <w:bCs/>
          <w:sz w:val="24"/>
          <w:szCs w:val="24"/>
          <w:lang w:eastAsia="ru-RU"/>
        </w:rPr>
        <w:t>с 1 июля 2017 года по 31 декабря 2017 года:</w:t>
      </w:r>
    </w:p>
    <w:p w:rsidR="00B942EB" w:rsidRPr="00B942EB" w:rsidRDefault="00B942EB" w:rsidP="00B942E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942EB">
        <w:rPr>
          <w:rFonts w:ascii="Times New Roman" w:eastAsia="Times New Roman" w:hAnsi="Times New Roman" w:cs="Times New Roman"/>
          <w:bCs/>
          <w:sz w:val="24"/>
          <w:szCs w:val="24"/>
          <w:lang w:eastAsia="ru-RU"/>
        </w:rPr>
        <w:t>- одноставочные тарифы:</w:t>
      </w:r>
    </w:p>
    <w:p w:rsidR="00B942EB" w:rsidRPr="00B942EB" w:rsidRDefault="00B942EB" w:rsidP="00B942E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42EB">
        <w:rPr>
          <w:rFonts w:ascii="Times New Roman" w:eastAsia="Times New Roman" w:hAnsi="Times New Roman" w:cs="Times New Roman"/>
          <w:sz w:val="24"/>
          <w:szCs w:val="24"/>
          <w:lang w:eastAsia="ru-RU"/>
        </w:rPr>
        <w:t>ВН - с ростом 103,08 % к 1-му полугодию 2017 года;</w:t>
      </w:r>
    </w:p>
    <w:p w:rsidR="00B942EB" w:rsidRPr="00B942EB" w:rsidRDefault="00B942EB" w:rsidP="00B942E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42EB">
        <w:rPr>
          <w:rFonts w:ascii="Times New Roman" w:eastAsia="Times New Roman" w:hAnsi="Times New Roman" w:cs="Times New Roman"/>
          <w:sz w:val="24"/>
          <w:szCs w:val="24"/>
          <w:lang w:eastAsia="ru-RU"/>
        </w:rPr>
        <w:t>СН1- с ростом 103,26 % к 1-му полугодию 2017 года;</w:t>
      </w:r>
    </w:p>
    <w:p w:rsidR="00B942EB" w:rsidRPr="00B942EB" w:rsidRDefault="00B942EB" w:rsidP="00B942E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42EB">
        <w:rPr>
          <w:rFonts w:ascii="Times New Roman" w:eastAsia="Times New Roman" w:hAnsi="Times New Roman" w:cs="Times New Roman"/>
          <w:sz w:val="24"/>
          <w:szCs w:val="24"/>
          <w:lang w:eastAsia="ru-RU"/>
        </w:rPr>
        <w:t>СН2- с ростом 103,33 % к 1-му полугодию 2017 года;</w:t>
      </w:r>
    </w:p>
    <w:p w:rsidR="00B942EB" w:rsidRPr="00B942EB" w:rsidRDefault="00B942EB" w:rsidP="00B942E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42EB">
        <w:rPr>
          <w:rFonts w:ascii="Times New Roman" w:eastAsia="Times New Roman" w:hAnsi="Times New Roman" w:cs="Times New Roman"/>
          <w:sz w:val="24"/>
          <w:szCs w:val="24"/>
          <w:lang w:eastAsia="ru-RU"/>
        </w:rPr>
        <w:t xml:space="preserve">НН - с ростом 103,57 % к 1-му полугодию 2017 года;   </w:t>
      </w:r>
    </w:p>
    <w:p w:rsidR="00B942EB" w:rsidRPr="00B942EB" w:rsidRDefault="00B942EB" w:rsidP="00B942E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42EB">
        <w:rPr>
          <w:rFonts w:ascii="Times New Roman" w:eastAsia="Times New Roman" w:hAnsi="Times New Roman" w:cs="Times New Roman"/>
          <w:sz w:val="24"/>
          <w:szCs w:val="24"/>
          <w:lang w:eastAsia="ru-RU"/>
        </w:rPr>
        <w:t>- ставки за содержание  электрических сетей по уровням напряжения:</w:t>
      </w:r>
    </w:p>
    <w:p w:rsidR="00B942EB" w:rsidRPr="00B942EB" w:rsidRDefault="00B942EB" w:rsidP="00B942E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42EB">
        <w:rPr>
          <w:rFonts w:ascii="Times New Roman" w:eastAsia="Times New Roman" w:hAnsi="Times New Roman" w:cs="Times New Roman"/>
          <w:sz w:val="24"/>
          <w:szCs w:val="24"/>
          <w:lang w:eastAsia="ru-RU"/>
        </w:rPr>
        <w:t>ВН - с ростом 102,8 % к 1-му полугодию 2017 года;</w:t>
      </w:r>
    </w:p>
    <w:p w:rsidR="00B942EB" w:rsidRPr="00B942EB" w:rsidRDefault="00B942EB" w:rsidP="00B942E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42EB">
        <w:rPr>
          <w:rFonts w:ascii="Times New Roman" w:eastAsia="Times New Roman" w:hAnsi="Times New Roman" w:cs="Times New Roman"/>
          <w:sz w:val="24"/>
          <w:szCs w:val="24"/>
          <w:lang w:eastAsia="ru-RU"/>
        </w:rPr>
        <w:t>СН1- с ростом 102,8 % к 1-му полугодию 2017 года;</w:t>
      </w:r>
    </w:p>
    <w:p w:rsidR="00B942EB" w:rsidRPr="00B942EB" w:rsidRDefault="00B942EB" w:rsidP="00B942E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42EB">
        <w:rPr>
          <w:rFonts w:ascii="Times New Roman" w:eastAsia="Times New Roman" w:hAnsi="Times New Roman" w:cs="Times New Roman"/>
          <w:sz w:val="24"/>
          <w:szCs w:val="24"/>
          <w:lang w:eastAsia="ru-RU"/>
        </w:rPr>
        <w:t>СН2- с ростом 102,8 % к 1-му полугодию 2017 года;</w:t>
      </w:r>
    </w:p>
    <w:p w:rsidR="00B942EB" w:rsidRPr="00B942EB" w:rsidRDefault="00B942EB" w:rsidP="00B942E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42EB">
        <w:rPr>
          <w:rFonts w:ascii="Times New Roman" w:eastAsia="Times New Roman" w:hAnsi="Times New Roman" w:cs="Times New Roman"/>
          <w:sz w:val="24"/>
          <w:szCs w:val="24"/>
          <w:lang w:eastAsia="ru-RU"/>
        </w:rPr>
        <w:t xml:space="preserve">НН - с ростом 102,8 % к 1-му полугодию 2017 года;   </w:t>
      </w:r>
    </w:p>
    <w:p w:rsidR="00B942EB" w:rsidRPr="00B942EB" w:rsidRDefault="00B942EB" w:rsidP="00B942E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942EB">
        <w:rPr>
          <w:rFonts w:ascii="Times New Roman" w:eastAsia="Times New Roman" w:hAnsi="Times New Roman" w:cs="Times New Roman"/>
          <w:sz w:val="24"/>
          <w:szCs w:val="24"/>
          <w:lang w:eastAsia="ru-RU"/>
        </w:rPr>
        <w:t>- ставки на оплату технологического расхода (потерь) в электрических сетях по уровням напряжения:</w:t>
      </w:r>
    </w:p>
    <w:p w:rsidR="00B942EB" w:rsidRPr="00B942EB" w:rsidRDefault="00B942EB" w:rsidP="00B942E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42EB">
        <w:rPr>
          <w:rFonts w:ascii="Times New Roman" w:eastAsia="Times New Roman" w:hAnsi="Times New Roman" w:cs="Times New Roman"/>
          <w:sz w:val="24"/>
          <w:szCs w:val="24"/>
          <w:lang w:eastAsia="ru-RU"/>
        </w:rPr>
        <w:t>ВН – с ростом 106,5 % к 1-му полугодию 2017 года;</w:t>
      </w:r>
    </w:p>
    <w:p w:rsidR="00B942EB" w:rsidRPr="00B942EB" w:rsidRDefault="00B942EB" w:rsidP="00B942E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42EB">
        <w:rPr>
          <w:rFonts w:ascii="Times New Roman" w:eastAsia="Times New Roman" w:hAnsi="Times New Roman" w:cs="Times New Roman"/>
          <w:sz w:val="24"/>
          <w:szCs w:val="24"/>
          <w:lang w:eastAsia="ru-RU"/>
        </w:rPr>
        <w:t>СН1- с ростом 106,5 % к 1-му полугодию 2017 года;</w:t>
      </w:r>
    </w:p>
    <w:p w:rsidR="00B942EB" w:rsidRPr="00B942EB" w:rsidRDefault="00B942EB" w:rsidP="00B942E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42EB">
        <w:rPr>
          <w:rFonts w:ascii="Times New Roman" w:eastAsia="Times New Roman" w:hAnsi="Times New Roman" w:cs="Times New Roman"/>
          <w:sz w:val="24"/>
          <w:szCs w:val="24"/>
          <w:lang w:eastAsia="ru-RU"/>
        </w:rPr>
        <w:t>СН2- с ростом 106,5 % к 1-му полугодию 2017 года;</w:t>
      </w:r>
    </w:p>
    <w:p w:rsidR="00B942EB" w:rsidRPr="00B942EB" w:rsidRDefault="00B942EB" w:rsidP="00B942E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942EB">
        <w:rPr>
          <w:rFonts w:ascii="Times New Roman" w:eastAsia="Times New Roman" w:hAnsi="Times New Roman" w:cs="Times New Roman"/>
          <w:sz w:val="24"/>
          <w:szCs w:val="24"/>
          <w:lang w:eastAsia="ru-RU"/>
        </w:rPr>
        <w:t>НН - с ростом 106,5 % к 1-му полугодию 2017 года;</w:t>
      </w:r>
    </w:p>
    <w:p w:rsidR="00B942EB" w:rsidRPr="00B942EB" w:rsidRDefault="00B942EB" w:rsidP="00B942EB">
      <w:pPr>
        <w:spacing w:after="0" w:line="240" w:lineRule="auto"/>
        <w:ind w:right="73" w:firstLine="709"/>
        <w:jc w:val="both"/>
        <w:rPr>
          <w:rFonts w:ascii="Times New Roman" w:eastAsia="Times New Roman" w:hAnsi="Times New Roman" w:cs="Times New Roman"/>
          <w:sz w:val="24"/>
          <w:szCs w:val="24"/>
          <w:lang w:eastAsia="ru-RU"/>
        </w:rPr>
      </w:pPr>
      <w:r w:rsidRPr="00B942EB">
        <w:rPr>
          <w:rFonts w:ascii="Times New Roman" w:eastAsia="Times New Roman" w:hAnsi="Times New Roman" w:cs="Times New Roman"/>
          <w:sz w:val="24"/>
          <w:szCs w:val="24"/>
          <w:lang w:eastAsia="ru-RU"/>
        </w:rPr>
        <w:t xml:space="preserve">Единые (котловые) тарифы на услуги по передаче электрической энергии для населения </w:t>
      </w:r>
      <w:r>
        <w:rPr>
          <w:rFonts w:ascii="Times New Roman" w:eastAsia="Times New Roman" w:hAnsi="Times New Roman" w:cs="Times New Roman"/>
          <w:sz w:val="24"/>
          <w:szCs w:val="24"/>
          <w:lang w:eastAsia="ru-RU"/>
        </w:rPr>
        <w:br/>
      </w:r>
      <w:r w:rsidRPr="00B942EB">
        <w:rPr>
          <w:rFonts w:ascii="Times New Roman" w:eastAsia="Times New Roman" w:hAnsi="Times New Roman" w:cs="Times New Roman"/>
          <w:sz w:val="24"/>
          <w:szCs w:val="24"/>
          <w:lang w:eastAsia="ru-RU"/>
        </w:rPr>
        <w:t xml:space="preserve">и приравненных к нему категорий потребителей определены с учетом абзаца двадцатого пункта 81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 </w:t>
      </w:r>
      <w:r>
        <w:rPr>
          <w:rFonts w:ascii="Times New Roman" w:eastAsia="Times New Roman" w:hAnsi="Times New Roman" w:cs="Times New Roman"/>
          <w:sz w:val="24"/>
          <w:szCs w:val="24"/>
          <w:lang w:eastAsia="ru-RU"/>
        </w:rPr>
        <w:br/>
      </w:r>
      <w:r w:rsidRPr="00B942EB">
        <w:rPr>
          <w:rFonts w:ascii="Times New Roman" w:eastAsia="Times New Roman" w:hAnsi="Times New Roman" w:cs="Times New Roman"/>
          <w:sz w:val="24"/>
          <w:szCs w:val="24"/>
          <w:lang w:eastAsia="ru-RU"/>
        </w:rPr>
        <w:t xml:space="preserve">и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утвержденными приказом Федеральной службы по тарифам от 16.09.2014 </w:t>
      </w:r>
      <w:r>
        <w:rPr>
          <w:rFonts w:ascii="Times New Roman" w:eastAsia="Times New Roman" w:hAnsi="Times New Roman" w:cs="Times New Roman"/>
          <w:sz w:val="24"/>
          <w:szCs w:val="24"/>
          <w:lang w:eastAsia="ru-RU"/>
        </w:rPr>
        <w:br/>
      </w:r>
      <w:r w:rsidRPr="00B942EB">
        <w:rPr>
          <w:rFonts w:ascii="Times New Roman" w:eastAsia="Times New Roman" w:hAnsi="Times New Roman" w:cs="Times New Roman"/>
          <w:sz w:val="24"/>
          <w:szCs w:val="24"/>
          <w:lang w:eastAsia="ru-RU"/>
        </w:rPr>
        <w:t>№ 1442-э.</w:t>
      </w:r>
    </w:p>
    <w:p w:rsidR="00B942EB" w:rsidRPr="00B942EB" w:rsidRDefault="00B942EB" w:rsidP="00B942E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942EB">
        <w:rPr>
          <w:rFonts w:ascii="Times New Roman" w:eastAsia="Times New Roman" w:hAnsi="Times New Roman" w:cs="Times New Roman"/>
          <w:bCs/>
          <w:sz w:val="24"/>
          <w:szCs w:val="24"/>
          <w:lang w:eastAsia="ru-RU"/>
        </w:rPr>
        <w:t xml:space="preserve">Комиссии предлагается принять </w:t>
      </w:r>
      <w:r w:rsidR="006A4831">
        <w:rPr>
          <w:rFonts w:ascii="Times New Roman" w:eastAsia="Times New Roman" w:hAnsi="Times New Roman" w:cs="Times New Roman"/>
          <w:bCs/>
          <w:sz w:val="24"/>
          <w:szCs w:val="24"/>
          <w:lang w:eastAsia="ru-RU"/>
        </w:rPr>
        <w:t xml:space="preserve">указанные </w:t>
      </w:r>
      <w:r w:rsidRPr="00B942EB">
        <w:rPr>
          <w:rFonts w:ascii="Times New Roman" w:eastAsia="Times New Roman" w:hAnsi="Times New Roman" w:cs="Times New Roman"/>
          <w:bCs/>
          <w:sz w:val="24"/>
          <w:szCs w:val="24"/>
          <w:lang w:eastAsia="ru-RU"/>
        </w:rPr>
        <w:t>единые (котловые) тарифы на услуги по передаче электрической энергии по сетям на территории Калужской области на 2017 год.</w:t>
      </w:r>
    </w:p>
    <w:p w:rsidR="00640271" w:rsidRPr="008F305C" w:rsidRDefault="00640271" w:rsidP="00640271">
      <w:pPr>
        <w:spacing w:after="0" w:line="240" w:lineRule="auto"/>
        <w:ind w:firstLine="709"/>
        <w:jc w:val="both"/>
        <w:rPr>
          <w:rFonts w:ascii="Times New Roman" w:eastAsia="Times New Roman" w:hAnsi="Times New Roman" w:cs="Times New Roman"/>
          <w:sz w:val="24"/>
          <w:szCs w:val="24"/>
          <w:lang w:eastAsia="ru-RU"/>
        </w:rPr>
      </w:pPr>
    </w:p>
    <w:p w:rsidR="00640271" w:rsidRDefault="00640271" w:rsidP="00640271">
      <w:pPr>
        <w:tabs>
          <w:tab w:val="left" w:pos="720"/>
          <w:tab w:val="left" w:pos="1418"/>
        </w:tabs>
        <w:spacing w:after="0" w:line="240" w:lineRule="auto"/>
        <w:ind w:firstLine="709"/>
        <w:jc w:val="both"/>
        <w:rPr>
          <w:rFonts w:ascii="Times New Roman" w:eastAsia="Times New Roman" w:hAnsi="Times New Roman" w:cs="Times New Roman"/>
          <w:sz w:val="24"/>
          <w:szCs w:val="24"/>
          <w:lang w:eastAsia="ru-RU"/>
        </w:rPr>
      </w:pPr>
      <w:r w:rsidRPr="003E50B5">
        <w:rPr>
          <w:rFonts w:ascii="Times New Roman" w:eastAsia="Times New Roman" w:hAnsi="Times New Roman" w:cs="Times New Roman"/>
          <w:sz w:val="24"/>
          <w:szCs w:val="24"/>
          <w:lang w:eastAsia="ru-RU"/>
        </w:rPr>
        <w:t>Комиссия по тарифам и ценам министерства конкурентной политики Калужской области РЕШИЛА:</w:t>
      </w:r>
    </w:p>
    <w:p w:rsidR="00B942EB" w:rsidRPr="003E50B5" w:rsidRDefault="00B942EB" w:rsidP="00640271">
      <w:pPr>
        <w:tabs>
          <w:tab w:val="left" w:pos="720"/>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 января 2017 года установить:</w:t>
      </w:r>
    </w:p>
    <w:p w:rsidR="00B942EB" w:rsidRPr="00B942EB" w:rsidRDefault="00B942EB" w:rsidP="00B942EB">
      <w:pPr>
        <w:tabs>
          <w:tab w:val="left" w:pos="10205"/>
        </w:tabs>
        <w:spacing w:after="0" w:line="240" w:lineRule="auto"/>
        <w:ind w:right="21" w:firstLine="709"/>
        <w:jc w:val="both"/>
        <w:rPr>
          <w:rFonts w:ascii="Times New Roman" w:eastAsia="Times New Roman" w:hAnsi="Times New Roman" w:cs="Times New Roman"/>
          <w:sz w:val="24"/>
          <w:szCs w:val="26"/>
          <w:lang w:eastAsia="ru-RU"/>
        </w:rPr>
      </w:pPr>
      <w:r w:rsidRPr="00B942EB">
        <w:rPr>
          <w:rFonts w:ascii="Times New Roman" w:eastAsia="Times New Roman" w:hAnsi="Times New Roman" w:cs="Times New Roman"/>
          <w:sz w:val="24"/>
          <w:szCs w:val="26"/>
          <w:lang w:eastAsia="ru-RU"/>
        </w:rPr>
        <w:t xml:space="preserve">1. </w:t>
      </w:r>
      <w:r>
        <w:rPr>
          <w:rFonts w:ascii="Times New Roman" w:eastAsia="Times New Roman" w:hAnsi="Times New Roman" w:cs="Times New Roman"/>
          <w:sz w:val="24"/>
          <w:szCs w:val="26"/>
          <w:lang w:eastAsia="ru-RU"/>
        </w:rPr>
        <w:t xml:space="preserve">Предложенные </w:t>
      </w:r>
      <w:r w:rsidRPr="00B942EB">
        <w:rPr>
          <w:rFonts w:ascii="Times New Roman" w:eastAsia="Times New Roman" w:hAnsi="Times New Roman" w:cs="Times New Roman"/>
          <w:sz w:val="24"/>
          <w:szCs w:val="26"/>
          <w:lang w:eastAsia="ru-RU"/>
        </w:rPr>
        <w:t>единые (котловые) тарифы на услуги по передаче электрической энергии по сетям на территории Калужской области, поставляемой прочим потребителям</w:t>
      </w:r>
      <w:r>
        <w:rPr>
          <w:rFonts w:ascii="Times New Roman" w:eastAsia="Times New Roman" w:hAnsi="Times New Roman" w:cs="Times New Roman"/>
          <w:sz w:val="24"/>
          <w:szCs w:val="26"/>
          <w:lang w:eastAsia="ru-RU"/>
        </w:rPr>
        <w:t xml:space="preserve"> на 2017 год</w:t>
      </w:r>
      <w:r w:rsidRPr="00B942EB">
        <w:rPr>
          <w:rFonts w:ascii="Times New Roman" w:eastAsia="Times New Roman" w:hAnsi="Times New Roman" w:cs="Times New Roman"/>
          <w:sz w:val="24"/>
          <w:szCs w:val="26"/>
          <w:lang w:eastAsia="ru-RU"/>
        </w:rPr>
        <w:t>.</w:t>
      </w:r>
    </w:p>
    <w:p w:rsidR="00640271" w:rsidRPr="003E50B5" w:rsidRDefault="00B942EB" w:rsidP="00B942EB">
      <w:pPr>
        <w:tabs>
          <w:tab w:val="left" w:pos="10205"/>
        </w:tabs>
        <w:spacing w:after="0" w:line="240" w:lineRule="auto"/>
        <w:ind w:right="21" w:firstLine="709"/>
        <w:jc w:val="both"/>
        <w:rPr>
          <w:rFonts w:ascii="Times New Roman" w:eastAsia="Times New Roman" w:hAnsi="Times New Roman" w:cs="Times New Roman"/>
          <w:color w:val="000000"/>
          <w:sz w:val="24"/>
          <w:szCs w:val="26"/>
          <w:lang w:eastAsia="ru-RU"/>
        </w:rPr>
      </w:pPr>
      <w:r w:rsidRPr="00B942EB">
        <w:rPr>
          <w:rFonts w:ascii="Times New Roman" w:eastAsia="Times New Roman" w:hAnsi="Times New Roman" w:cs="Times New Roman"/>
          <w:sz w:val="24"/>
          <w:szCs w:val="26"/>
          <w:lang w:eastAsia="ru-RU"/>
        </w:rPr>
        <w:t xml:space="preserve">2. </w:t>
      </w:r>
      <w:r>
        <w:rPr>
          <w:rFonts w:ascii="Times New Roman" w:eastAsia="Times New Roman" w:hAnsi="Times New Roman" w:cs="Times New Roman"/>
          <w:sz w:val="24"/>
          <w:szCs w:val="26"/>
          <w:lang w:eastAsia="ru-RU"/>
        </w:rPr>
        <w:t xml:space="preserve">Предложенные </w:t>
      </w:r>
      <w:r w:rsidRPr="00B942EB">
        <w:rPr>
          <w:rFonts w:ascii="Times New Roman" w:eastAsia="Times New Roman" w:hAnsi="Times New Roman" w:cs="Times New Roman"/>
          <w:sz w:val="24"/>
          <w:szCs w:val="26"/>
          <w:lang w:eastAsia="ru-RU"/>
        </w:rPr>
        <w:t>единые (котловые) тарифы на услуги по передаче электрической энергии по сетям на территории Калужской области, поставляемой населению и приравненным к нему категориям потребителей</w:t>
      </w:r>
      <w:r>
        <w:rPr>
          <w:rFonts w:ascii="Times New Roman" w:eastAsia="Times New Roman" w:hAnsi="Times New Roman" w:cs="Times New Roman"/>
          <w:sz w:val="24"/>
          <w:szCs w:val="26"/>
          <w:lang w:eastAsia="ru-RU"/>
        </w:rPr>
        <w:t xml:space="preserve"> на 2017 год</w:t>
      </w:r>
      <w:r w:rsidRPr="00B942EB">
        <w:rPr>
          <w:rFonts w:ascii="Times New Roman" w:eastAsia="Times New Roman" w:hAnsi="Times New Roman" w:cs="Times New Roman"/>
          <w:sz w:val="24"/>
          <w:szCs w:val="26"/>
          <w:lang w:eastAsia="ru-RU"/>
        </w:rPr>
        <w:t>.</w:t>
      </w:r>
    </w:p>
    <w:p w:rsidR="00640271" w:rsidRPr="00640271" w:rsidRDefault="00640271" w:rsidP="00640271">
      <w:pPr>
        <w:tabs>
          <w:tab w:val="left" w:pos="1792"/>
        </w:tabs>
        <w:spacing w:after="0" w:line="240" w:lineRule="auto"/>
        <w:ind w:firstLine="709"/>
        <w:jc w:val="both"/>
        <w:rPr>
          <w:rFonts w:ascii="Times New Roman" w:eastAsia="Times New Roman" w:hAnsi="Times New Roman" w:cs="Times New Roman"/>
          <w:b/>
          <w:sz w:val="24"/>
          <w:szCs w:val="24"/>
          <w:highlight w:val="lightGray"/>
          <w:lang w:eastAsia="ru-RU"/>
        </w:rPr>
      </w:pPr>
    </w:p>
    <w:p w:rsidR="00640271" w:rsidRDefault="00640271" w:rsidP="00640271">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EF438E">
        <w:rPr>
          <w:rFonts w:ascii="Times New Roman" w:eastAsia="Times New Roman" w:hAnsi="Times New Roman" w:cs="Times New Roman"/>
          <w:b/>
          <w:sz w:val="24"/>
          <w:szCs w:val="24"/>
          <w:lang w:eastAsia="ru-RU"/>
        </w:rPr>
        <w:t xml:space="preserve">Решение принято в соответствии с </w:t>
      </w:r>
      <w:r w:rsidRPr="004A40CC">
        <w:rPr>
          <w:rFonts w:ascii="Times New Roman" w:eastAsia="Times New Roman" w:hAnsi="Times New Roman" w:cs="Times New Roman"/>
          <w:b/>
          <w:sz w:val="24"/>
          <w:szCs w:val="24"/>
          <w:lang w:eastAsia="ru-RU"/>
        </w:rPr>
        <w:t xml:space="preserve">пояснительной запиской </w:t>
      </w:r>
      <w:r w:rsidRPr="00EF438E">
        <w:rPr>
          <w:rFonts w:ascii="Times New Roman" w:eastAsia="Times New Roman" w:hAnsi="Times New Roman" w:cs="Times New Roman"/>
          <w:b/>
          <w:sz w:val="24"/>
          <w:szCs w:val="24"/>
          <w:lang w:eastAsia="ru-RU"/>
        </w:rPr>
        <w:t>в форме приказа (прилагается), голосовали</w:t>
      </w:r>
      <w:r w:rsidR="00723412">
        <w:rPr>
          <w:rFonts w:ascii="Times New Roman" w:eastAsia="Times New Roman" w:hAnsi="Times New Roman" w:cs="Times New Roman"/>
          <w:b/>
          <w:sz w:val="24"/>
          <w:szCs w:val="24"/>
          <w:lang w:eastAsia="ru-RU"/>
        </w:rPr>
        <w:t>:</w:t>
      </w:r>
    </w:p>
    <w:p w:rsidR="00723412" w:rsidRPr="00275DB4" w:rsidRDefault="00723412" w:rsidP="00723412">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275DB4">
        <w:rPr>
          <w:rFonts w:ascii="Times New Roman" w:eastAsia="Times New Roman" w:hAnsi="Times New Roman" w:cs="Times New Roman"/>
          <w:b/>
          <w:sz w:val="24"/>
          <w:szCs w:val="24"/>
          <w:lang w:eastAsia="ru-RU"/>
        </w:rPr>
        <w:t>В.П. Богданов – ПРОТИВ, по основаниям, изложенным в директиве на 27.12.2016;</w:t>
      </w:r>
    </w:p>
    <w:p w:rsidR="00723412" w:rsidRPr="005C53BF" w:rsidRDefault="00723412" w:rsidP="00723412">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275DB4">
        <w:rPr>
          <w:rFonts w:ascii="Times New Roman" w:eastAsia="Times New Roman" w:hAnsi="Times New Roman" w:cs="Times New Roman"/>
          <w:b/>
          <w:sz w:val="24"/>
          <w:szCs w:val="24"/>
          <w:lang w:eastAsia="ru-RU"/>
        </w:rPr>
        <w:t>Н.В. Владимиров, С.И. Гаврикова, Д.Ю. Лаврентьев</w:t>
      </w:r>
      <w:r>
        <w:rPr>
          <w:rFonts w:ascii="Times New Roman" w:eastAsia="Times New Roman" w:hAnsi="Times New Roman" w:cs="Times New Roman"/>
          <w:b/>
          <w:sz w:val="24"/>
          <w:szCs w:val="24"/>
          <w:lang w:eastAsia="ru-RU"/>
        </w:rPr>
        <w:t>, С.И. Ландухова, Ю.И. Михалёв,</w:t>
      </w:r>
      <w:r w:rsidRPr="00275DB4">
        <w:rPr>
          <w:rFonts w:ascii="Times New Roman" w:eastAsia="Times New Roman" w:hAnsi="Times New Roman" w:cs="Times New Roman"/>
          <w:b/>
          <w:sz w:val="24"/>
          <w:szCs w:val="24"/>
          <w:lang w:eastAsia="ru-RU"/>
        </w:rPr>
        <w:t xml:space="preserve"> О.В. Пантелеенко – ЗА.</w:t>
      </w:r>
    </w:p>
    <w:p w:rsidR="00640271" w:rsidRDefault="00640271" w:rsidP="00640271">
      <w:pPr>
        <w:tabs>
          <w:tab w:val="left" w:pos="1792"/>
        </w:tabs>
        <w:spacing w:after="0" w:line="240" w:lineRule="auto"/>
        <w:ind w:firstLine="709"/>
        <w:jc w:val="both"/>
        <w:rPr>
          <w:rFonts w:ascii="Times New Roman" w:eastAsia="Times New Roman" w:hAnsi="Times New Roman" w:cs="Times New Roman"/>
          <w:b/>
          <w:sz w:val="24"/>
          <w:szCs w:val="24"/>
          <w:lang w:eastAsia="ru-RU"/>
        </w:rPr>
      </w:pPr>
    </w:p>
    <w:p w:rsidR="00640271" w:rsidRPr="00805276" w:rsidRDefault="0058363B" w:rsidP="00640271">
      <w:pPr>
        <w:tabs>
          <w:tab w:val="left" w:pos="720"/>
          <w:tab w:val="left" w:pos="1418"/>
        </w:tabs>
        <w:spacing w:after="0" w:line="240" w:lineRule="auto"/>
        <w:ind w:firstLine="709"/>
        <w:jc w:val="both"/>
        <w:rPr>
          <w:rFonts w:ascii="Times New Roman" w:eastAsia="Times New Roman" w:hAnsi="Times New Roman" w:cs="Times New Roman"/>
          <w:b/>
          <w:bCs/>
          <w:sz w:val="24"/>
          <w:szCs w:val="24"/>
          <w:lang w:eastAsia="ru-RU"/>
        </w:rPr>
      </w:pPr>
      <w:r w:rsidRPr="00701F01">
        <w:rPr>
          <w:rFonts w:ascii="Times New Roman" w:eastAsia="Times New Roman" w:hAnsi="Times New Roman" w:cs="Times New Roman"/>
          <w:b/>
          <w:sz w:val="24"/>
          <w:szCs w:val="24"/>
          <w:lang w:eastAsia="ru-RU"/>
        </w:rPr>
        <w:t>1</w:t>
      </w:r>
      <w:r w:rsidR="00640271" w:rsidRPr="00701F01">
        <w:rPr>
          <w:rFonts w:ascii="Times New Roman" w:eastAsia="Times New Roman" w:hAnsi="Times New Roman" w:cs="Times New Roman"/>
          <w:b/>
          <w:sz w:val="24"/>
          <w:szCs w:val="24"/>
          <w:lang w:eastAsia="ru-RU"/>
        </w:rPr>
        <w:t>3.</w:t>
      </w:r>
      <w:r w:rsidR="00640271" w:rsidRPr="00701F01">
        <w:rPr>
          <w:rFonts w:ascii="Times New Roman" w:eastAsia="Times New Roman" w:hAnsi="Times New Roman" w:cs="Times New Roman"/>
          <w:sz w:val="24"/>
          <w:szCs w:val="24"/>
          <w:lang w:eastAsia="ru-RU"/>
        </w:rPr>
        <w:t xml:space="preserve"> </w:t>
      </w:r>
      <w:r w:rsidR="00640271" w:rsidRPr="00701F01">
        <w:rPr>
          <w:rFonts w:ascii="Times New Roman" w:eastAsia="Times New Roman" w:hAnsi="Times New Roman" w:cs="Times New Roman"/>
          <w:b/>
          <w:sz w:val="24"/>
          <w:szCs w:val="24"/>
          <w:lang w:eastAsia="ru-RU"/>
        </w:rPr>
        <w:t xml:space="preserve">Об установлении сбытовых надбавок для гарантирующего поставщика электрической энергии Открытого акционерного общества «Калужская сбытовая компания», поставляющего электрическую энергию (мощность) на розничном рынке, </w:t>
      </w:r>
      <w:r w:rsidR="00B942EB" w:rsidRPr="00701F01">
        <w:rPr>
          <w:rFonts w:ascii="Times New Roman" w:eastAsia="Times New Roman" w:hAnsi="Times New Roman" w:cs="Times New Roman"/>
          <w:b/>
          <w:sz w:val="24"/>
          <w:szCs w:val="24"/>
          <w:lang w:eastAsia="ru-RU"/>
        </w:rPr>
        <w:br/>
      </w:r>
      <w:r w:rsidR="00640271" w:rsidRPr="00701F01">
        <w:rPr>
          <w:rFonts w:ascii="Times New Roman" w:eastAsia="Times New Roman" w:hAnsi="Times New Roman" w:cs="Times New Roman"/>
          <w:b/>
          <w:sz w:val="24"/>
          <w:szCs w:val="24"/>
          <w:lang w:eastAsia="ru-RU"/>
        </w:rPr>
        <w:t>на 2017 год.</w:t>
      </w:r>
    </w:p>
    <w:p w:rsidR="00640271" w:rsidRPr="008F305C" w:rsidRDefault="00640271" w:rsidP="00640271">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w:t>
      </w:r>
    </w:p>
    <w:p w:rsidR="00640271" w:rsidRPr="008F305C" w:rsidRDefault="00640271" w:rsidP="00640271">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Доложил</w:t>
      </w:r>
      <w:r w:rsidR="005A2B7E">
        <w:rPr>
          <w:rFonts w:ascii="Times New Roman" w:eastAsia="Times New Roman" w:hAnsi="Times New Roman" w:cs="Times New Roman"/>
          <w:b/>
          <w:sz w:val="24"/>
          <w:szCs w:val="24"/>
          <w:lang w:eastAsia="ru-RU"/>
        </w:rPr>
        <w:t>и</w:t>
      </w:r>
      <w:r w:rsidRPr="008F305C">
        <w:rPr>
          <w:rFonts w:ascii="Times New Roman" w:eastAsia="Times New Roman" w:hAnsi="Times New Roman" w:cs="Times New Roman"/>
          <w:b/>
          <w:sz w:val="24"/>
          <w:szCs w:val="24"/>
          <w:lang w:eastAsia="ru-RU"/>
        </w:rPr>
        <w:t xml:space="preserve">: </w:t>
      </w:r>
      <w:r w:rsidRPr="000762DB">
        <w:rPr>
          <w:rFonts w:ascii="Times New Roman" w:eastAsia="Times New Roman" w:hAnsi="Times New Roman" w:cs="Times New Roman"/>
          <w:b/>
          <w:sz w:val="24"/>
          <w:szCs w:val="24"/>
          <w:lang w:eastAsia="ru-RU"/>
        </w:rPr>
        <w:t xml:space="preserve">Д.Ю. Лаврентьев, </w:t>
      </w:r>
      <w:r w:rsidR="00723412">
        <w:rPr>
          <w:rFonts w:ascii="Times New Roman" w:eastAsia="Times New Roman" w:hAnsi="Times New Roman" w:cs="Times New Roman"/>
          <w:b/>
          <w:sz w:val="24"/>
          <w:szCs w:val="24"/>
          <w:lang w:eastAsia="ru-RU"/>
        </w:rPr>
        <w:t>Т.В. Петрова</w:t>
      </w:r>
      <w:r w:rsidR="00701F01">
        <w:rPr>
          <w:rFonts w:ascii="Times New Roman" w:eastAsia="Times New Roman" w:hAnsi="Times New Roman" w:cs="Times New Roman"/>
          <w:b/>
          <w:sz w:val="24"/>
          <w:szCs w:val="24"/>
          <w:lang w:eastAsia="ru-RU"/>
        </w:rPr>
        <w:t>, Л.И. Кучма</w:t>
      </w:r>
      <w:r w:rsidRPr="008F305C">
        <w:rPr>
          <w:rFonts w:ascii="Times New Roman" w:eastAsia="Times New Roman" w:hAnsi="Times New Roman" w:cs="Times New Roman"/>
          <w:b/>
          <w:sz w:val="24"/>
          <w:szCs w:val="24"/>
          <w:lang w:eastAsia="ru-RU"/>
        </w:rPr>
        <w:t>.</w:t>
      </w:r>
    </w:p>
    <w:p w:rsidR="00A7798D" w:rsidRDefault="00A7798D" w:rsidP="00A7798D">
      <w:pPr>
        <w:tabs>
          <w:tab w:val="left" w:pos="9900"/>
        </w:tabs>
        <w:spacing w:after="0" w:line="240" w:lineRule="auto"/>
        <w:ind w:firstLine="709"/>
        <w:jc w:val="center"/>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lastRenderedPageBreak/>
        <w:t>Баланс электрической энергии</w:t>
      </w:r>
      <w:r>
        <w:rPr>
          <w:rFonts w:ascii="Times New Roman" w:eastAsia="Times New Roman" w:hAnsi="Times New Roman" w:cs="Times New Roman"/>
          <w:sz w:val="24"/>
          <w:szCs w:val="24"/>
          <w:lang w:eastAsia="ru-RU"/>
        </w:rPr>
        <w:t>.</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Согласно сводному прогнозному балансу производства и поставок электрической энергии (мощности) в рамках Единой энергетической системы России по субъектам Российской Федерации, утвержденного приказом  ФАС России </w:t>
      </w:r>
      <w:bookmarkStart w:id="29" w:name="OLE_LINK1"/>
      <w:r w:rsidRPr="00A7798D">
        <w:rPr>
          <w:rFonts w:ascii="Times New Roman" w:eastAsia="Times New Roman" w:hAnsi="Times New Roman" w:cs="Times New Roman"/>
          <w:sz w:val="24"/>
          <w:szCs w:val="24"/>
          <w:lang w:eastAsia="ru-RU"/>
        </w:rPr>
        <w:t xml:space="preserve">от 17.11.2016 № 1601/16 ДСП </w:t>
      </w:r>
      <w:bookmarkEnd w:id="29"/>
      <w:r w:rsidRPr="00A7798D">
        <w:rPr>
          <w:rFonts w:ascii="Times New Roman" w:eastAsia="Times New Roman" w:hAnsi="Times New Roman" w:cs="Times New Roman"/>
          <w:sz w:val="24"/>
          <w:szCs w:val="24"/>
          <w:lang w:eastAsia="ru-RU"/>
        </w:rPr>
        <w:t>объем услуг, оказываемых ОАО «КСК» в 2017 году, составляет 4 703,91 млн. кВтч</w:t>
      </w:r>
      <w:r w:rsidRPr="00A7798D">
        <w:rPr>
          <w:rFonts w:ascii="Times New Roman" w:eastAsia="Times New Roman" w:hAnsi="Times New Roman" w:cs="Times New Roman"/>
          <w:bCs/>
          <w:sz w:val="24"/>
          <w:szCs w:val="24"/>
          <w:lang w:eastAsia="ru-RU"/>
        </w:rPr>
        <w:t>,</w:t>
      </w:r>
      <w:r w:rsidRPr="00A7798D">
        <w:rPr>
          <w:rFonts w:ascii="Times New Roman" w:eastAsia="Times New Roman" w:hAnsi="Times New Roman" w:cs="Times New Roman"/>
          <w:b/>
          <w:bCs/>
          <w:sz w:val="24"/>
          <w:szCs w:val="24"/>
          <w:lang w:eastAsia="ru-RU"/>
        </w:rPr>
        <w:t xml:space="preserve"> </w:t>
      </w:r>
      <w:r w:rsidRPr="00A7798D">
        <w:rPr>
          <w:rFonts w:ascii="Times New Roman" w:eastAsia="Times New Roman" w:hAnsi="Times New Roman" w:cs="Times New Roman"/>
          <w:sz w:val="24"/>
          <w:szCs w:val="24"/>
          <w:lang w:eastAsia="ru-RU"/>
        </w:rPr>
        <w:t>в</w:t>
      </w:r>
      <w:r w:rsidRPr="00A7798D">
        <w:rPr>
          <w:rFonts w:ascii="Times New Roman" w:eastAsia="Times New Roman" w:hAnsi="Times New Roman" w:cs="Times New Roman"/>
          <w:b/>
          <w:bCs/>
          <w:sz w:val="24"/>
          <w:szCs w:val="24"/>
          <w:lang w:eastAsia="ru-RU"/>
        </w:rPr>
        <w:t xml:space="preserve"> </w:t>
      </w:r>
      <w:r w:rsidRPr="00A7798D">
        <w:rPr>
          <w:rFonts w:ascii="Times New Roman" w:eastAsia="Times New Roman" w:hAnsi="Times New Roman" w:cs="Times New Roman"/>
          <w:sz w:val="24"/>
          <w:szCs w:val="24"/>
          <w:lang w:eastAsia="ru-RU"/>
        </w:rPr>
        <w:t>том числе:</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население – 1 117,93 млн. кВтч.;</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покупка потерь электрической энергии на технологические нужды – 782,575 млн. кВтч;</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highlight w:val="yellow"/>
          <w:lang w:eastAsia="ru-RU"/>
        </w:rPr>
      </w:pPr>
      <w:r w:rsidRPr="00A7798D">
        <w:rPr>
          <w:rFonts w:ascii="Times New Roman" w:eastAsia="Times New Roman" w:hAnsi="Times New Roman" w:cs="Times New Roman"/>
          <w:sz w:val="24"/>
          <w:szCs w:val="24"/>
          <w:lang w:eastAsia="ru-RU"/>
        </w:rPr>
        <w:t>- полезный отпуск прочим потребителям – 2 803,405 млн. кВт.ч.</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highlight w:val="yellow"/>
          <w:lang w:eastAsia="ru-RU"/>
        </w:rPr>
      </w:pPr>
      <w:bookmarkStart w:id="30" w:name="sub_34"/>
      <w:r w:rsidRPr="00A7798D">
        <w:rPr>
          <w:rFonts w:ascii="Times New Roman" w:eastAsia="Times New Roman" w:hAnsi="Times New Roman" w:cs="Times New Roman"/>
          <w:sz w:val="24"/>
          <w:szCs w:val="24"/>
          <w:lang w:eastAsia="ru-RU"/>
        </w:rPr>
        <w:t xml:space="preserve">Эксперты при формировании необходимой валовой выручки на 2017 год руководствовались  рекомендациями действующего законодательства,  анализа фактических расходов ОАО «КСК» за 2015 год и за 9 месяцев  2016 года и индекса потребительских цен, определенного в соответствии с прогнозом социально-экономического развития Российской Федерации на 2017 год и на плановый период 2018 и 2019 годов  в размере 104,7 процента. </w:t>
      </w:r>
    </w:p>
    <w:bookmarkEnd w:id="30"/>
    <w:p w:rsidR="00A7798D" w:rsidRPr="00A7798D" w:rsidRDefault="00A7798D" w:rsidP="00A7798D">
      <w:pPr>
        <w:tabs>
          <w:tab w:val="left" w:pos="709"/>
        </w:tabs>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При этом выделение из расходов на обслуживание всех групп потребителей                          ОАО «КСК»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на долю населения приходится 0,62 %.</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расчету ОАО «КСК» необходимая валовая выручка на сбытовую деятельность                  на 2017 год составляет 1 315 814 725 руб.</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Экспертами необходимая валовая выручка на сбытовую деятельность гарантирующего поставщика ОАО «КСК» на 2017 год определена в размере  658 426 639 руб.</w:t>
      </w:r>
    </w:p>
    <w:p w:rsidR="00A7798D" w:rsidRPr="00A7798D" w:rsidRDefault="00A7798D" w:rsidP="00A7798D">
      <w:pPr>
        <w:keepNext/>
        <w:spacing w:after="0" w:line="240" w:lineRule="auto"/>
        <w:ind w:left="1495"/>
        <w:jc w:val="center"/>
        <w:outlineLvl w:val="3"/>
        <w:rPr>
          <w:rFonts w:ascii="Times New Roman" w:eastAsia="Times New Roman" w:hAnsi="Times New Roman" w:cs="Times New Roman"/>
          <w:bCs/>
          <w:sz w:val="24"/>
          <w:szCs w:val="24"/>
          <w:lang w:eastAsia="ru-RU"/>
        </w:rPr>
      </w:pPr>
      <w:r w:rsidRPr="00A7798D">
        <w:rPr>
          <w:rFonts w:ascii="Times New Roman" w:eastAsia="Times New Roman" w:hAnsi="Times New Roman" w:cs="Times New Roman"/>
          <w:bCs/>
          <w:sz w:val="24"/>
          <w:szCs w:val="24"/>
          <w:lang w:eastAsia="ru-RU"/>
        </w:rPr>
        <w:t>Анализ экономической обоснованности расходов на реализацию,</w:t>
      </w:r>
    </w:p>
    <w:p w:rsidR="00A7798D" w:rsidRDefault="00A7798D" w:rsidP="00A7798D">
      <w:pPr>
        <w:keepNext/>
        <w:spacing w:after="0" w:line="240" w:lineRule="auto"/>
        <w:ind w:left="1146" w:firstLine="709"/>
        <w:jc w:val="center"/>
        <w:outlineLvl w:val="3"/>
        <w:rPr>
          <w:rFonts w:ascii="Times New Roman" w:eastAsia="Times New Roman" w:hAnsi="Times New Roman" w:cs="Times New Roman"/>
          <w:bCs/>
          <w:sz w:val="24"/>
          <w:szCs w:val="24"/>
          <w:lang w:eastAsia="ru-RU"/>
        </w:rPr>
      </w:pPr>
      <w:r w:rsidRPr="00A7798D">
        <w:rPr>
          <w:rFonts w:ascii="Times New Roman" w:eastAsia="Times New Roman" w:hAnsi="Times New Roman" w:cs="Times New Roman"/>
          <w:bCs/>
          <w:sz w:val="24"/>
          <w:szCs w:val="24"/>
          <w:lang w:eastAsia="ru-RU"/>
        </w:rPr>
        <w:t>относимых на услуги гарантирующего поставщика, уменьшающих налогооблагаемую базу по налогу на прибыль</w:t>
      </w:r>
      <w:r>
        <w:rPr>
          <w:rFonts w:ascii="Times New Roman" w:eastAsia="Times New Roman" w:hAnsi="Times New Roman" w:cs="Times New Roman"/>
          <w:bCs/>
          <w:sz w:val="24"/>
          <w:szCs w:val="24"/>
          <w:lang w:eastAsia="ru-RU"/>
        </w:rPr>
        <w:t>.</w:t>
      </w:r>
    </w:p>
    <w:p w:rsidR="00A7798D" w:rsidRDefault="00A7798D" w:rsidP="00A7798D">
      <w:pPr>
        <w:keepNext/>
        <w:spacing w:after="0" w:line="240" w:lineRule="auto"/>
        <w:ind w:firstLine="709"/>
        <w:jc w:val="center"/>
        <w:outlineLvl w:val="3"/>
        <w:rPr>
          <w:rFonts w:ascii="Times New Roman" w:eastAsia="Times New Roman" w:hAnsi="Times New Roman" w:cs="Times New Roman"/>
          <w:bCs/>
          <w:sz w:val="24"/>
          <w:szCs w:val="24"/>
          <w:lang w:eastAsia="ru-RU"/>
        </w:rPr>
      </w:pPr>
      <w:r w:rsidRPr="00A7798D">
        <w:rPr>
          <w:rFonts w:ascii="Times New Roman" w:eastAsia="Times New Roman" w:hAnsi="Times New Roman" w:cs="Times New Roman"/>
          <w:bCs/>
          <w:sz w:val="24"/>
          <w:szCs w:val="24"/>
          <w:lang w:eastAsia="ru-RU"/>
        </w:rPr>
        <w:t>Материальные расходы</w:t>
      </w:r>
      <w:bookmarkStart w:id="31" w:name="_Toc58744619"/>
      <w:bookmarkStart w:id="32" w:name="_Toc58063132"/>
      <w:r>
        <w:rPr>
          <w:rFonts w:ascii="Times New Roman" w:eastAsia="Times New Roman" w:hAnsi="Times New Roman" w:cs="Times New Roman"/>
          <w:bCs/>
          <w:sz w:val="24"/>
          <w:szCs w:val="24"/>
          <w:lang w:eastAsia="ru-RU"/>
        </w:rPr>
        <w:t>.</w:t>
      </w:r>
    </w:p>
    <w:bookmarkEnd w:id="31"/>
    <w:bookmarkEnd w:id="32"/>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расчету ОАО «КСК» материальные расходы, формирующие сбытовую надбавку, в 2017 году составят 16 246 365  руб., в том числе расходы на реализацию электроэнергии населению –10 072 746</w:t>
      </w:r>
      <w:r w:rsidRPr="00A7798D">
        <w:rPr>
          <w:rFonts w:ascii="Times New Roman" w:eastAsia="Times New Roman" w:hAnsi="Times New Roman" w:cs="Times New Roman"/>
          <w:color w:val="000000"/>
          <w:sz w:val="24"/>
          <w:szCs w:val="24"/>
          <w:lang w:eastAsia="ru-RU"/>
        </w:rPr>
        <w:t xml:space="preserve"> тыс. руб.</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Утвержденные на 2016 год материальные расходы составляют 12 756 956 тыс. руб.</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По расчету экспертной группы затраты на 2017 год по данной статье составили                        13 294 844 руб. </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Плановые расходы по статье «материалы» рассчитаны экспертами исходя                                из фактических расходов за 9 месяцев за 2016 год в пересчете на год  с учетом индекса потребительских цен,  ИПЦ в размере 1,047. </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Расходы на электро и теплоснабжение определены на основании  анализа фактических расходов за 2015 год:</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на теплоэнергию в размере 424 651,03 руб. и индексов роста цен (тарифов) на тепловую энергию в 2016 году - 1,058, на   2016 год - 1,02:</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на электрическую энергию 1 284 916,06 руб. и  индексов роста цен (тарифов) </w:t>
      </w:r>
      <w:r>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 xml:space="preserve">на электрическую энергию в 2016 году - 1,074, на   2017 год - 1,058. </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расчету экспертной группы</w:t>
      </w:r>
      <w:r w:rsidRPr="00A7798D">
        <w:rPr>
          <w:rFonts w:ascii="Times New Roman" w:eastAsia="Times New Roman" w:hAnsi="Times New Roman" w:cs="Times New Roman"/>
          <w:b/>
          <w:sz w:val="24"/>
          <w:szCs w:val="24"/>
          <w:lang w:eastAsia="ru-RU"/>
        </w:rPr>
        <w:t xml:space="preserve"> </w:t>
      </w:r>
      <w:r w:rsidRPr="00A7798D">
        <w:rPr>
          <w:rFonts w:ascii="Times New Roman" w:eastAsia="Times New Roman" w:hAnsi="Times New Roman" w:cs="Times New Roman"/>
          <w:sz w:val="24"/>
          <w:szCs w:val="24"/>
          <w:lang w:eastAsia="ru-RU"/>
        </w:rPr>
        <w:t>расходы по статье «Материальные расходы» на 2017 год составят 15 970 343  руб., в том числе на реализацию электроэнергии населению – 9 885 642  руб.</w:t>
      </w:r>
    </w:p>
    <w:p w:rsidR="00A7798D" w:rsidRPr="00A7798D" w:rsidRDefault="00A7798D" w:rsidP="00A7798D">
      <w:pPr>
        <w:tabs>
          <w:tab w:val="left" w:pos="709"/>
        </w:tabs>
        <w:spacing w:after="0" w:line="240" w:lineRule="auto"/>
        <w:ind w:firstLine="709"/>
        <w:jc w:val="center"/>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Амортизационные отчисления</w:t>
      </w:r>
      <w:r>
        <w:rPr>
          <w:rFonts w:ascii="Times New Roman" w:eastAsia="Times New Roman" w:hAnsi="Times New Roman" w:cs="Times New Roman"/>
          <w:sz w:val="24"/>
          <w:szCs w:val="24"/>
          <w:lang w:eastAsia="ru-RU"/>
        </w:rPr>
        <w:t>.</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Утвержденные на 2016 год расходы составляют 6 332 415 руб.</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по статье «Амортизационные отчисления» по расчету ОАО «КСК» в 2017 году составят 7 004 648 руб., в том числе на реализацию электроэнергии населению – 4 342 882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данным ОАО «КСК»  фактические расходы по рассматриваемой статье за 2015 год составили 6 231 500  руб., за 9 месяцев 2016 года  - 4 806 344 руб.</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В обоснование запрашиваемых расходов  ОАО «КСК» представлены следующие документы:</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расчет амортизационных отчислений на 2017 год;</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lastRenderedPageBreak/>
        <w:t>- оборотно-сальдовые ведомости по счету 02, по счету 01.01, по счету 05, по счету 08.05       за 2015 год, за 9 месяцев 2016 года.</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Плановые расходы по данной статье на 2017 год рассчитаны экспертами на основании представленных сведений о начисленной амортизации за 9 месяцев 2016 года в пересчете                   на годовые объемы.</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highlight w:val="yellow"/>
          <w:lang w:eastAsia="ru-RU"/>
        </w:rPr>
      </w:pPr>
      <w:r w:rsidRPr="00A7798D">
        <w:rPr>
          <w:rFonts w:ascii="Times New Roman" w:eastAsia="Times New Roman" w:hAnsi="Times New Roman" w:cs="Times New Roman"/>
          <w:sz w:val="24"/>
          <w:szCs w:val="24"/>
          <w:lang w:eastAsia="ru-RU"/>
        </w:rPr>
        <w:t>Расходы по статье «Амортизационные отчисления» в 2017 году в размере                               6 409 264 руб., в том числе на реализацию электроэнергии населению – 3 973 743   руб.  эксперты считают экономически обоснованными.</w:t>
      </w:r>
    </w:p>
    <w:p w:rsidR="00A7798D" w:rsidRPr="00A7798D" w:rsidRDefault="00A7798D" w:rsidP="00A7798D">
      <w:pPr>
        <w:spacing w:after="0" w:line="240" w:lineRule="auto"/>
        <w:ind w:left="4265"/>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Расходы на оплату труда</w:t>
      </w:r>
      <w:r>
        <w:rPr>
          <w:rFonts w:ascii="Times New Roman" w:eastAsia="Times New Roman" w:hAnsi="Times New Roman" w:cs="Times New Roman"/>
          <w:sz w:val="24"/>
          <w:szCs w:val="24"/>
          <w:lang w:eastAsia="ru-RU"/>
        </w:rPr>
        <w:t>.</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Расходы по статье «Расходы на оплату труда» состоят из расходов по статьям «Оплата труда» и «Отчисления на страховые взносы».</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Утвержденные на 2016 год расходы составляют 207 682 736  руб.</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по статье «Расходы на оплату труда» по расчету ОАО «КСК» в 2017 году составят 339 914 837  руб., в том числе на реализацию электроэнергии населению                                      - 210 747 199 руб. </w:t>
      </w:r>
    </w:p>
    <w:p w:rsidR="00A7798D" w:rsidRPr="00A7798D" w:rsidRDefault="00A7798D" w:rsidP="00A7798D">
      <w:pPr>
        <w:spacing w:after="0" w:line="240" w:lineRule="auto"/>
        <w:ind w:firstLine="709"/>
        <w:jc w:val="both"/>
        <w:rPr>
          <w:rFonts w:ascii="Times New Roman" w:eastAsia="Times New Roman" w:hAnsi="Times New Roman" w:cs="Times New Roman"/>
          <w:b/>
          <w:sz w:val="24"/>
          <w:szCs w:val="24"/>
          <w:highlight w:val="yellow"/>
          <w:u w:val="single"/>
          <w:lang w:eastAsia="ru-RU"/>
        </w:rPr>
      </w:pPr>
      <w:r w:rsidRPr="00A7798D">
        <w:rPr>
          <w:rFonts w:ascii="Times New Roman" w:eastAsia="Times New Roman" w:hAnsi="Times New Roman" w:cs="Times New Roman"/>
          <w:sz w:val="24"/>
          <w:szCs w:val="24"/>
          <w:lang w:eastAsia="ru-RU"/>
        </w:rPr>
        <w:t>По данным сбытовой компании  фактические расходы по рассматриваемой статье                        за 2015 год составили 223 227 846   руб.,  за 9 месяцев 2016 года – 178 343 342  руб.</w:t>
      </w:r>
    </w:p>
    <w:p w:rsidR="00A7798D" w:rsidRPr="00A7798D" w:rsidRDefault="00A7798D" w:rsidP="006A4831">
      <w:pPr>
        <w:tabs>
          <w:tab w:val="left" w:pos="709"/>
        </w:tabs>
        <w:spacing w:after="0" w:line="240" w:lineRule="auto"/>
        <w:jc w:val="center"/>
        <w:outlineLvl w:val="4"/>
        <w:rPr>
          <w:rFonts w:ascii="Calibri" w:eastAsia="Times New Roman" w:hAnsi="Calibri" w:cs="Times New Roman"/>
          <w:b/>
          <w:bCs/>
          <w:iCs/>
          <w:sz w:val="26"/>
          <w:szCs w:val="26"/>
          <w:lang w:eastAsia="ru-RU"/>
        </w:rPr>
      </w:pPr>
      <w:r w:rsidRPr="00A7798D">
        <w:rPr>
          <w:rFonts w:ascii="Times New Roman" w:eastAsia="Times New Roman" w:hAnsi="Times New Roman" w:cs="Times New Roman"/>
          <w:bCs/>
          <w:iCs/>
          <w:sz w:val="24"/>
          <w:szCs w:val="24"/>
          <w:lang w:eastAsia="ru-RU"/>
        </w:rPr>
        <w:t>Оплата труда</w:t>
      </w:r>
      <w:r>
        <w:rPr>
          <w:rFonts w:ascii="Times New Roman" w:eastAsia="Times New Roman" w:hAnsi="Times New Roman" w:cs="Times New Roman"/>
          <w:bCs/>
          <w:iCs/>
          <w:sz w:val="24"/>
          <w:szCs w:val="24"/>
          <w:lang w:eastAsia="ru-RU"/>
        </w:rPr>
        <w:t>.</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Утвержденные на 2016 год расходы на оплату труда составляют  164 997 803 руб.</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По предложению ОАО «КСК» расходы по данной статье в 2017 году  составят                            261 472 952  руб., в том числе на реализацию электроэнергии населению -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Расчет расходов на оплату труда на 2017 год выполнен ОАО «КСК» на основании:</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расчетной численности персонала в количестве 400 человек;</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среднемесячного должностного оклада  21 921 руб., тарифного коэффициента 2,83, соответствующего средней ступени оплаты труда - 8,0.</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выплаты, связанные с режимом работы – 12,5 %;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текущее премирование</w:t>
      </w:r>
      <w:r w:rsidRPr="00A7798D">
        <w:rPr>
          <w:rFonts w:ascii="Times New Roman" w:eastAsia="Times New Roman" w:hAnsi="Times New Roman" w:cs="Times New Roman"/>
          <w:sz w:val="24"/>
          <w:szCs w:val="24"/>
          <w:lang w:eastAsia="ru-RU"/>
        </w:rPr>
        <w:tab/>
        <w:t>– 75,0 %;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вознаграждение за выслугу лет</w:t>
      </w:r>
      <w:r w:rsidRPr="00A7798D">
        <w:rPr>
          <w:rFonts w:ascii="Times New Roman" w:eastAsia="Times New Roman" w:hAnsi="Times New Roman" w:cs="Times New Roman"/>
          <w:sz w:val="24"/>
          <w:szCs w:val="24"/>
          <w:lang w:eastAsia="ru-RU"/>
        </w:rPr>
        <w:tab/>
        <w:t xml:space="preserve"> – 15,0 %,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выплаты по итогам года  – 33,0 %.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Среднемесячная заработная плата одного работника - 54 474 руб. (рост к базовому периоду 2016 года – 50,2 %).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данным ОАО «КСК» фактические расходы по рассматриваемой статье в 2015 году составили 176 454 881  руб., за 9 месяцев 2016 – 138 149 749  руб.</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В подтверждение расходов  на оплату труда сбытовой компанией представлены следующие документы:</w:t>
      </w:r>
    </w:p>
    <w:p w:rsidR="00A7798D" w:rsidRPr="00A7798D" w:rsidRDefault="00A7798D" w:rsidP="00A7798D">
      <w:pPr>
        <w:spacing w:after="0" w:line="240" w:lineRule="auto"/>
        <w:jc w:val="both"/>
        <w:rPr>
          <w:rFonts w:ascii="Times New Roman" w:eastAsia="Calibri" w:hAnsi="Times New Roman" w:cs="Times New Roman"/>
          <w:sz w:val="24"/>
          <w:szCs w:val="24"/>
        </w:rPr>
      </w:pPr>
      <w:r w:rsidRPr="00A7798D">
        <w:rPr>
          <w:rFonts w:ascii="Times New Roman" w:eastAsia="Calibri" w:hAnsi="Times New Roman" w:cs="Times New Roman"/>
          <w:sz w:val="24"/>
          <w:szCs w:val="24"/>
        </w:rPr>
        <w:t xml:space="preserve">           - Отраслевое тарифное соглашение в электроэнергетике Российской Федерации на 2013-2015 годы (далее - ОТС), продленное на период   2016-2018 годы;</w:t>
      </w:r>
    </w:p>
    <w:p w:rsidR="00A7798D" w:rsidRPr="00A7798D" w:rsidRDefault="00A7798D" w:rsidP="00A7798D">
      <w:pPr>
        <w:spacing w:after="0" w:line="240" w:lineRule="auto"/>
        <w:jc w:val="both"/>
        <w:rPr>
          <w:rFonts w:ascii="Times New Roman" w:eastAsia="Times New Roman" w:hAnsi="Times New Roman" w:cs="Times New Roman"/>
          <w:sz w:val="24"/>
          <w:szCs w:val="24"/>
          <w:lang w:eastAsia="ru-RU"/>
        </w:rPr>
      </w:pPr>
      <w:r w:rsidRPr="00A7798D">
        <w:rPr>
          <w:rFonts w:ascii="Times New Roman" w:eastAsia="Calibri" w:hAnsi="Times New Roman" w:cs="Times New Roman"/>
          <w:sz w:val="24"/>
          <w:szCs w:val="24"/>
        </w:rPr>
        <w:t xml:space="preserve">           -  Коллективный договор  между работодателем в лице генерального в лице генерального директора </w:t>
      </w:r>
      <w:r w:rsidRPr="00A7798D">
        <w:rPr>
          <w:rFonts w:ascii="Times New Roman" w:eastAsia="Times New Roman" w:hAnsi="Times New Roman" w:cs="Times New Roman"/>
          <w:sz w:val="24"/>
          <w:szCs w:val="24"/>
          <w:lang w:eastAsia="ru-RU"/>
        </w:rPr>
        <w:t xml:space="preserve">ОАО «КАЛУЖСКАЯ СБЫТОВАЯ КОМПАНИЯ»  А.Н. Яшанина и работниками в лице профсоюзного комитета </w:t>
      </w:r>
      <w:r w:rsidRPr="00A7798D">
        <w:rPr>
          <w:rFonts w:ascii="Times New Roman" w:eastAsia="Times New Roman" w:hAnsi="Times New Roman" w:cs="Times New Roman"/>
          <w:b/>
          <w:sz w:val="24"/>
          <w:szCs w:val="24"/>
          <w:lang w:eastAsia="ru-RU"/>
        </w:rPr>
        <w:t xml:space="preserve"> </w:t>
      </w:r>
      <w:r w:rsidRPr="00A7798D">
        <w:rPr>
          <w:rFonts w:ascii="Times New Roman" w:eastAsia="Times New Roman" w:hAnsi="Times New Roman" w:cs="Times New Roman"/>
          <w:sz w:val="24"/>
          <w:szCs w:val="24"/>
          <w:lang w:eastAsia="ru-RU"/>
        </w:rPr>
        <w:t xml:space="preserve">ОАО «КАЛУЖСКАЯ СБЫТОВАЯ КОМПАНИЯ» на 2014 – 2015 годы (далее - КД), продленное на </w:t>
      </w:r>
      <w:r w:rsidRPr="00A7798D">
        <w:rPr>
          <w:rFonts w:ascii="Times New Roman" w:eastAsia="Calibri" w:hAnsi="Times New Roman" w:cs="Times New Roman"/>
          <w:sz w:val="24"/>
          <w:szCs w:val="24"/>
        </w:rPr>
        <w:t>период   2016 год;</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оборотно-сальдовая ведомость по счету 44 за 2015 год и 9 месяцев 2016 года.</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Фактические расходы по статье «Оплата труда» за 2015 год составили 223 227 846 руб., </w:t>
      </w:r>
      <w:r>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 xml:space="preserve"> за 9 месяцев 2016 года –178 343 342  руб.</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При формировании фонда оплаты труда сбытовой компании эксперты исходили                       из следующего.</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В соответствии с пунктом  26  Основ ценообразования</w:t>
      </w:r>
      <w:r w:rsidRPr="00A7798D">
        <w:rPr>
          <w:rFonts w:ascii="Times New Roman" w:eastAsia="Times New Roman" w:hAnsi="Times New Roman" w:cs="Times New Roman"/>
          <w:iCs/>
          <w:sz w:val="24"/>
          <w:szCs w:val="24"/>
          <w:lang w:eastAsia="ru-RU"/>
        </w:rPr>
        <w:t xml:space="preserve">   и н</w:t>
      </w:r>
      <w:r w:rsidRPr="00A7798D">
        <w:rPr>
          <w:rFonts w:ascii="Times New Roman" w:eastAsia="Times New Roman" w:hAnsi="Times New Roman" w:cs="Times New Roman"/>
          <w:sz w:val="24"/>
          <w:szCs w:val="24"/>
          <w:lang w:eastAsia="ru-RU"/>
        </w:rPr>
        <w:t xml:space="preserve">а основании  статистической отчетности формы П-4 за 9 месяцев 2016 года </w:t>
      </w:r>
      <w:r w:rsidRPr="00A7798D">
        <w:rPr>
          <w:rFonts w:ascii="Times New Roman" w:eastAsia="Times New Roman" w:hAnsi="Times New Roman" w:cs="Times New Roman"/>
          <w:iCs/>
          <w:sz w:val="24"/>
          <w:szCs w:val="24"/>
          <w:lang w:eastAsia="ru-RU"/>
        </w:rPr>
        <w:t xml:space="preserve">при формировании фонда оплаты труда сбытовой компании  экспертами учтена фактическая </w:t>
      </w:r>
      <w:r w:rsidRPr="00A7798D">
        <w:rPr>
          <w:rFonts w:ascii="Times New Roman" w:eastAsia="Times New Roman" w:hAnsi="Times New Roman" w:cs="Times New Roman"/>
          <w:sz w:val="24"/>
          <w:szCs w:val="24"/>
          <w:lang w:eastAsia="ru-RU"/>
        </w:rPr>
        <w:t>среднесписочная</w:t>
      </w:r>
      <w:r w:rsidRPr="00A7798D">
        <w:rPr>
          <w:rFonts w:ascii="Times New Roman" w:eastAsia="Times New Roman" w:hAnsi="Times New Roman" w:cs="Times New Roman"/>
          <w:iCs/>
          <w:sz w:val="24"/>
          <w:szCs w:val="24"/>
          <w:lang w:eastAsia="ru-RU"/>
        </w:rPr>
        <w:t xml:space="preserve"> численность  персонала</w:t>
      </w:r>
      <w:r w:rsidRPr="00A7798D">
        <w:rPr>
          <w:rFonts w:ascii="Times New Roman" w:eastAsia="Times New Roman" w:hAnsi="Times New Roman" w:cs="Times New Roman"/>
          <w:sz w:val="24"/>
          <w:szCs w:val="24"/>
          <w:lang w:eastAsia="ru-RU"/>
        </w:rPr>
        <w:t xml:space="preserve">                 ОАО «КСК» (без учета работников, занятых прочей деятельностью и работ по договорам гражданско-правового характера) - 382,30 чел.</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lastRenderedPageBreak/>
        <w:t xml:space="preserve">Учитывая решение ФАС России о размере экономически обоснованной  среднемесячной заработной плате ОАО «КСК» на 2016 год  в размере 36 279,2 руб. экспертами сформирован фонд оплаты труда исходя из вышеуказанной ставки с учетом индекса потребительских цен.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Среднемесячная заработная плата на одного работника составит 37 984,32 руб.</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расчету экспертов расходы по статье по статье «Расходы на оплату труда»  на 2017 год составят 174 256 853 руб., в том числе на реализацию электроэнергии населению – 131 000 323  руб. эксперты считают экономически обоснованными.</w:t>
      </w:r>
    </w:p>
    <w:p w:rsidR="00A7798D" w:rsidRPr="00A7798D" w:rsidRDefault="00A7798D" w:rsidP="006A4831">
      <w:pPr>
        <w:spacing w:after="0" w:line="240" w:lineRule="auto"/>
        <w:jc w:val="center"/>
        <w:outlineLvl w:val="5"/>
        <w:rPr>
          <w:rFonts w:ascii="Times New Roman" w:eastAsia="Times New Roman" w:hAnsi="Times New Roman" w:cs="Times New Roman"/>
          <w:bCs/>
          <w:sz w:val="24"/>
          <w:szCs w:val="24"/>
          <w:highlight w:val="yellow"/>
          <w:lang w:eastAsia="ru-RU"/>
        </w:rPr>
      </w:pPr>
      <w:r w:rsidRPr="00A7798D">
        <w:rPr>
          <w:rFonts w:ascii="Times New Roman" w:eastAsia="Times New Roman" w:hAnsi="Times New Roman" w:cs="Times New Roman"/>
          <w:bCs/>
          <w:sz w:val="24"/>
          <w:szCs w:val="24"/>
          <w:lang w:eastAsia="ru-RU"/>
        </w:rPr>
        <w:t>Отчисления на страховые взносы</w:t>
      </w:r>
      <w:r>
        <w:rPr>
          <w:rFonts w:ascii="Times New Roman" w:eastAsia="Times New Roman" w:hAnsi="Times New Roman" w:cs="Times New Roman"/>
          <w:bCs/>
          <w:sz w:val="24"/>
          <w:szCs w:val="24"/>
          <w:lang w:eastAsia="ru-RU"/>
        </w:rPr>
        <w:t>.</w:t>
      </w:r>
    </w:p>
    <w:p w:rsidR="00A7798D" w:rsidRPr="00A7798D" w:rsidRDefault="00A7798D" w:rsidP="00A7798D">
      <w:pPr>
        <w:spacing w:after="0" w:line="240" w:lineRule="auto"/>
        <w:ind w:firstLine="709"/>
        <w:jc w:val="both"/>
        <w:rPr>
          <w:rFonts w:ascii="Times New Roman" w:eastAsia="Times New Roman" w:hAnsi="Times New Roman" w:cs="Times New Roman"/>
          <w:i/>
          <w:sz w:val="24"/>
          <w:szCs w:val="24"/>
          <w:lang w:eastAsia="ru-RU"/>
        </w:rPr>
      </w:pPr>
      <w:r w:rsidRPr="00A7798D">
        <w:rPr>
          <w:rFonts w:ascii="Times New Roman" w:eastAsia="Times New Roman" w:hAnsi="Times New Roman" w:cs="Times New Roman"/>
          <w:sz w:val="24"/>
          <w:szCs w:val="24"/>
          <w:lang w:eastAsia="ru-RU"/>
        </w:rPr>
        <w:t>Затраты по статье по данной статье по расчету ОАО «Калужская сбытовая компания»                    в 2017 году составят 78 441 886 руб., или 30 % от планируемой суммы расходов по статье «Оплата труда».</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Учитывая решение ФАС России, что Федеральным законом от 24.07.2009 № 212- 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установлена регрессивная ставка платежей при превышении определенного уровня доходов работников по году, размер страховых взносов рассчитан исходя из фактической ставки этих взносов за полный истекший финансовый  год -2015 год.</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В соответствии с бухгалтерской и статистической отчетностью (форма                                        № 1-предприятие «Основные сведения о деятельности организации за 2015 год») размер фактических  страховых взносов в 2015 году с</w:t>
      </w:r>
      <w:r>
        <w:rPr>
          <w:rFonts w:ascii="Times New Roman" w:eastAsia="Times New Roman" w:hAnsi="Times New Roman" w:cs="Times New Roman"/>
          <w:sz w:val="24"/>
          <w:szCs w:val="24"/>
          <w:lang w:eastAsia="ru-RU"/>
        </w:rPr>
        <w:t>оставил 26,6 %</w:t>
      </w:r>
      <w:r w:rsidRPr="00A7798D">
        <w:rPr>
          <w:rFonts w:ascii="Times New Roman" w:eastAsia="Times New Roman" w:hAnsi="Times New Roman" w:cs="Times New Roman"/>
          <w:sz w:val="24"/>
          <w:szCs w:val="24"/>
          <w:lang w:eastAsia="ru-RU"/>
        </w:rPr>
        <w:t>.</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Плановые расходы по статье «Отчисления на страховые взносы» учтены в  размере               26,6 %  от размера фонда оплаты труда, определенного экспертами.</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по статье «Отчисления на страховые взносы» на 2017 год в размере  46 352 323 руб., в том числе на реализацию электроэнергии населению – 39 300 </w:t>
      </w:r>
      <w:r w:rsidRPr="00C74B94">
        <w:rPr>
          <w:rFonts w:ascii="Times New Roman" w:eastAsia="Times New Roman" w:hAnsi="Times New Roman" w:cs="Times New Roman"/>
          <w:sz w:val="24"/>
          <w:szCs w:val="24"/>
          <w:lang w:eastAsia="ru-RU"/>
        </w:rPr>
        <w:t>097  руб., эксперты</w:t>
      </w:r>
      <w:r w:rsidRPr="00A7798D">
        <w:rPr>
          <w:rFonts w:ascii="Times New Roman" w:eastAsia="Times New Roman" w:hAnsi="Times New Roman" w:cs="Times New Roman"/>
          <w:sz w:val="24"/>
          <w:szCs w:val="24"/>
          <w:lang w:eastAsia="ru-RU"/>
        </w:rPr>
        <w:t xml:space="preserve"> считают экономически обоснованными.</w:t>
      </w:r>
    </w:p>
    <w:p w:rsidR="00A7798D" w:rsidRPr="00A7798D" w:rsidRDefault="00A7798D" w:rsidP="00A7798D">
      <w:pPr>
        <w:tabs>
          <w:tab w:val="left" w:pos="709"/>
        </w:tabs>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7798D">
        <w:rPr>
          <w:rFonts w:ascii="Times New Roman" w:eastAsia="Times New Roman" w:hAnsi="Times New Roman" w:cs="Times New Roman"/>
          <w:sz w:val="24"/>
          <w:szCs w:val="24"/>
          <w:lang w:eastAsia="ru-RU"/>
        </w:rPr>
        <w:t xml:space="preserve">    Кроме того, ОАО «КСК» представило в министерство (вх. от 14.12.16 № 03/2392-16)   пояснительную записку об изменении штатного расписания и расчет фонда оплаты труда                     на 2017 год с учетом увеличения штатной численности персонала, занятого в работе по обслуживанию бытовых абонентов, на 35 человек.</w:t>
      </w:r>
    </w:p>
    <w:p w:rsidR="00A7798D" w:rsidRPr="00A7798D" w:rsidRDefault="00A7798D" w:rsidP="00A7798D">
      <w:pPr>
        <w:tabs>
          <w:tab w:val="left" w:pos="709"/>
        </w:tabs>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7798D">
        <w:rPr>
          <w:rFonts w:ascii="Times New Roman" w:eastAsia="Times New Roman" w:hAnsi="Times New Roman" w:cs="Times New Roman"/>
          <w:sz w:val="24"/>
          <w:szCs w:val="24"/>
          <w:lang w:eastAsia="ru-RU"/>
        </w:rPr>
        <w:t xml:space="preserve">   Основанием для указанного обращения является тот факт, что в настоящее время проходит согласование законопроект, вынесенный на рассмотрение министерством строительства и ЖКХ, </w:t>
      </w:r>
      <w:r>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о  заключении прямых договорах между ресурсоснабжающими организациями (РСО) и гражданами-собственниками квартир.</w:t>
      </w:r>
    </w:p>
    <w:p w:rsidR="00A7798D" w:rsidRPr="00A7798D" w:rsidRDefault="00A7798D" w:rsidP="00A7798D">
      <w:pPr>
        <w:tabs>
          <w:tab w:val="left" w:pos="709"/>
        </w:tabs>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7798D">
        <w:rPr>
          <w:rFonts w:ascii="Times New Roman" w:eastAsia="Times New Roman" w:hAnsi="Times New Roman" w:cs="Times New Roman"/>
          <w:sz w:val="24"/>
          <w:szCs w:val="24"/>
          <w:lang w:eastAsia="ru-RU"/>
        </w:rPr>
        <w:t xml:space="preserve">   В соответствии с пунктом  26  Основ ценообразования</w:t>
      </w:r>
      <w:r w:rsidRPr="00A7798D">
        <w:rPr>
          <w:rFonts w:ascii="Times New Roman" w:eastAsia="Times New Roman" w:hAnsi="Times New Roman" w:cs="Times New Roman"/>
          <w:iCs/>
          <w:sz w:val="24"/>
          <w:szCs w:val="24"/>
          <w:lang w:eastAsia="ru-RU"/>
        </w:rPr>
        <w:t xml:space="preserve">  п</w:t>
      </w:r>
      <w:r w:rsidRPr="00A7798D">
        <w:rPr>
          <w:rFonts w:ascii="Times New Roman" w:eastAsia="Times New Roman" w:hAnsi="Times New Roman" w:cs="Times New Roman"/>
          <w:sz w:val="24"/>
          <w:szCs w:val="24"/>
          <w:lang w:eastAsia="ru-RU"/>
        </w:rPr>
        <w:t xml:space="preserve">ри определении расходов </w:t>
      </w:r>
      <w:r>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на оплату труда, включаемых в необходимую валовую выручку, регулирующие органы определяют размер фонда оплаты труда с учетом фактической численности работников                        в последнем расчетном периоде регулирования.</w:t>
      </w:r>
    </w:p>
    <w:p w:rsid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На основании изложенного и с учетом того, что данный законопроект находится                       в стадии согласования и сроки его принятия не известны, эксперты для расчета фонда оплаты труда оставляют численность 382,30 чел.</w:t>
      </w:r>
    </w:p>
    <w:p w:rsidR="00A7798D" w:rsidRDefault="00A7798D" w:rsidP="006A4831">
      <w:pPr>
        <w:spacing w:after="0" w:line="240" w:lineRule="auto"/>
        <w:jc w:val="center"/>
        <w:outlineLvl w:val="4"/>
        <w:rPr>
          <w:rFonts w:ascii="Times New Roman" w:eastAsia="Times New Roman" w:hAnsi="Times New Roman" w:cs="Times New Roman"/>
          <w:bCs/>
          <w:iCs/>
          <w:sz w:val="24"/>
          <w:szCs w:val="24"/>
          <w:lang w:eastAsia="ru-RU"/>
        </w:rPr>
      </w:pPr>
      <w:r w:rsidRPr="00A7798D">
        <w:rPr>
          <w:rFonts w:ascii="Times New Roman" w:eastAsia="Times New Roman" w:hAnsi="Times New Roman" w:cs="Times New Roman"/>
          <w:bCs/>
          <w:iCs/>
          <w:sz w:val="24"/>
          <w:szCs w:val="24"/>
          <w:lang w:eastAsia="ru-RU"/>
        </w:rPr>
        <w:t>Прочие расходы</w:t>
      </w:r>
      <w:r>
        <w:rPr>
          <w:rFonts w:ascii="Times New Roman" w:eastAsia="Times New Roman" w:hAnsi="Times New Roman" w:cs="Times New Roman"/>
          <w:bCs/>
          <w:iCs/>
          <w:sz w:val="24"/>
          <w:szCs w:val="24"/>
          <w:lang w:eastAsia="ru-RU"/>
        </w:rPr>
        <w:t>.</w:t>
      </w:r>
    </w:p>
    <w:p w:rsidR="00A7798D" w:rsidRPr="00A7798D" w:rsidRDefault="00A7798D" w:rsidP="006A4831">
      <w:pPr>
        <w:spacing w:after="0" w:line="240" w:lineRule="auto"/>
        <w:jc w:val="center"/>
        <w:outlineLvl w:val="4"/>
        <w:rPr>
          <w:rFonts w:ascii="Times New Roman" w:eastAsia="Times New Roman" w:hAnsi="Times New Roman" w:cs="Times New Roman"/>
          <w:b/>
          <w:bCs/>
          <w:sz w:val="24"/>
          <w:szCs w:val="24"/>
          <w:lang w:eastAsia="ru-RU"/>
        </w:rPr>
      </w:pPr>
      <w:r w:rsidRPr="00A7798D">
        <w:rPr>
          <w:rFonts w:ascii="Times New Roman" w:eastAsia="Times New Roman" w:hAnsi="Times New Roman" w:cs="Times New Roman"/>
          <w:bCs/>
          <w:sz w:val="24"/>
          <w:szCs w:val="24"/>
          <w:lang w:eastAsia="ru-RU"/>
        </w:rPr>
        <w:t>Ремонт основных средств</w:t>
      </w:r>
      <w:r>
        <w:rPr>
          <w:rFonts w:ascii="Times New Roman" w:eastAsia="Times New Roman" w:hAnsi="Times New Roman" w:cs="Times New Roman"/>
          <w:bCs/>
          <w:sz w:val="24"/>
          <w:szCs w:val="24"/>
          <w:lang w:eastAsia="ru-RU"/>
        </w:rPr>
        <w:t>.</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Расходы по данной статье, утверждены на 2016 год  в размере 1 227 120  руб.</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по статье «Ремонт основных средств» Общества в 2017 году определены                   ОАО «КСК» в размере 832 206 руб., в том числе на реализацию электроэнергии населению –         515 968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данным ОАО «КСК» фактические расходы по рассматриваемой статье в 2015 году составили  1 136 572 руб., за 9 месяцев 2016  года – 591 616 руб.</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В подтверждение расходов  на ремонт основных средств сбытовой компанией представлены следующие документы:</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оборотно-сальдовая ведомость по счету 44 за 2015 и  9 месяцев 2016 года;</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карточки счета 44.01 за 2015 год и  9 месяцев 2016 года.</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lastRenderedPageBreak/>
        <w:t>Планируемые расходы на ремонт основных средств определены экспертами в размере  825 896 руб.  исходя из фактических расходов за 9 месяцев 2016 года в пересчете на год                      и с учетом ИПЦ 1,047.</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highlight w:val="yellow"/>
          <w:lang w:eastAsia="ru-RU"/>
        </w:rPr>
      </w:pPr>
      <w:r w:rsidRPr="00A7798D">
        <w:rPr>
          <w:rFonts w:ascii="Times New Roman" w:eastAsia="Times New Roman" w:hAnsi="Times New Roman" w:cs="Times New Roman"/>
          <w:sz w:val="24"/>
          <w:szCs w:val="24"/>
          <w:lang w:eastAsia="ru-RU"/>
        </w:rPr>
        <w:t>По расчету экспертной группы расходы по статье «Ремонт основных средств» на 2017 год составят 825 896 руб., в том числе на реализацию электроэнергии населению – 511 230 руб.</w:t>
      </w:r>
    </w:p>
    <w:p w:rsidR="00A7798D" w:rsidRPr="00A7798D" w:rsidRDefault="00A7798D" w:rsidP="006A4831">
      <w:pPr>
        <w:spacing w:after="0" w:line="240" w:lineRule="auto"/>
        <w:jc w:val="center"/>
        <w:outlineLvl w:val="5"/>
        <w:rPr>
          <w:rFonts w:ascii="Calibri" w:eastAsia="Times New Roman" w:hAnsi="Calibri" w:cs="Times New Roman"/>
          <w:b/>
          <w:bCs/>
          <w:lang w:eastAsia="ru-RU"/>
        </w:rPr>
      </w:pPr>
      <w:r w:rsidRPr="00A7798D">
        <w:rPr>
          <w:rFonts w:ascii="Times New Roman" w:eastAsia="Times New Roman" w:hAnsi="Times New Roman" w:cs="Times New Roman"/>
          <w:bCs/>
          <w:sz w:val="24"/>
          <w:szCs w:val="24"/>
          <w:lang w:eastAsia="ru-RU"/>
        </w:rPr>
        <w:t>Оплата работ и услуг сторонних организаций</w:t>
      </w:r>
      <w:r>
        <w:rPr>
          <w:rFonts w:ascii="Times New Roman" w:eastAsia="Times New Roman" w:hAnsi="Times New Roman" w:cs="Times New Roman"/>
          <w:bCs/>
          <w:sz w:val="24"/>
          <w:szCs w:val="24"/>
          <w:lang w:eastAsia="ru-RU"/>
        </w:rPr>
        <w:t>.</w:t>
      </w:r>
    </w:p>
    <w:p w:rsidR="00A7798D" w:rsidRPr="00A7798D" w:rsidRDefault="00A7798D" w:rsidP="00A7798D">
      <w:pPr>
        <w:spacing w:after="0" w:line="240" w:lineRule="auto"/>
        <w:ind w:firstLine="709"/>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по данной статье, утвержденные на 2016 год, составляют 112 217 757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по статье «Оплата работ и услуг сторонних организаций» по расчету сбытовой компании   в 2017 году составят 119 625 631 руб., в том числе на реализацию электроэнергии населению – 74 167 891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данным ОАО «КСК» фактические расходы по рассматриваемой статье в 2015 году составили 108 541 307 руб., а за 9 месяцев 2016 года – 81 798 950  руб.</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По расчету экспертной группы расходы по статье «Оплата работ и услуг сторонних организаций» на 2017 год составят  111 556 369  руб., в том числе на реализацию электроэнергии населению -  69 033 799  руб. </w:t>
      </w:r>
    </w:p>
    <w:p w:rsidR="00A7798D" w:rsidRPr="00A7798D" w:rsidRDefault="00A7798D" w:rsidP="00A7798D">
      <w:pPr>
        <w:spacing w:after="0" w:line="240" w:lineRule="auto"/>
        <w:ind w:firstLine="709"/>
        <w:jc w:val="both"/>
        <w:rPr>
          <w:rFonts w:ascii="Times New Roman" w:eastAsia="Times New Roman" w:hAnsi="Times New Roman" w:cs="Times New Roman"/>
          <w:i/>
          <w:sz w:val="24"/>
          <w:szCs w:val="24"/>
          <w:lang w:eastAsia="ru-RU"/>
        </w:rPr>
      </w:pPr>
      <w:r w:rsidRPr="00A7798D">
        <w:rPr>
          <w:rFonts w:ascii="Times New Roman" w:eastAsia="Times New Roman" w:hAnsi="Times New Roman" w:cs="Times New Roman"/>
          <w:sz w:val="24"/>
          <w:szCs w:val="24"/>
          <w:lang w:eastAsia="ru-RU"/>
        </w:rPr>
        <w:t>Рассмотрим расходы ОАО «КСК» на оплату работ и услуг сторонних организаций постатейно.</w:t>
      </w:r>
    </w:p>
    <w:p w:rsidR="00A7798D" w:rsidRPr="00A7798D" w:rsidRDefault="00A7798D" w:rsidP="00A7798D">
      <w:pPr>
        <w:spacing w:after="0" w:line="240" w:lineRule="auto"/>
        <w:ind w:firstLine="709"/>
        <w:jc w:val="center"/>
        <w:outlineLvl w:val="6"/>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Расходы на услуги связи</w:t>
      </w:r>
      <w:r>
        <w:rPr>
          <w:rFonts w:ascii="Times New Roman" w:eastAsia="Times New Roman" w:hAnsi="Times New Roman" w:cs="Times New Roman"/>
          <w:sz w:val="24"/>
          <w:szCs w:val="24"/>
          <w:lang w:eastAsia="ru-RU"/>
        </w:rPr>
        <w:t>.</w:t>
      </w:r>
    </w:p>
    <w:p w:rsidR="00A7798D" w:rsidRPr="00A7798D" w:rsidRDefault="00A7798D" w:rsidP="00A7798D">
      <w:pPr>
        <w:spacing w:after="0" w:line="240" w:lineRule="auto"/>
        <w:ind w:firstLine="709"/>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по данной статье, утвержденные на 2016 год, составляют 7 586 394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по статье «Услуги связи» по расчету сбытовой компании в 2017 году составят 8 091 430 руб., в том числе на реализацию электроэнергии населению –  5 016 687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По данным ОАО «КСК» фактические расходы по рассматриваемой статье в 2015 году составили 6 164 637 руб., а за 9 месяцев 2016 года – 4 635 709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В подтверждение расходов ОАО «КСК» на услуги связи представлены следующие документы:</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расшифровка расходов на услуги связи;</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реестр договоров на услуги связи;</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-оборотно-сальдовая ведомость по счету 44 за 2015 год и за 9 месяцев 2016 года.</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Планируемые расходы на услуги связи определены экспертами в размере                                  6 471 450  руб.  исходя из фактических расходов за 9 месяцев 2016 года, подтвержденных данными бухгалтерского учета, в пересчете на год с учетом ИПЦ 1,047.</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u w:val="single"/>
          <w:lang w:eastAsia="ru-RU"/>
        </w:rPr>
      </w:pPr>
      <w:r w:rsidRPr="00A7798D">
        <w:rPr>
          <w:rFonts w:ascii="Times New Roman" w:eastAsia="Times New Roman" w:hAnsi="Times New Roman" w:cs="Times New Roman"/>
          <w:sz w:val="24"/>
          <w:szCs w:val="24"/>
          <w:lang w:eastAsia="ru-RU"/>
        </w:rPr>
        <w:t xml:space="preserve">Расходы по статье «Услуги связи» на 2017 год составят 6 471 450 руб., в том числе </w:t>
      </w:r>
      <w:r>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на реализацию электроэнергии населению – 4 005 827 руб.</w:t>
      </w:r>
    </w:p>
    <w:p w:rsidR="00A7798D" w:rsidRPr="00B32C3F" w:rsidRDefault="00C74B94" w:rsidP="00A7798D">
      <w:pPr>
        <w:spacing w:after="0" w:line="240" w:lineRule="auto"/>
        <w:ind w:firstLine="709"/>
        <w:jc w:val="center"/>
        <w:outlineLvl w:val="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798D" w:rsidRPr="00B32C3F">
        <w:rPr>
          <w:rFonts w:ascii="Times New Roman" w:eastAsia="Times New Roman" w:hAnsi="Times New Roman" w:cs="Times New Roman"/>
          <w:sz w:val="24"/>
          <w:szCs w:val="24"/>
          <w:lang w:eastAsia="ru-RU"/>
        </w:rPr>
        <w:t>Услуги вневедомственной охраны и коммунального хозяйства</w:t>
      </w:r>
    </w:p>
    <w:p w:rsidR="00A7798D" w:rsidRPr="00A7798D" w:rsidRDefault="00A7798D" w:rsidP="00A7798D">
      <w:pPr>
        <w:spacing w:after="0" w:line="240" w:lineRule="auto"/>
        <w:ind w:firstLine="709"/>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по данной статье, утвержденные на 2016 год, составляют 2 457 242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по статье «Услуги вневедомственной охраны и коммунального хозяйства» по расчету сбытовой компании  в 2017 году составят 2 595 520 руб., в том числе на реализацию электроэнергии населению – 1 609 222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данным ОАО «КСК»  фактические расходы по рассматриваемой статье в 2015 году составили 2 311 552 руб., а за 9 месяцев 2016 года – 1 845 156  руб.</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В подтверждение расходов ОАО «КСК» на услуги связи представлены следующие документы:</w:t>
      </w:r>
    </w:p>
    <w:p w:rsidR="00A7798D" w:rsidRPr="00A7798D" w:rsidRDefault="00A7798D" w:rsidP="00A7798D">
      <w:pPr>
        <w:spacing w:after="0" w:line="240" w:lineRule="auto"/>
        <w:ind w:firstLine="709"/>
        <w:jc w:val="both"/>
        <w:outlineLvl w:val="6"/>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расшифровка расходов на услуги вневедомственной охраны и коммунального хозяйства;</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 реестр договоров на услуги охраны и коммунальные услуги (водоснабжение, вывоз ТБО, канализация);</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-оборотно-сальдовая ведомость по счету 44 за 2015 год и за 9 месяцев 2016 года.</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Планируемые расходы на услуги охраны и коммунальные услуги определены экспертами в размере 2 535 838 руб.  исходя из фактических расходов за 9 месяцев 2016 года, подтвержденных данными бухгалтерского учета, в пересчете на год с учетом ИПЦ 1,047.</w:t>
      </w:r>
    </w:p>
    <w:p w:rsidR="00A7798D" w:rsidRPr="003778DE"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3778DE">
        <w:rPr>
          <w:rFonts w:ascii="Times New Roman" w:eastAsia="Times New Roman" w:hAnsi="Times New Roman" w:cs="Times New Roman"/>
          <w:sz w:val="24"/>
          <w:szCs w:val="24"/>
          <w:lang w:eastAsia="ru-RU"/>
        </w:rPr>
        <w:t>Расходы по статье «Услуги вневедомственной охраны и коммунального                  хозяйства» на 2017 год составят 2 575 838 руб., в том числе на реализацию электроэнергии населению -1 594 444 руб.</w:t>
      </w:r>
    </w:p>
    <w:p w:rsidR="00A7798D" w:rsidRPr="003778DE" w:rsidRDefault="00A7798D" w:rsidP="00A7798D">
      <w:pPr>
        <w:spacing w:after="0" w:line="240" w:lineRule="auto"/>
        <w:ind w:firstLine="709"/>
        <w:jc w:val="center"/>
        <w:rPr>
          <w:rFonts w:ascii="Times New Roman" w:eastAsia="Times New Roman" w:hAnsi="Times New Roman" w:cs="Times New Roman"/>
          <w:sz w:val="24"/>
          <w:szCs w:val="24"/>
          <w:lang w:eastAsia="ru-RU"/>
        </w:rPr>
      </w:pPr>
      <w:r w:rsidRPr="003778DE">
        <w:rPr>
          <w:rFonts w:ascii="Times New Roman" w:eastAsia="Times New Roman" w:hAnsi="Times New Roman" w:cs="Times New Roman"/>
          <w:sz w:val="24"/>
          <w:szCs w:val="24"/>
          <w:lang w:eastAsia="ru-RU"/>
        </w:rPr>
        <w:lastRenderedPageBreak/>
        <w:t>Информационно-консультационные  услуги</w:t>
      </w:r>
      <w:r w:rsidR="003778DE">
        <w:rPr>
          <w:rFonts w:ascii="Times New Roman" w:eastAsia="Times New Roman" w:hAnsi="Times New Roman" w:cs="Times New Roman"/>
          <w:sz w:val="24"/>
          <w:szCs w:val="24"/>
          <w:lang w:eastAsia="ru-RU"/>
        </w:rPr>
        <w:t>.</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по данной статье, утвержденные на 2016 год, составляют 1 690 018  руб. </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по статье «Информационно-консультационные услуги» по расчету сбытовой компании в 2017 году составят 2 960 607 руб., в том числе на реализацию электроэнергии населению - 1 835 576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данным ОАО «КСК» фактические расходы по рассматриваемой статье в 2015 году составили 2 610 477  руб.,  за 9 месяцев 2016 года –1 620 695 руб.</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В подтверждение расходов ОАО «КСК» на информационно-консультационные  </w:t>
      </w:r>
    </w:p>
    <w:p w:rsidR="00A7798D" w:rsidRPr="00A7798D" w:rsidRDefault="00A7798D" w:rsidP="00A7798D">
      <w:pPr>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услуги представлены следующие документы:</w:t>
      </w:r>
    </w:p>
    <w:p w:rsidR="00A7798D" w:rsidRPr="00A7798D" w:rsidRDefault="00A7798D" w:rsidP="00A7798D">
      <w:pPr>
        <w:tabs>
          <w:tab w:val="left" w:pos="8871"/>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расшифровка расходов на информационно-консультационные  услуги;</w:t>
      </w:r>
      <w:r w:rsidRPr="00A7798D">
        <w:rPr>
          <w:rFonts w:ascii="Times New Roman" w:eastAsia="Times New Roman" w:hAnsi="Times New Roman" w:cs="Times New Roman"/>
          <w:sz w:val="24"/>
          <w:szCs w:val="24"/>
          <w:lang w:eastAsia="ru-RU"/>
        </w:rPr>
        <w:tab/>
      </w:r>
    </w:p>
    <w:p w:rsidR="00A7798D" w:rsidRPr="00A7798D" w:rsidRDefault="00A7798D" w:rsidP="00A7798D">
      <w:pPr>
        <w:tabs>
          <w:tab w:val="left" w:pos="8871"/>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реестр договоров на информационно-консультационные  услуги;</w:t>
      </w:r>
      <w:r w:rsidRPr="00A7798D">
        <w:rPr>
          <w:rFonts w:ascii="Times New Roman" w:eastAsia="Times New Roman" w:hAnsi="Times New Roman" w:cs="Times New Roman"/>
          <w:sz w:val="24"/>
          <w:szCs w:val="24"/>
          <w:lang w:eastAsia="ru-RU"/>
        </w:rPr>
        <w:tab/>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оборотно-сальдовая ведомость по счету 44 за 2015 год и за 9 месяцев 2016 года.</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Планируемые расходы на информационно-консультационные услуги определены экспертами в размере  1 221 166 руб. исходя из фактических расходов за 9 месяцев 2016 года, подтвержденных данными бухгалтерского учета, в пересчете на год с учетом ИПЦ 1,047.</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Эксперты не принимают в расчет расходов по данной статье  затраты по созданию системы коммерческого учета на базе сетевого оборудования ФГБУ ГНЦ ИВФЭ.                                                                                                                                 </w:t>
      </w:r>
    </w:p>
    <w:p w:rsidR="00A7798D" w:rsidRPr="00A7798D" w:rsidRDefault="00A7798D" w:rsidP="00A779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Согласно ППРФ 442 оснащение энергопринимающих устройств приборами учета является обязанностью потребителя, при чем в сроки, установленные законодательством Российской Федерации об энергосбережении и о повышении энергетической эффективности,</w:t>
      </w:r>
    </w:p>
    <w:p w:rsidR="00A7798D" w:rsidRPr="00A7798D" w:rsidRDefault="00A7798D" w:rsidP="00A7798D">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Пунктом 145 ППРФ 442 установлено, что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w:t>
      </w:r>
      <w:r w:rsidR="003778DE">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и объектов электросетевого хозяйства соответственно.</w:t>
      </w:r>
    </w:p>
    <w:p w:rsidR="00A7798D" w:rsidRPr="00A7798D" w:rsidRDefault="00A7798D" w:rsidP="00A779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Отсутствие возможности финансирования работ по модернизации АИС КУЭ                           ОАО «ПРОТЭП» у ОАО «ПРОТЭП» и у ФГБУ ГНЦ ИВФЭ согласно Протоколу совещания              по вопросу приведения в соответствие требованиям оптового рынка электрической энергии                      и мощности системы коммерческого учета по границе ФГБУ ГНЦ ИВФЭ  ОАО «ПРОТЭП»                  от 30.06.2015 не является основанием  для включения расходов для создания коммерческого учета в необходимую валовую выручку гарантирующего поставщика. </w:t>
      </w:r>
    </w:p>
    <w:p w:rsidR="00A7798D" w:rsidRPr="00A7798D" w:rsidRDefault="00A7798D" w:rsidP="00A779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Кроме того, эксперты считают, что оплата по договору от 04.12.2015 № 2015/306/3652                с ЗАО ИТФ «СИСТЕМЫ И ТЕХНОЛОГИИ» в 2015 году в размере 483 051 руб. по оказанию услуг по приведению коммерческого учета в соответствие с требованиями ОРЭМ экономически не обоснована и подлежит исключению при  расчете НВВ на 2017 год.</w:t>
      </w:r>
    </w:p>
    <w:p w:rsidR="00A7798D" w:rsidRPr="003778DE"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778DE">
        <w:rPr>
          <w:rFonts w:ascii="Times New Roman" w:eastAsia="Times New Roman" w:hAnsi="Times New Roman" w:cs="Times New Roman"/>
          <w:sz w:val="24"/>
          <w:szCs w:val="24"/>
          <w:lang w:eastAsia="ru-RU"/>
        </w:rPr>
        <w:t>Расходы по статье «Информационные-консультационные  услуги» на 2017 год                    в размере  1 451 566  руб., в том числе на реализацию электроэнергии населению -898 520  руб.</w:t>
      </w:r>
    </w:p>
    <w:p w:rsidR="00A7798D" w:rsidRPr="003778DE" w:rsidRDefault="00A7798D" w:rsidP="00A7798D">
      <w:pPr>
        <w:tabs>
          <w:tab w:val="left" w:pos="709"/>
        </w:tabs>
        <w:spacing w:after="0" w:line="240" w:lineRule="auto"/>
        <w:jc w:val="both"/>
        <w:rPr>
          <w:rFonts w:ascii="Times New Roman" w:eastAsia="Times New Roman" w:hAnsi="Times New Roman" w:cs="Times New Roman"/>
          <w:sz w:val="24"/>
          <w:szCs w:val="24"/>
          <w:lang w:eastAsia="ru-RU"/>
        </w:rPr>
      </w:pPr>
      <w:r w:rsidRPr="003778DE">
        <w:rPr>
          <w:rFonts w:ascii="Times New Roman" w:eastAsia="Times New Roman" w:hAnsi="Times New Roman" w:cs="Times New Roman"/>
          <w:sz w:val="24"/>
          <w:szCs w:val="24"/>
          <w:lang w:eastAsia="ru-RU"/>
        </w:rPr>
        <w:t xml:space="preserve"> эксперты считают экономически обоснованными.</w:t>
      </w:r>
    </w:p>
    <w:p w:rsidR="00A7798D" w:rsidRPr="003778DE" w:rsidRDefault="00A7798D" w:rsidP="006A4831">
      <w:pPr>
        <w:spacing w:after="0" w:line="240" w:lineRule="auto"/>
        <w:jc w:val="center"/>
        <w:outlineLvl w:val="6"/>
        <w:rPr>
          <w:rFonts w:ascii="Times New Roman" w:eastAsia="Times New Roman" w:hAnsi="Times New Roman" w:cs="Times New Roman"/>
          <w:sz w:val="24"/>
          <w:szCs w:val="24"/>
          <w:lang w:eastAsia="ru-RU"/>
        </w:rPr>
      </w:pPr>
      <w:r w:rsidRPr="003778DE">
        <w:rPr>
          <w:rFonts w:ascii="Times New Roman" w:eastAsia="Times New Roman" w:hAnsi="Times New Roman" w:cs="Times New Roman"/>
          <w:sz w:val="24"/>
          <w:szCs w:val="24"/>
          <w:lang w:eastAsia="ru-RU"/>
        </w:rPr>
        <w:t>Аудиторские и консалтинговые  услуги</w:t>
      </w:r>
      <w:r w:rsidR="003778DE">
        <w:rPr>
          <w:rFonts w:ascii="Times New Roman" w:eastAsia="Times New Roman" w:hAnsi="Times New Roman" w:cs="Times New Roman"/>
          <w:sz w:val="24"/>
          <w:szCs w:val="24"/>
          <w:lang w:eastAsia="ru-RU"/>
        </w:rPr>
        <w:t>.</w:t>
      </w:r>
    </w:p>
    <w:p w:rsidR="00A7798D" w:rsidRPr="00A7798D" w:rsidRDefault="00A7798D" w:rsidP="00A7798D">
      <w:pPr>
        <w:spacing w:after="0" w:line="240" w:lineRule="auto"/>
        <w:ind w:firstLine="709"/>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по данной статье, утвержденные на 2016 год, составляют  4 529  837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по статье «Аудиторские и консалтинговые услуги» по расчету сбытовой компании  в 2017 году составят 2 307 144  руб., в том числе на реализацию электроэнергии населению –  1 430 429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данным ОАО «КСК»  фактические расходы по рассматриваемой статье в 2015 году составили 4 166 672  руб.,  за 9 месяцев 2016 года – 1 640 150 руб.</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В подтверждение расходов ОАО «КСК» на аудиторские  и консалтинговые услуги представлены следующие документы:</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расшифровка расходов на аудиторские  и консалтинговые услуги;</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реестр договоров на аудиторские и консалтинговые  услуги;</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оборотно-сальдовая ведомость по счету 44 за 2015 год и за 9 месяцев 2016 года.</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lastRenderedPageBreak/>
        <w:t>Планируемые расходы на аудиторские и консалтинговые услуги определены экспертами в размере 2 289 649 руб. исходя из фактических расходов за 9 месяцев 2016 года, подтвержденных данными бухгалтерского учета, в пересчете на год с учетом ИПЦ 1,047.</w:t>
      </w:r>
    </w:p>
    <w:p w:rsidR="00A7798D" w:rsidRPr="003778DE"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778DE">
        <w:rPr>
          <w:rFonts w:ascii="Times New Roman" w:eastAsia="Times New Roman" w:hAnsi="Times New Roman" w:cs="Times New Roman"/>
          <w:sz w:val="24"/>
          <w:szCs w:val="24"/>
          <w:lang w:eastAsia="ru-RU"/>
        </w:rPr>
        <w:t>По расчету экспертной группы расходы по статье «Аудиторские и консалтинговые услуги» на 2017 год составят 2 289 649 руб., в том числе на реализацию электроэнергии населению-1 417 293 руб. </w:t>
      </w:r>
    </w:p>
    <w:p w:rsidR="00A7798D" w:rsidRPr="003778DE" w:rsidRDefault="00A7798D" w:rsidP="00A7798D">
      <w:pPr>
        <w:spacing w:after="0" w:line="240" w:lineRule="auto"/>
        <w:ind w:firstLine="709"/>
        <w:jc w:val="center"/>
        <w:outlineLvl w:val="6"/>
        <w:rPr>
          <w:rFonts w:ascii="Times New Roman" w:eastAsia="Times New Roman" w:hAnsi="Times New Roman" w:cs="Times New Roman"/>
          <w:sz w:val="24"/>
          <w:szCs w:val="24"/>
          <w:highlight w:val="yellow"/>
          <w:lang w:eastAsia="ru-RU"/>
        </w:rPr>
      </w:pPr>
      <w:r w:rsidRPr="003778DE">
        <w:rPr>
          <w:rFonts w:ascii="Times New Roman" w:eastAsia="Times New Roman" w:hAnsi="Times New Roman" w:cs="Times New Roman"/>
          <w:sz w:val="24"/>
          <w:szCs w:val="24"/>
          <w:lang w:eastAsia="ru-RU"/>
        </w:rPr>
        <w:t>Автотранспортные услуги</w:t>
      </w:r>
      <w:r w:rsidR="003778DE">
        <w:rPr>
          <w:rFonts w:ascii="Times New Roman" w:eastAsia="Times New Roman" w:hAnsi="Times New Roman" w:cs="Times New Roman"/>
          <w:sz w:val="24"/>
          <w:szCs w:val="24"/>
          <w:lang w:eastAsia="ru-RU"/>
        </w:rPr>
        <w:t>.</w:t>
      </w:r>
    </w:p>
    <w:p w:rsidR="00A7798D" w:rsidRPr="00A7798D" w:rsidRDefault="00A7798D" w:rsidP="00A7798D">
      <w:pPr>
        <w:spacing w:after="0" w:line="240" w:lineRule="auto"/>
        <w:ind w:firstLine="709"/>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по данной статье на 2016 год отдельно не утверждались.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Расходы по статье</w:t>
      </w:r>
      <w:r w:rsidRPr="00A7798D">
        <w:rPr>
          <w:rFonts w:ascii="Times New Roman" w:eastAsia="Times New Roman" w:hAnsi="Times New Roman" w:cs="Times New Roman"/>
          <w:i/>
          <w:sz w:val="24"/>
          <w:szCs w:val="24"/>
          <w:lang w:eastAsia="ru-RU"/>
        </w:rPr>
        <w:t xml:space="preserve"> «</w:t>
      </w:r>
      <w:r w:rsidRPr="00A7798D">
        <w:rPr>
          <w:rFonts w:ascii="Times New Roman" w:eastAsia="Times New Roman" w:hAnsi="Times New Roman" w:cs="Times New Roman"/>
          <w:sz w:val="24"/>
          <w:szCs w:val="24"/>
          <w:lang w:eastAsia="ru-RU"/>
        </w:rPr>
        <w:t xml:space="preserve">Автотранспортные услуги» по расчету сбытовой компании                           в 2017 году составят 25 273 566 руб., в том числе на реализацию электроэнергии населению –                            15 669 611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данным ОАО «КСК» фактические расходы, подтвержденные бухгалтерской отчетностью,  по рассматриваемой статье в 2015 году составили 23 532 411  руб., за 9 месяцев 2016 года – 17 966 990 руб.</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В подтверждение расходов ОАО «КСК» на автотранспортные услуги представлены следующие документы:</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расшифровка расходов на  автотранспортные услуги;</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реестр договоров на автотранспортные услуги;</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карточка счета 44.01 за  9 месяцев 2016 года;</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оборотно-сальдовая ведомость по счету 44 за 2015 год и за 9 месяцев 2016 года.</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Фактические расходы на автотранспортные услуги представлены в таблице 4.</w:t>
      </w:r>
    </w:p>
    <w:p w:rsidR="00A7798D" w:rsidRPr="00A7798D" w:rsidRDefault="00A7798D" w:rsidP="00A7798D">
      <w:pPr>
        <w:tabs>
          <w:tab w:val="left" w:pos="709"/>
        </w:tabs>
        <w:spacing w:after="0" w:line="240" w:lineRule="auto"/>
        <w:ind w:firstLine="709"/>
        <w:jc w:val="right"/>
        <w:rPr>
          <w:rFonts w:ascii="Times New Roman" w:eastAsia="Times New Roman" w:hAnsi="Times New Roman" w:cs="Times New Roman"/>
          <w:sz w:val="24"/>
          <w:szCs w:val="24"/>
          <w:lang w:eastAsia="ru-RU"/>
        </w:rPr>
      </w:pPr>
    </w:p>
    <w:p w:rsidR="00A7798D" w:rsidRPr="00A7798D" w:rsidRDefault="00A7798D" w:rsidP="00A7798D">
      <w:pPr>
        <w:tabs>
          <w:tab w:val="left" w:pos="709"/>
        </w:tabs>
        <w:spacing w:after="0" w:line="240" w:lineRule="auto"/>
        <w:ind w:firstLine="709"/>
        <w:jc w:val="right"/>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Таблица 4,  руб.</w:t>
      </w:r>
    </w:p>
    <w:tbl>
      <w:tblPr>
        <w:tblW w:w="9945" w:type="dxa"/>
        <w:tblInd w:w="93" w:type="dxa"/>
        <w:tblLayout w:type="fixed"/>
        <w:tblLook w:val="04A0" w:firstRow="1" w:lastRow="0" w:firstColumn="1" w:lastColumn="0" w:noHBand="0" w:noVBand="1"/>
      </w:tblPr>
      <w:tblGrid>
        <w:gridCol w:w="3136"/>
        <w:gridCol w:w="2553"/>
        <w:gridCol w:w="2270"/>
        <w:gridCol w:w="1986"/>
      </w:tblGrid>
      <w:tr w:rsidR="00A7798D" w:rsidRPr="00A7798D" w:rsidTr="006A4831">
        <w:trPr>
          <w:trHeight w:val="447"/>
        </w:trPr>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798D" w:rsidRPr="00A7798D" w:rsidRDefault="00A7798D" w:rsidP="00A7798D">
            <w:pPr>
              <w:spacing w:after="0" w:line="240" w:lineRule="auto"/>
              <w:jc w:val="center"/>
              <w:rPr>
                <w:rFonts w:ascii="Times New Roman" w:eastAsia="Times New Roman" w:hAnsi="Times New Roman" w:cs="Times New Roman"/>
                <w:bCs/>
                <w:sz w:val="20"/>
                <w:szCs w:val="20"/>
                <w:lang w:eastAsia="ru-RU"/>
              </w:rPr>
            </w:pPr>
            <w:r w:rsidRPr="00A7798D">
              <w:rPr>
                <w:rFonts w:ascii="Times New Roman" w:eastAsia="Times New Roman" w:hAnsi="Times New Roman" w:cs="Times New Roman"/>
                <w:bCs/>
                <w:sz w:val="20"/>
                <w:szCs w:val="20"/>
                <w:lang w:eastAsia="ru-RU"/>
              </w:rPr>
              <w:t xml:space="preserve">Автотранспортные услуги </w:t>
            </w:r>
          </w:p>
        </w:tc>
        <w:tc>
          <w:tcPr>
            <w:tcW w:w="2551" w:type="dxa"/>
            <w:tcBorders>
              <w:top w:val="single" w:sz="4" w:space="0" w:color="auto"/>
              <w:left w:val="nil"/>
              <w:bottom w:val="single" w:sz="4" w:space="0" w:color="auto"/>
              <w:right w:val="single" w:sz="4" w:space="0" w:color="auto"/>
            </w:tcBorders>
            <w:shd w:val="clear" w:color="auto" w:fill="FFFFFF"/>
            <w:vAlign w:val="center"/>
            <w:hideMark/>
          </w:tcPr>
          <w:p w:rsidR="00A7798D" w:rsidRPr="00A7798D" w:rsidRDefault="00A7798D" w:rsidP="00A7798D">
            <w:pPr>
              <w:spacing w:after="0" w:line="240" w:lineRule="auto"/>
              <w:jc w:val="center"/>
              <w:rPr>
                <w:rFonts w:ascii="Times New Roman" w:eastAsia="Times New Roman" w:hAnsi="Times New Roman" w:cs="Times New Roman"/>
                <w:bCs/>
                <w:sz w:val="20"/>
                <w:szCs w:val="20"/>
                <w:lang w:eastAsia="ru-RU"/>
              </w:rPr>
            </w:pPr>
            <w:r w:rsidRPr="00A7798D">
              <w:rPr>
                <w:rFonts w:ascii="Times New Roman" w:eastAsia="Times New Roman" w:hAnsi="Times New Roman" w:cs="Times New Roman"/>
                <w:bCs/>
                <w:sz w:val="20"/>
                <w:szCs w:val="20"/>
                <w:lang w:eastAsia="ru-RU"/>
              </w:rPr>
              <w:t>Номер договора</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A7798D" w:rsidRPr="00A7798D" w:rsidRDefault="00A7798D" w:rsidP="00A7798D">
            <w:pPr>
              <w:spacing w:after="0" w:line="240" w:lineRule="auto"/>
              <w:jc w:val="center"/>
              <w:rPr>
                <w:rFonts w:ascii="Times New Roman" w:eastAsia="Times New Roman" w:hAnsi="Times New Roman" w:cs="Times New Roman"/>
                <w:bCs/>
                <w:sz w:val="20"/>
                <w:szCs w:val="20"/>
                <w:lang w:eastAsia="ru-RU"/>
              </w:rPr>
            </w:pPr>
            <w:r w:rsidRPr="00A7798D">
              <w:rPr>
                <w:rFonts w:ascii="Times New Roman" w:eastAsia="Times New Roman" w:hAnsi="Times New Roman" w:cs="Times New Roman"/>
                <w:bCs/>
                <w:sz w:val="20"/>
                <w:szCs w:val="20"/>
                <w:lang w:eastAsia="ru-RU"/>
              </w:rPr>
              <w:t>Факт 2015</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A7798D" w:rsidRPr="00A7798D" w:rsidRDefault="00A7798D" w:rsidP="00A7798D">
            <w:pPr>
              <w:spacing w:after="0" w:line="240" w:lineRule="auto"/>
              <w:jc w:val="center"/>
              <w:rPr>
                <w:rFonts w:ascii="Times New Roman" w:eastAsia="Times New Roman" w:hAnsi="Times New Roman" w:cs="Times New Roman"/>
                <w:bCs/>
                <w:sz w:val="20"/>
                <w:szCs w:val="20"/>
                <w:lang w:eastAsia="ru-RU"/>
              </w:rPr>
            </w:pPr>
            <w:r w:rsidRPr="00A7798D">
              <w:rPr>
                <w:rFonts w:ascii="Times New Roman" w:eastAsia="Times New Roman" w:hAnsi="Times New Roman" w:cs="Times New Roman"/>
                <w:bCs/>
                <w:sz w:val="20"/>
                <w:szCs w:val="20"/>
                <w:lang w:eastAsia="ru-RU"/>
              </w:rPr>
              <w:t>Январь-сентябрь 2016</w:t>
            </w:r>
          </w:p>
        </w:tc>
      </w:tr>
      <w:tr w:rsidR="00A7798D" w:rsidRPr="00A7798D" w:rsidTr="00A7798D">
        <w:trPr>
          <w:trHeight w:val="545"/>
        </w:trPr>
        <w:tc>
          <w:tcPr>
            <w:tcW w:w="3134" w:type="dxa"/>
            <w:tcBorders>
              <w:top w:val="nil"/>
              <w:left w:val="single" w:sz="4" w:space="0" w:color="auto"/>
              <w:bottom w:val="single" w:sz="4" w:space="0" w:color="auto"/>
              <w:right w:val="single" w:sz="4" w:space="0" w:color="auto"/>
            </w:tcBorders>
            <w:shd w:val="clear" w:color="auto" w:fill="FFFFFF"/>
            <w:vAlign w:val="center"/>
            <w:hideMark/>
          </w:tcPr>
          <w:p w:rsidR="00A7798D" w:rsidRPr="00A7798D" w:rsidRDefault="00A7798D" w:rsidP="00A7798D">
            <w:pPr>
              <w:spacing w:after="0" w:line="240" w:lineRule="auto"/>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Транспортные услуги по договорам с ИП, в т.ч.:</w:t>
            </w:r>
          </w:p>
        </w:tc>
        <w:tc>
          <w:tcPr>
            <w:tcW w:w="2551" w:type="dxa"/>
            <w:tcBorders>
              <w:top w:val="nil"/>
              <w:left w:val="nil"/>
              <w:bottom w:val="single" w:sz="4" w:space="0" w:color="auto"/>
              <w:right w:val="single" w:sz="4" w:space="0" w:color="auto"/>
            </w:tcBorders>
            <w:shd w:val="clear" w:color="auto" w:fill="FFFFFF"/>
            <w:vAlign w:val="center"/>
            <w:hideMark/>
          </w:tcPr>
          <w:p w:rsidR="00A7798D" w:rsidRPr="00A7798D" w:rsidRDefault="00A7798D" w:rsidP="00A7798D">
            <w:pPr>
              <w:spacing w:after="0" w:line="240" w:lineRule="auto"/>
              <w:jc w:val="center"/>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FFFFFF"/>
            <w:vAlign w:val="center"/>
            <w:hideMark/>
          </w:tcPr>
          <w:p w:rsidR="00A7798D" w:rsidRPr="00A7798D" w:rsidRDefault="00A7798D" w:rsidP="00A7798D">
            <w:pPr>
              <w:spacing w:after="0" w:line="240" w:lineRule="auto"/>
              <w:jc w:val="center"/>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94 690</w:t>
            </w:r>
          </w:p>
        </w:tc>
        <w:tc>
          <w:tcPr>
            <w:tcW w:w="1985" w:type="dxa"/>
            <w:tcBorders>
              <w:top w:val="nil"/>
              <w:left w:val="nil"/>
              <w:bottom w:val="single" w:sz="4" w:space="0" w:color="auto"/>
              <w:right w:val="single" w:sz="4" w:space="0" w:color="auto"/>
            </w:tcBorders>
            <w:shd w:val="clear" w:color="auto" w:fill="FFFFFF"/>
            <w:vAlign w:val="center"/>
            <w:hideMark/>
          </w:tcPr>
          <w:p w:rsidR="00A7798D" w:rsidRPr="00A7798D" w:rsidRDefault="00A7798D" w:rsidP="00A7798D">
            <w:pPr>
              <w:spacing w:after="0" w:line="240" w:lineRule="auto"/>
              <w:jc w:val="center"/>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41 320</w:t>
            </w:r>
          </w:p>
        </w:tc>
      </w:tr>
      <w:tr w:rsidR="00A7798D" w:rsidRPr="00A7798D" w:rsidTr="006A4831">
        <w:trPr>
          <w:trHeight w:val="278"/>
        </w:trPr>
        <w:tc>
          <w:tcPr>
            <w:tcW w:w="3134" w:type="dxa"/>
            <w:tcBorders>
              <w:top w:val="nil"/>
              <w:left w:val="single" w:sz="4" w:space="0" w:color="auto"/>
              <w:bottom w:val="single" w:sz="4" w:space="0" w:color="auto"/>
              <w:right w:val="single" w:sz="4" w:space="0" w:color="auto"/>
            </w:tcBorders>
            <w:shd w:val="clear" w:color="auto" w:fill="FFFFFF"/>
            <w:vAlign w:val="center"/>
            <w:hideMark/>
          </w:tcPr>
          <w:p w:rsidR="00A7798D" w:rsidRPr="00A7798D" w:rsidRDefault="00A7798D" w:rsidP="00A7798D">
            <w:pPr>
              <w:spacing w:after="0" w:line="240" w:lineRule="auto"/>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 xml:space="preserve">      ИП Брянцев Е.Е.</w:t>
            </w:r>
          </w:p>
        </w:tc>
        <w:tc>
          <w:tcPr>
            <w:tcW w:w="2551" w:type="dxa"/>
            <w:tcBorders>
              <w:top w:val="nil"/>
              <w:left w:val="nil"/>
              <w:bottom w:val="single" w:sz="4" w:space="0" w:color="auto"/>
              <w:right w:val="single" w:sz="4" w:space="0" w:color="auto"/>
            </w:tcBorders>
            <w:shd w:val="clear" w:color="auto" w:fill="FFFFFF"/>
            <w:vAlign w:val="center"/>
            <w:hideMark/>
          </w:tcPr>
          <w:p w:rsidR="00A7798D" w:rsidRPr="00A7798D" w:rsidRDefault="00A7798D" w:rsidP="00A7798D">
            <w:pPr>
              <w:spacing w:after="0" w:line="240" w:lineRule="auto"/>
              <w:jc w:val="center"/>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 xml:space="preserve"> №3145 от 10.01.2014.</w:t>
            </w:r>
          </w:p>
        </w:tc>
        <w:tc>
          <w:tcPr>
            <w:tcW w:w="2268" w:type="dxa"/>
            <w:tcBorders>
              <w:top w:val="nil"/>
              <w:left w:val="nil"/>
              <w:bottom w:val="single" w:sz="4" w:space="0" w:color="auto"/>
              <w:right w:val="single" w:sz="4" w:space="0" w:color="auto"/>
            </w:tcBorders>
            <w:shd w:val="clear" w:color="auto" w:fill="FFFFFF"/>
            <w:noWrap/>
            <w:vAlign w:val="center"/>
            <w:hideMark/>
          </w:tcPr>
          <w:p w:rsidR="00A7798D" w:rsidRPr="00A7798D" w:rsidRDefault="00A7798D" w:rsidP="00A7798D">
            <w:pPr>
              <w:spacing w:after="0" w:line="240" w:lineRule="auto"/>
              <w:jc w:val="center"/>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58 080</w:t>
            </w:r>
          </w:p>
        </w:tc>
        <w:tc>
          <w:tcPr>
            <w:tcW w:w="1985" w:type="dxa"/>
            <w:tcBorders>
              <w:top w:val="nil"/>
              <w:left w:val="nil"/>
              <w:bottom w:val="single" w:sz="4" w:space="0" w:color="auto"/>
              <w:right w:val="single" w:sz="4" w:space="0" w:color="auto"/>
            </w:tcBorders>
            <w:shd w:val="clear" w:color="auto" w:fill="FFFFFF"/>
            <w:noWrap/>
            <w:vAlign w:val="center"/>
            <w:hideMark/>
          </w:tcPr>
          <w:p w:rsidR="00A7798D" w:rsidRPr="00A7798D" w:rsidRDefault="00A7798D" w:rsidP="00A7798D">
            <w:pPr>
              <w:spacing w:after="0" w:line="240" w:lineRule="auto"/>
              <w:jc w:val="center"/>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41 320</w:t>
            </w:r>
          </w:p>
        </w:tc>
      </w:tr>
      <w:tr w:rsidR="00A7798D" w:rsidRPr="00A7798D" w:rsidTr="00A7798D">
        <w:trPr>
          <w:trHeight w:val="577"/>
        </w:trPr>
        <w:tc>
          <w:tcPr>
            <w:tcW w:w="3134" w:type="dxa"/>
            <w:tcBorders>
              <w:top w:val="nil"/>
              <w:left w:val="single" w:sz="4" w:space="0" w:color="auto"/>
              <w:bottom w:val="single" w:sz="4" w:space="0" w:color="auto"/>
              <w:right w:val="single" w:sz="4" w:space="0" w:color="auto"/>
            </w:tcBorders>
            <w:shd w:val="clear" w:color="auto" w:fill="FFFFFF"/>
            <w:noWrap/>
            <w:vAlign w:val="center"/>
            <w:hideMark/>
          </w:tcPr>
          <w:p w:rsidR="00A7798D" w:rsidRPr="00A7798D" w:rsidRDefault="00A7798D" w:rsidP="00A7798D">
            <w:pPr>
              <w:spacing w:after="0" w:line="240" w:lineRule="auto"/>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 xml:space="preserve">   ООО "ЭКСПЕДИЦИЯ"</w:t>
            </w:r>
          </w:p>
        </w:tc>
        <w:tc>
          <w:tcPr>
            <w:tcW w:w="2551" w:type="dxa"/>
            <w:tcBorders>
              <w:top w:val="nil"/>
              <w:left w:val="nil"/>
              <w:bottom w:val="single" w:sz="4" w:space="0" w:color="auto"/>
              <w:right w:val="single" w:sz="4" w:space="0" w:color="auto"/>
            </w:tcBorders>
            <w:shd w:val="clear" w:color="auto" w:fill="FFFFFF"/>
            <w:vAlign w:val="center"/>
            <w:hideMark/>
          </w:tcPr>
          <w:p w:rsidR="00A7798D" w:rsidRPr="00A7798D" w:rsidRDefault="00A7798D" w:rsidP="00A7798D">
            <w:pPr>
              <w:spacing w:after="0" w:line="240" w:lineRule="auto"/>
              <w:jc w:val="center"/>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№28/05-15/13/3483 от 28.05.2015</w:t>
            </w:r>
          </w:p>
        </w:tc>
        <w:tc>
          <w:tcPr>
            <w:tcW w:w="2268" w:type="dxa"/>
            <w:tcBorders>
              <w:top w:val="nil"/>
              <w:left w:val="nil"/>
              <w:bottom w:val="single" w:sz="4" w:space="0" w:color="auto"/>
              <w:right w:val="single" w:sz="4" w:space="0" w:color="auto"/>
            </w:tcBorders>
            <w:shd w:val="clear" w:color="auto" w:fill="FFFFFF"/>
            <w:noWrap/>
            <w:vAlign w:val="center"/>
            <w:hideMark/>
          </w:tcPr>
          <w:p w:rsidR="00A7798D" w:rsidRPr="00A7798D" w:rsidRDefault="00A7798D" w:rsidP="00A7798D">
            <w:pPr>
              <w:spacing w:after="0" w:line="240" w:lineRule="auto"/>
              <w:jc w:val="center"/>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36 610</w:t>
            </w:r>
          </w:p>
        </w:tc>
        <w:tc>
          <w:tcPr>
            <w:tcW w:w="1985" w:type="dxa"/>
            <w:tcBorders>
              <w:top w:val="nil"/>
              <w:left w:val="nil"/>
              <w:bottom w:val="single" w:sz="4" w:space="0" w:color="auto"/>
              <w:right w:val="single" w:sz="4" w:space="0" w:color="auto"/>
            </w:tcBorders>
            <w:shd w:val="clear" w:color="auto" w:fill="FFFFFF"/>
            <w:noWrap/>
            <w:vAlign w:val="center"/>
            <w:hideMark/>
          </w:tcPr>
          <w:p w:rsidR="00A7798D" w:rsidRPr="00A7798D" w:rsidRDefault="00A7798D" w:rsidP="00A7798D">
            <w:pPr>
              <w:spacing w:after="0" w:line="240" w:lineRule="auto"/>
              <w:jc w:val="center"/>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 </w:t>
            </w:r>
          </w:p>
        </w:tc>
      </w:tr>
      <w:tr w:rsidR="00A7798D" w:rsidRPr="00A7798D" w:rsidTr="006A4831">
        <w:trPr>
          <w:trHeight w:val="421"/>
        </w:trPr>
        <w:tc>
          <w:tcPr>
            <w:tcW w:w="3134" w:type="dxa"/>
            <w:tcBorders>
              <w:top w:val="nil"/>
              <w:left w:val="single" w:sz="4" w:space="0" w:color="auto"/>
              <w:bottom w:val="single" w:sz="4" w:space="0" w:color="auto"/>
              <w:right w:val="single" w:sz="4" w:space="0" w:color="auto"/>
            </w:tcBorders>
            <w:shd w:val="clear" w:color="auto" w:fill="FFFFFF"/>
            <w:vAlign w:val="center"/>
            <w:hideMark/>
          </w:tcPr>
          <w:p w:rsidR="00A7798D" w:rsidRPr="00A7798D" w:rsidRDefault="00A7798D" w:rsidP="00A7798D">
            <w:pPr>
              <w:spacing w:after="0" w:line="240" w:lineRule="auto"/>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Автотранспортные услуги прочих организаций, в т.ч.:</w:t>
            </w:r>
          </w:p>
        </w:tc>
        <w:tc>
          <w:tcPr>
            <w:tcW w:w="2551" w:type="dxa"/>
            <w:tcBorders>
              <w:top w:val="nil"/>
              <w:left w:val="nil"/>
              <w:bottom w:val="single" w:sz="4" w:space="0" w:color="auto"/>
              <w:right w:val="single" w:sz="4" w:space="0" w:color="auto"/>
            </w:tcBorders>
            <w:shd w:val="clear" w:color="auto" w:fill="FFFFFF"/>
            <w:vAlign w:val="center"/>
            <w:hideMark/>
          </w:tcPr>
          <w:p w:rsidR="00A7798D" w:rsidRPr="00A7798D" w:rsidRDefault="00A7798D" w:rsidP="00A7798D">
            <w:pPr>
              <w:spacing w:after="0" w:line="240" w:lineRule="auto"/>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FFFFFF"/>
            <w:noWrap/>
            <w:vAlign w:val="center"/>
            <w:hideMark/>
          </w:tcPr>
          <w:p w:rsidR="00A7798D" w:rsidRPr="00A7798D" w:rsidRDefault="00A7798D" w:rsidP="00A7798D">
            <w:pPr>
              <w:spacing w:after="0" w:line="240" w:lineRule="auto"/>
              <w:jc w:val="center"/>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23 437 721</w:t>
            </w:r>
          </w:p>
        </w:tc>
        <w:tc>
          <w:tcPr>
            <w:tcW w:w="1985" w:type="dxa"/>
            <w:tcBorders>
              <w:top w:val="nil"/>
              <w:left w:val="nil"/>
              <w:bottom w:val="single" w:sz="4" w:space="0" w:color="auto"/>
              <w:right w:val="single" w:sz="4" w:space="0" w:color="auto"/>
            </w:tcBorders>
            <w:shd w:val="clear" w:color="auto" w:fill="FFFFFF"/>
            <w:noWrap/>
            <w:vAlign w:val="center"/>
            <w:hideMark/>
          </w:tcPr>
          <w:p w:rsidR="00A7798D" w:rsidRPr="00A7798D" w:rsidRDefault="00A7798D" w:rsidP="00A7798D">
            <w:pPr>
              <w:spacing w:after="0" w:line="240" w:lineRule="auto"/>
              <w:jc w:val="center"/>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17 925 670</w:t>
            </w:r>
          </w:p>
        </w:tc>
      </w:tr>
      <w:tr w:rsidR="00A7798D" w:rsidRPr="00A7798D" w:rsidTr="00A7798D">
        <w:trPr>
          <w:trHeight w:val="315"/>
        </w:trPr>
        <w:tc>
          <w:tcPr>
            <w:tcW w:w="3134" w:type="dxa"/>
            <w:vMerge w:val="restart"/>
            <w:tcBorders>
              <w:top w:val="nil"/>
              <w:left w:val="single" w:sz="4" w:space="0" w:color="auto"/>
              <w:bottom w:val="single" w:sz="4" w:space="0" w:color="auto"/>
              <w:right w:val="single" w:sz="4" w:space="0" w:color="auto"/>
            </w:tcBorders>
            <w:shd w:val="clear" w:color="auto" w:fill="FFFFFF"/>
            <w:vAlign w:val="center"/>
            <w:hideMark/>
          </w:tcPr>
          <w:p w:rsidR="00A7798D" w:rsidRPr="00A7798D" w:rsidRDefault="00A7798D" w:rsidP="00A7798D">
            <w:pPr>
              <w:spacing w:after="0" w:line="240" w:lineRule="auto"/>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 xml:space="preserve"> ООО "Авто-Транс-Ком"</w:t>
            </w:r>
          </w:p>
        </w:tc>
        <w:tc>
          <w:tcPr>
            <w:tcW w:w="2551" w:type="dxa"/>
            <w:tcBorders>
              <w:top w:val="nil"/>
              <w:left w:val="nil"/>
              <w:bottom w:val="single" w:sz="4" w:space="0" w:color="auto"/>
              <w:right w:val="single" w:sz="4" w:space="0" w:color="auto"/>
            </w:tcBorders>
            <w:shd w:val="clear" w:color="auto" w:fill="FFFFFF"/>
            <w:vAlign w:val="center"/>
            <w:hideMark/>
          </w:tcPr>
          <w:p w:rsidR="00A7798D" w:rsidRPr="00A7798D" w:rsidRDefault="00A7798D" w:rsidP="00A7798D">
            <w:pPr>
              <w:spacing w:after="0" w:line="240" w:lineRule="auto"/>
              <w:jc w:val="center"/>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 xml:space="preserve"> № 209/223 от 22.08.2005</w:t>
            </w:r>
          </w:p>
        </w:tc>
        <w:tc>
          <w:tcPr>
            <w:tcW w:w="2268" w:type="dxa"/>
            <w:tcBorders>
              <w:top w:val="nil"/>
              <w:left w:val="nil"/>
              <w:bottom w:val="single" w:sz="4" w:space="0" w:color="auto"/>
              <w:right w:val="single" w:sz="4" w:space="0" w:color="auto"/>
            </w:tcBorders>
            <w:shd w:val="clear" w:color="auto" w:fill="FFFFFF"/>
            <w:noWrap/>
            <w:vAlign w:val="center"/>
            <w:hideMark/>
          </w:tcPr>
          <w:p w:rsidR="00A7798D" w:rsidRPr="00A7798D" w:rsidRDefault="00A7798D" w:rsidP="00A7798D">
            <w:pPr>
              <w:spacing w:after="0" w:line="240" w:lineRule="auto"/>
              <w:jc w:val="center"/>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8 004 009</w:t>
            </w:r>
          </w:p>
        </w:tc>
        <w:tc>
          <w:tcPr>
            <w:tcW w:w="1985" w:type="dxa"/>
            <w:tcBorders>
              <w:top w:val="nil"/>
              <w:left w:val="nil"/>
              <w:bottom w:val="single" w:sz="4" w:space="0" w:color="auto"/>
              <w:right w:val="single" w:sz="4" w:space="0" w:color="auto"/>
            </w:tcBorders>
            <w:shd w:val="clear" w:color="auto" w:fill="FFFFFF"/>
            <w:noWrap/>
            <w:vAlign w:val="center"/>
            <w:hideMark/>
          </w:tcPr>
          <w:p w:rsidR="00A7798D" w:rsidRPr="00A7798D" w:rsidRDefault="00A7798D" w:rsidP="00A7798D">
            <w:pPr>
              <w:spacing w:after="0" w:line="240" w:lineRule="auto"/>
              <w:jc w:val="center"/>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5 908 608</w:t>
            </w:r>
          </w:p>
        </w:tc>
      </w:tr>
      <w:tr w:rsidR="00A7798D" w:rsidRPr="00A7798D" w:rsidTr="00A7798D">
        <w:trPr>
          <w:trHeight w:val="315"/>
        </w:trPr>
        <w:tc>
          <w:tcPr>
            <w:tcW w:w="3134" w:type="dxa"/>
            <w:vMerge/>
            <w:tcBorders>
              <w:top w:val="nil"/>
              <w:left w:val="single" w:sz="4" w:space="0" w:color="auto"/>
              <w:bottom w:val="single" w:sz="4" w:space="0" w:color="auto"/>
              <w:right w:val="single" w:sz="4" w:space="0" w:color="auto"/>
            </w:tcBorders>
            <w:vAlign w:val="center"/>
            <w:hideMark/>
          </w:tcPr>
          <w:p w:rsidR="00A7798D" w:rsidRPr="00A7798D" w:rsidRDefault="00A7798D" w:rsidP="00A7798D">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auto" w:fill="FFFFFF"/>
            <w:vAlign w:val="center"/>
            <w:hideMark/>
          </w:tcPr>
          <w:p w:rsidR="00A7798D" w:rsidRPr="00A7798D" w:rsidRDefault="00A7798D" w:rsidP="00A7798D">
            <w:pPr>
              <w:spacing w:after="0" w:line="240" w:lineRule="auto"/>
              <w:jc w:val="center"/>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 xml:space="preserve"> № 462 от 03.07.2006</w:t>
            </w:r>
          </w:p>
        </w:tc>
        <w:tc>
          <w:tcPr>
            <w:tcW w:w="2268" w:type="dxa"/>
            <w:tcBorders>
              <w:top w:val="nil"/>
              <w:left w:val="nil"/>
              <w:bottom w:val="single" w:sz="4" w:space="0" w:color="auto"/>
              <w:right w:val="single" w:sz="4" w:space="0" w:color="auto"/>
            </w:tcBorders>
            <w:shd w:val="clear" w:color="auto" w:fill="FFFFFF"/>
            <w:noWrap/>
            <w:vAlign w:val="center"/>
            <w:hideMark/>
          </w:tcPr>
          <w:p w:rsidR="00A7798D" w:rsidRPr="00A7798D" w:rsidRDefault="00A7798D" w:rsidP="00A7798D">
            <w:pPr>
              <w:spacing w:after="0" w:line="240" w:lineRule="auto"/>
              <w:jc w:val="center"/>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7 916 084</w:t>
            </w:r>
          </w:p>
        </w:tc>
        <w:tc>
          <w:tcPr>
            <w:tcW w:w="1985" w:type="dxa"/>
            <w:tcBorders>
              <w:top w:val="nil"/>
              <w:left w:val="nil"/>
              <w:bottom w:val="single" w:sz="4" w:space="0" w:color="auto"/>
              <w:right w:val="single" w:sz="4" w:space="0" w:color="auto"/>
            </w:tcBorders>
            <w:shd w:val="clear" w:color="auto" w:fill="FFFFFF"/>
            <w:noWrap/>
            <w:vAlign w:val="center"/>
            <w:hideMark/>
          </w:tcPr>
          <w:p w:rsidR="00A7798D" w:rsidRPr="00A7798D" w:rsidRDefault="00A7798D" w:rsidP="00A7798D">
            <w:pPr>
              <w:spacing w:after="0" w:line="240" w:lineRule="auto"/>
              <w:jc w:val="center"/>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5 885 168</w:t>
            </w:r>
          </w:p>
        </w:tc>
      </w:tr>
      <w:tr w:rsidR="00A7798D" w:rsidRPr="00A7798D" w:rsidTr="00A7798D">
        <w:trPr>
          <w:trHeight w:val="315"/>
        </w:trPr>
        <w:tc>
          <w:tcPr>
            <w:tcW w:w="3134" w:type="dxa"/>
            <w:tcBorders>
              <w:top w:val="nil"/>
              <w:left w:val="single" w:sz="4" w:space="0" w:color="auto"/>
              <w:bottom w:val="single" w:sz="4" w:space="0" w:color="auto"/>
              <w:right w:val="single" w:sz="4" w:space="0" w:color="auto"/>
            </w:tcBorders>
            <w:shd w:val="clear" w:color="auto" w:fill="FFFFFF"/>
            <w:vAlign w:val="center"/>
            <w:hideMark/>
          </w:tcPr>
          <w:p w:rsidR="00A7798D" w:rsidRPr="00A7798D" w:rsidRDefault="00A7798D" w:rsidP="00A7798D">
            <w:pPr>
              <w:spacing w:after="0" w:line="240" w:lineRule="auto"/>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 xml:space="preserve">  ООО "Авто-Транс-Ком плюс"</w:t>
            </w:r>
          </w:p>
        </w:tc>
        <w:tc>
          <w:tcPr>
            <w:tcW w:w="2551" w:type="dxa"/>
            <w:tcBorders>
              <w:top w:val="nil"/>
              <w:left w:val="nil"/>
              <w:bottom w:val="single" w:sz="4" w:space="0" w:color="auto"/>
              <w:right w:val="single" w:sz="4" w:space="0" w:color="auto"/>
            </w:tcBorders>
            <w:shd w:val="clear" w:color="auto" w:fill="FFFFFF"/>
            <w:vAlign w:val="center"/>
            <w:hideMark/>
          </w:tcPr>
          <w:p w:rsidR="00A7798D" w:rsidRPr="00A7798D" w:rsidRDefault="00A7798D" w:rsidP="00A7798D">
            <w:pPr>
              <w:spacing w:after="0" w:line="240" w:lineRule="auto"/>
              <w:jc w:val="center"/>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 2088 от 30.12.2010</w:t>
            </w:r>
          </w:p>
        </w:tc>
        <w:tc>
          <w:tcPr>
            <w:tcW w:w="2268" w:type="dxa"/>
            <w:tcBorders>
              <w:top w:val="nil"/>
              <w:left w:val="nil"/>
              <w:bottom w:val="single" w:sz="4" w:space="0" w:color="auto"/>
              <w:right w:val="single" w:sz="4" w:space="0" w:color="auto"/>
            </w:tcBorders>
            <w:shd w:val="clear" w:color="auto" w:fill="FFFFFF"/>
            <w:vAlign w:val="center"/>
            <w:hideMark/>
          </w:tcPr>
          <w:p w:rsidR="00A7798D" w:rsidRPr="00A7798D" w:rsidRDefault="00A7798D" w:rsidP="00A7798D">
            <w:pPr>
              <w:spacing w:after="0" w:line="240" w:lineRule="auto"/>
              <w:jc w:val="center"/>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487 926</w:t>
            </w:r>
          </w:p>
        </w:tc>
        <w:tc>
          <w:tcPr>
            <w:tcW w:w="1985" w:type="dxa"/>
            <w:tcBorders>
              <w:top w:val="nil"/>
              <w:left w:val="nil"/>
              <w:bottom w:val="single" w:sz="4" w:space="0" w:color="auto"/>
              <w:right w:val="single" w:sz="4" w:space="0" w:color="auto"/>
            </w:tcBorders>
            <w:shd w:val="clear" w:color="auto" w:fill="FFFFFF"/>
            <w:noWrap/>
            <w:vAlign w:val="center"/>
            <w:hideMark/>
          </w:tcPr>
          <w:p w:rsidR="00A7798D" w:rsidRPr="00A7798D" w:rsidRDefault="00A7798D" w:rsidP="00A7798D">
            <w:pPr>
              <w:spacing w:after="0" w:line="240" w:lineRule="auto"/>
              <w:jc w:val="center"/>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818 624</w:t>
            </w:r>
          </w:p>
        </w:tc>
      </w:tr>
      <w:tr w:rsidR="00A7798D" w:rsidRPr="00A7798D" w:rsidTr="00A7798D">
        <w:trPr>
          <w:trHeight w:val="315"/>
        </w:trPr>
        <w:tc>
          <w:tcPr>
            <w:tcW w:w="3134" w:type="dxa"/>
            <w:tcBorders>
              <w:top w:val="nil"/>
              <w:left w:val="single" w:sz="4" w:space="0" w:color="auto"/>
              <w:bottom w:val="single" w:sz="4" w:space="0" w:color="auto"/>
              <w:right w:val="single" w:sz="4" w:space="0" w:color="auto"/>
            </w:tcBorders>
            <w:shd w:val="clear" w:color="auto" w:fill="FFFFFF"/>
            <w:vAlign w:val="center"/>
            <w:hideMark/>
          </w:tcPr>
          <w:p w:rsidR="00A7798D" w:rsidRPr="00A7798D" w:rsidRDefault="00A7798D" w:rsidP="00A7798D">
            <w:pPr>
              <w:spacing w:after="0" w:line="240" w:lineRule="auto"/>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 xml:space="preserve"> ООО "АвтоМашСервис"</w:t>
            </w:r>
          </w:p>
        </w:tc>
        <w:tc>
          <w:tcPr>
            <w:tcW w:w="2551" w:type="dxa"/>
            <w:tcBorders>
              <w:top w:val="nil"/>
              <w:left w:val="nil"/>
              <w:bottom w:val="single" w:sz="4" w:space="0" w:color="auto"/>
              <w:right w:val="single" w:sz="4" w:space="0" w:color="auto"/>
            </w:tcBorders>
            <w:shd w:val="clear" w:color="auto" w:fill="FFFFFF"/>
            <w:vAlign w:val="center"/>
            <w:hideMark/>
          </w:tcPr>
          <w:p w:rsidR="00A7798D" w:rsidRPr="00A7798D" w:rsidRDefault="00A7798D" w:rsidP="00A7798D">
            <w:pPr>
              <w:spacing w:after="0" w:line="240" w:lineRule="auto"/>
              <w:jc w:val="center"/>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 ф0161/3431                   от 16.03.2015</w:t>
            </w:r>
          </w:p>
        </w:tc>
        <w:tc>
          <w:tcPr>
            <w:tcW w:w="2268" w:type="dxa"/>
            <w:tcBorders>
              <w:top w:val="nil"/>
              <w:left w:val="nil"/>
              <w:bottom w:val="single" w:sz="4" w:space="0" w:color="auto"/>
              <w:right w:val="single" w:sz="4" w:space="0" w:color="auto"/>
            </w:tcBorders>
            <w:shd w:val="clear" w:color="auto" w:fill="FFFFFF"/>
            <w:vAlign w:val="center"/>
            <w:hideMark/>
          </w:tcPr>
          <w:p w:rsidR="00A7798D" w:rsidRPr="00A7798D" w:rsidRDefault="00A7798D" w:rsidP="00A7798D">
            <w:pPr>
              <w:spacing w:after="0" w:line="240" w:lineRule="auto"/>
              <w:jc w:val="center"/>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38 086</w:t>
            </w:r>
          </w:p>
        </w:tc>
        <w:tc>
          <w:tcPr>
            <w:tcW w:w="1985" w:type="dxa"/>
            <w:tcBorders>
              <w:top w:val="nil"/>
              <w:left w:val="nil"/>
              <w:bottom w:val="single" w:sz="4" w:space="0" w:color="auto"/>
              <w:right w:val="single" w:sz="4" w:space="0" w:color="auto"/>
            </w:tcBorders>
            <w:shd w:val="clear" w:color="auto" w:fill="FFFFFF"/>
            <w:noWrap/>
            <w:vAlign w:val="center"/>
            <w:hideMark/>
          </w:tcPr>
          <w:p w:rsidR="00A7798D" w:rsidRPr="00A7798D" w:rsidRDefault="00A7798D" w:rsidP="00A7798D">
            <w:pPr>
              <w:spacing w:after="0" w:line="240" w:lineRule="auto"/>
              <w:jc w:val="center"/>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3 624</w:t>
            </w:r>
          </w:p>
        </w:tc>
      </w:tr>
      <w:tr w:rsidR="00A7798D" w:rsidRPr="00A7798D" w:rsidTr="00A7798D">
        <w:trPr>
          <w:trHeight w:val="315"/>
        </w:trPr>
        <w:tc>
          <w:tcPr>
            <w:tcW w:w="3134" w:type="dxa"/>
            <w:tcBorders>
              <w:top w:val="nil"/>
              <w:left w:val="single" w:sz="4" w:space="0" w:color="auto"/>
              <w:bottom w:val="single" w:sz="4" w:space="0" w:color="auto"/>
              <w:right w:val="single" w:sz="4" w:space="0" w:color="auto"/>
            </w:tcBorders>
            <w:shd w:val="clear" w:color="auto" w:fill="FFFFFF"/>
            <w:vAlign w:val="center"/>
            <w:hideMark/>
          </w:tcPr>
          <w:p w:rsidR="00A7798D" w:rsidRPr="00A7798D" w:rsidRDefault="00A7798D" w:rsidP="00A7798D">
            <w:pPr>
              <w:tabs>
                <w:tab w:val="left" w:pos="707"/>
              </w:tabs>
              <w:spacing w:after="0" w:line="240" w:lineRule="auto"/>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 xml:space="preserve"> ООО "НД-Авто"</w:t>
            </w:r>
          </w:p>
        </w:tc>
        <w:tc>
          <w:tcPr>
            <w:tcW w:w="2551" w:type="dxa"/>
            <w:tcBorders>
              <w:top w:val="nil"/>
              <w:left w:val="nil"/>
              <w:bottom w:val="single" w:sz="4" w:space="0" w:color="auto"/>
              <w:right w:val="single" w:sz="4" w:space="0" w:color="auto"/>
            </w:tcBorders>
            <w:shd w:val="clear" w:color="auto" w:fill="FFFFFF"/>
            <w:vAlign w:val="center"/>
            <w:hideMark/>
          </w:tcPr>
          <w:p w:rsidR="00A7798D" w:rsidRPr="00A7798D" w:rsidRDefault="00A7798D" w:rsidP="00A7798D">
            <w:pPr>
              <w:spacing w:after="0" w:line="240" w:lineRule="auto"/>
              <w:jc w:val="center"/>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 100/216 от 10.08.2005</w:t>
            </w:r>
          </w:p>
        </w:tc>
        <w:tc>
          <w:tcPr>
            <w:tcW w:w="2268" w:type="dxa"/>
            <w:tcBorders>
              <w:top w:val="nil"/>
              <w:left w:val="nil"/>
              <w:bottom w:val="single" w:sz="4" w:space="0" w:color="auto"/>
              <w:right w:val="single" w:sz="4" w:space="0" w:color="auto"/>
            </w:tcBorders>
            <w:shd w:val="clear" w:color="auto" w:fill="FFFFFF"/>
            <w:noWrap/>
            <w:vAlign w:val="center"/>
            <w:hideMark/>
          </w:tcPr>
          <w:p w:rsidR="00A7798D" w:rsidRPr="00A7798D" w:rsidRDefault="00A7798D" w:rsidP="00A7798D">
            <w:pPr>
              <w:spacing w:after="0" w:line="240" w:lineRule="auto"/>
              <w:jc w:val="center"/>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6 991 616</w:t>
            </w:r>
          </w:p>
        </w:tc>
        <w:tc>
          <w:tcPr>
            <w:tcW w:w="1985" w:type="dxa"/>
            <w:tcBorders>
              <w:top w:val="nil"/>
              <w:left w:val="nil"/>
              <w:bottom w:val="single" w:sz="4" w:space="0" w:color="auto"/>
              <w:right w:val="single" w:sz="4" w:space="0" w:color="auto"/>
            </w:tcBorders>
            <w:shd w:val="clear" w:color="auto" w:fill="FFFFFF"/>
            <w:noWrap/>
            <w:vAlign w:val="center"/>
            <w:hideMark/>
          </w:tcPr>
          <w:p w:rsidR="00A7798D" w:rsidRPr="00A7798D" w:rsidRDefault="00A7798D" w:rsidP="00A7798D">
            <w:pPr>
              <w:spacing w:after="0" w:line="240" w:lineRule="auto"/>
              <w:jc w:val="center"/>
              <w:rPr>
                <w:rFonts w:ascii="Times New Roman" w:eastAsia="Times New Roman" w:hAnsi="Times New Roman" w:cs="Times New Roman"/>
                <w:sz w:val="20"/>
                <w:szCs w:val="20"/>
                <w:lang w:eastAsia="ru-RU"/>
              </w:rPr>
            </w:pPr>
            <w:r w:rsidRPr="00A7798D">
              <w:rPr>
                <w:rFonts w:ascii="Times New Roman" w:eastAsia="Times New Roman" w:hAnsi="Times New Roman" w:cs="Times New Roman"/>
                <w:sz w:val="20"/>
                <w:szCs w:val="20"/>
                <w:lang w:eastAsia="ru-RU"/>
              </w:rPr>
              <w:t>5 309 646</w:t>
            </w:r>
          </w:p>
        </w:tc>
      </w:tr>
      <w:tr w:rsidR="00A7798D" w:rsidRPr="00A7798D" w:rsidTr="006A4831">
        <w:trPr>
          <w:trHeight w:val="124"/>
        </w:trPr>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798D" w:rsidRPr="003778DE" w:rsidRDefault="00A7798D" w:rsidP="00A7798D">
            <w:pPr>
              <w:spacing w:after="0" w:line="240" w:lineRule="auto"/>
              <w:rPr>
                <w:rFonts w:ascii="Times New Roman" w:eastAsia="Times New Roman" w:hAnsi="Times New Roman" w:cs="Times New Roman"/>
                <w:bCs/>
                <w:sz w:val="20"/>
                <w:szCs w:val="20"/>
                <w:lang w:eastAsia="ru-RU"/>
              </w:rPr>
            </w:pPr>
            <w:r w:rsidRPr="003778DE">
              <w:rPr>
                <w:rFonts w:ascii="Times New Roman" w:eastAsia="Times New Roman" w:hAnsi="Times New Roman" w:cs="Times New Roman"/>
                <w:bCs/>
                <w:sz w:val="20"/>
                <w:szCs w:val="20"/>
                <w:lang w:eastAsia="ru-RU"/>
              </w:rPr>
              <w:t xml:space="preserve">      ИТОГО:</w:t>
            </w:r>
          </w:p>
        </w:tc>
        <w:tc>
          <w:tcPr>
            <w:tcW w:w="2551" w:type="dxa"/>
            <w:tcBorders>
              <w:top w:val="single" w:sz="4" w:space="0" w:color="auto"/>
              <w:left w:val="nil"/>
              <w:bottom w:val="single" w:sz="4" w:space="0" w:color="auto"/>
              <w:right w:val="single" w:sz="4" w:space="0" w:color="auto"/>
            </w:tcBorders>
            <w:shd w:val="clear" w:color="auto" w:fill="FFFFFF"/>
            <w:vAlign w:val="center"/>
            <w:hideMark/>
          </w:tcPr>
          <w:p w:rsidR="00A7798D" w:rsidRPr="003778DE" w:rsidRDefault="00A7798D" w:rsidP="00A7798D">
            <w:pPr>
              <w:spacing w:after="0" w:line="240" w:lineRule="auto"/>
              <w:rPr>
                <w:rFonts w:ascii="Times New Roman" w:eastAsia="Times New Roman" w:hAnsi="Times New Roman" w:cs="Times New Roman"/>
                <w:bCs/>
                <w:sz w:val="20"/>
                <w:szCs w:val="20"/>
                <w:lang w:eastAsia="ru-RU"/>
              </w:rPr>
            </w:pPr>
            <w:r w:rsidRPr="003778DE">
              <w:rPr>
                <w:rFonts w:ascii="Times New Roman" w:eastAsia="Times New Roman" w:hAnsi="Times New Roman" w:cs="Times New Roman"/>
                <w:bCs/>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A7798D" w:rsidRPr="003778DE" w:rsidRDefault="00A7798D" w:rsidP="00A7798D">
            <w:pPr>
              <w:spacing w:after="0" w:line="240" w:lineRule="auto"/>
              <w:jc w:val="center"/>
              <w:rPr>
                <w:rFonts w:ascii="Times New Roman" w:eastAsia="Times New Roman" w:hAnsi="Times New Roman" w:cs="Times New Roman"/>
                <w:bCs/>
                <w:sz w:val="20"/>
                <w:szCs w:val="20"/>
                <w:lang w:eastAsia="ru-RU"/>
              </w:rPr>
            </w:pPr>
            <w:r w:rsidRPr="003778DE">
              <w:rPr>
                <w:rFonts w:ascii="Times New Roman" w:eastAsia="Times New Roman" w:hAnsi="Times New Roman" w:cs="Times New Roman"/>
                <w:bCs/>
                <w:sz w:val="20"/>
                <w:szCs w:val="20"/>
                <w:lang w:eastAsia="ru-RU"/>
              </w:rPr>
              <w:t>23 532 411,17</w:t>
            </w:r>
          </w:p>
        </w:tc>
        <w:tc>
          <w:tcPr>
            <w:tcW w:w="1985" w:type="dxa"/>
            <w:tcBorders>
              <w:top w:val="nil"/>
              <w:left w:val="nil"/>
              <w:bottom w:val="single" w:sz="4" w:space="0" w:color="auto"/>
              <w:right w:val="single" w:sz="4" w:space="0" w:color="auto"/>
            </w:tcBorders>
            <w:shd w:val="clear" w:color="auto" w:fill="FFFFFF"/>
            <w:vAlign w:val="center"/>
            <w:hideMark/>
          </w:tcPr>
          <w:p w:rsidR="00A7798D" w:rsidRPr="003778DE" w:rsidRDefault="00A7798D" w:rsidP="00A7798D">
            <w:pPr>
              <w:spacing w:after="0" w:line="240" w:lineRule="auto"/>
              <w:jc w:val="center"/>
              <w:rPr>
                <w:rFonts w:ascii="Times New Roman" w:eastAsia="Times New Roman" w:hAnsi="Times New Roman" w:cs="Times New Roman"/>
                <w:bCs/>
                <w:sz w:val="20"/>
                <w:szCs w:val="20"/>
                <w:lang w:eastAsia="ru-RU"/>
              </w:rPr>
            </w:pPr>
            <w:r w:rsidRPr="003778DE">
              <w:rPr>
                <w:rFonts w:ascii="Times New Roman" w:eastAsia="Times New Roman" w:hAnsi="Times New Roman" w:cs="Times New Roman"/>
                <w:bCs/>
                <w:sz w:val="20"/>
                <w:szCs w:val="20"/>
                <w:lang w:eastAsia="ru-RU"/>
              </w:rPr>
              <w:t>17 966 990</w:t>
            </w:r>
          </w:p>
        </w:tc>
      </w:tr>
    </w:tbl>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мнению экспертов договор от 28.05.2015 № 28/05-15/13/3483                                                       с ООО «ЭКСПЕДИЦИЯ» на обслуживание по перевозке грузов автомобильным транспортом маршрутом г. Калуга - г. Вологда не связан с осуществлением деятельности гарантирующего поставщика.</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Расходы по указанному договору, состоявшиеся в 2015 году в размере 36 610,17 руб., эксперты считают экономически не обоснованными.</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Дополнительными соглашениями к указанным договорам в 2014 году сторонами  согласованы:</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тарифы на использование автотранспорта по договорам  от 10.08.2005 №100/216 </w:t>
      </w:r>
      <w:r w:rsidR="003778DE">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и от 10.01.2014,  № 3145 и от 16.03.2015 № ф0161/3431;</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стоимость 1 машиносмены и стоимость ГСМ на 1 км по договорам  от 30.12.2010           № 2088, от 22.08.2005  № 209/223, от 03.07.2006 № 462.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lastRenderedPageBreak/>
        <w:t>Указанные тарифы, стоимость 1 машиносмены и стоимость ГСМ на 1 км соответствуют рыночным ценам текущего периода.</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На основании изложенного,  эксперты полагают, что индексация фактических расходов </w:t>
      </w:r>
      <w:r w:rsidR="003778DE">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на автотранспортные услуги при расчете плановых расходов на 2017 год не обоснована.</w:t>
      </w:r>
    </w:p>
    <w:p w:rsidR="00A7798D" w:rsidRPr="003778DE"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778DE">
        <w:rPr>
          <w:rFonts w:ascii="Times New Roman" w:eastAsia="Times New Roman" w:hAnsi="Times New Roman" w:cs="Times New Roman"/>
          <w:sz w:val="24"/>
          <w:szCs w:val="24"/>
          <w:lang w:eastAsia="ru-RU"/>
        </w:rPr>
        <w:t xml:space="preserve">В результате  расходы по статье «Автотранспортные услуги» на 2017 год приняты </w:t>
      </w:r>
      <w:r w:rsidR="003778DE">
        <w:rPr>
          <w:rFonts w:ascii="Times New Roman" w:eastAsia="Times New Roman" w:hAnsi="Times New Roman" w:cs="Times New Roman"/>
          <w:sz w:val="24"/>
          <w:szCs w:val="24"/>
          <w:lang w:eastAsia="ru-RU"/>
        </w:rPr>
        <w:br/>
      </w:r>
      <w:r w:rsidRPr="003778DE">
        <w:rPr>
          <w:rFonts w:ascii="Times New Roman" w:eastAsia="Times New Roman" w:hAnsi="Times New Roman" w:cs="Times New Roman"/>
          <w:sz w:val="24"/>
          <w:szCs w:val="24"/>
          <w:lang w:eastAsia="ru-RU"/>
        </w:rPr>
        <w:t>на уровне фактических расходов за 2015 год без учета расходов по договору                                           с  ООО «ЭКСПЕДИЦИЯ» и составят 23 495 801  руб., в том числе на реализацию электроэнергии населению -14 543 901 руб.</w:t>
      </w:r>
    </w:p>
    <w:p w:rsidR="00A7798D" w:rsidRPr="003778DE" w:rsidRDefault="00A7798D" w:rsidP="00A7798D">
      <w:pPr>
        <w:spacing w:after="0" w:line="240" w:lineRule="auto"/>
        <w:ind w:firstLine="709"/>
        <w:jc w:val="center"/>
        <w:outlineLvl w:val="6"/>
        <w:rPr>
          <w:rFonts w:ascii="Times New Roman" w:eastAsia="Times New Roman" w:hAnsi="Times New Roman" w:cs="Times New Roman"/>
          <w:sz w:val="24"/>
          <w:szCs w:val="24"/>
          <w:highlight w:val="yellow"/>
          <w:lang w:eastAsia="ru-RU"/>
        </w:rPr>
      </w:pPr>
      <w:r w:rsidRPr="003778DE">
        <w:rPr>
          <w:rFonts w:ascii="Times New Roman" w:eastAsia="Times New Roman" w:hAnsi="Times New Roman" w:cs="Times New Roman"/>
          <w:sz w:val="24"/>
          <w:szCs w:val="24"/>
          <w:lang w:eastAsia="ru-RU"/>
        </w:rPr>
        <w:t>Техобслуживание зданий, автотранспорта</w:t>
      </w:r>
      <w:r w:rsidR="003778DE">
        <w:rPr>
          <w:rFonts w:ascii="Times New Roman" w:eastAsia="Times New Roman" w:hAnsi="Times New Roman" w:cs="Times New Roman"/>
          <w:sz w:val="24"/>
          <w:szCs w:val="24"/>
          <w:lang w:eastAsia="ru-RU"/>
        </w:rPr>
        <w:t>.</w:t>
      </w:r>
    </w:p>
    <w:p w:rsidR="00A7798D" w:rsidRPr="00A7798D" w:rsidRDefault="00A7798D" w:rsidP="00A7798D">
      <w:pPr>
        <w:spacing w:after="0" w:line="240" w:lineRule="auto"/>
        <w:ind w:firstLine="709"/>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по данной статье на 2016 год отдельно не утверждались.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Расходы по статье</w:t>
      </w:r>
      <w:r w:rsidRPr="00A7798D">
        <w:rPr>
          <w:rFonts w:ascii="Times New Roman" w:eastAsia="Times New Roman" w:hAnsi="Times New Roman" w:cs="Times New Roman"/>
          <w:i/>
          <w:sz w:val="24"/>
          <w:szCs w:val="24"/>
          <w:lang w:eastAsia="ru-RU"/>
        </w:rPr>
        <w:t xml:space="preserve"> </w:t>
      </w:r>
      <w:r w:rsidRPr="00A7798D">
        <w:rPr>
          <w:rFonts w:ascii="Times New Roman" w:eastAsia="Times New Roman" w:hAnsi="Times New Roman" w:cs="Times New Roman"/>
          <w:sz w:val="24"/>
          <w:szCs w:val="24"/>
          <w:lang w:eastAsia="ru-RU"/>
        </w:rPr>
        <w:t xml:space="preserve">«Техобслуживание зданий, автотранспорта» по расчету сбытовой компании    в 2017 году составят  1 484 631  руб., в том числе на реализацию электроэнергии населению – 920 471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данным ОАО «КСК»  фактические расходы по рассматриваемой статье в 2015 году составили 1 309 054  руб.,  за 9 месяцев 2016 года – 739 058 руб.</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В подтверждение расходов на техобслуживание зданий, автотранспорта ОАО «КСК» представлены следующие документы:</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расшифровка расходов на техобслуживание зданий, автотранспорта;</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реестр договоров на техобслуживание зданий, автотранспорта;</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оборотно-сальдовая ведомость по счету 44 за 2015 год и за 9 месяцев 2016 года.</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Планируемые расходы на техобслуживание зданий, автотранспорта определены экспертами в размере 1 031 725  руб. исходя из фактических расходов за 9 месяцев 2016 года, подтвержденных данными бухгалтерского учета, в пересчете на год с учетом ИПЦ 1,047.</w:t>
      </w:r>
    </w:p>
    <w:p w:rsidR="00A7798D" w:rsidRPr="003778DE"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3778DE">
        <w:rPr>
          <w:rFonts w:ascii="Times New Roman" w:eastAsia="Times New Roman" w:hAnsi="Times New Roman" w:cs="Times New Roman"/>
          <w:sz w:val="24"/>
          <w:szCs w:val="24"/>
          <w:lang w:eastAsia="ru-RU"/>
        </w:rPr>
        <w:t>По расчету экспертной группы расходы по статье «Техобслуживание зданий, автотранспорта» на 2017 год составят 1 031 725 руб., в том числе на реализацию электроэнергии населению-638 638 руб. </w:t>
      </w:r>
    </w:p>
    <w:p w:rsidR="00A7798D" w:rsidRPr="003778DE" w:rsidRDefault="00A7798D" w:rsidP="00A7798D">
      <w:pPr>
        <w:spacing w:after="0" w:line="240" w:lineRule="auto"/>
        <w:ind w:firstLine="709"/>
        <w:jc w:val="center"/>
        <w:outlineLvl w:val="6"/>
        <w:rPr>
          <w:rFonts w:ascii="Times New Roman" w:eastAsia="Times New Roman" w:hAnsi="Times New Roman" w:cs="Times New Roman"/>
          <w:sz w:val="24"/>
          <w:szCs w:val="24"/>
          <w:lang w:eastAsia="ru-RU"/>
        </w:rPr>
      </w:pPr>
      <w:r w:rsidRPr="003778DE">
        <w:rPr>
          <w:rFonts w:ascii="Times New Roman" w:eastAsia="Times New Roman" w:hAnsi="Times New Roman" w:cs="Times New Roman"/>
          <w:sz w:val="24"/>
          <w:szCs w:val="24"/>
          <w:lang w:eastAsia="ru-RU"/>
        </w:rPr>
        <w:t>Услуги почты, банков по приему платежей за электроэнергию</w:t>
      </w:r>
      <w:r w:rsidR="003778DE">
        <w:rPr>
          <w:rFonts w:ascii="Times New Roman" w:eastAsia="Times New Roman" w:hAnsi="Times New Roman" w:cs="Times New Roman"/>
          <w:sz w:val="24"/>
          <w:szCs w:val="24"/>
          <w:lang w:eastAsia="ru-RU"/>
        </w:rPr>
        <w:t>.</w:t>
      </w:r>
    </w:p>
    <w:p w:rsidR="00A7798D" w:rsidRPr="00A7798D" w:rsidRDefault="00A7798D" w:rsidP="00A7798D">
      <w:pPr>
        <w:spacing w:after="0" w:line="240" w:lineRule="auto"/>
        <w:ind w:firstLine="709"/>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по данной статье на 2016 год отдельно не утверждались.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Расходы по статье</w:t>
      </w:r>
      <w:r w:rsidRPr="00A7798D">
        <w:rPr>
          <w:rFonts w:ascii="Times New Roman" w:eastAsia="Times New Roman" w:hAnsi="Times New Roman" w:cs="Times New Roman"/>
          <w:i/>
          <w:sz w:val="24"/>
          <w:szCs w:val="24"/>
          <w:lang w:eastAsia="ru-RU"/>
        </w:rPr>
        <w:t xml:space="preserve"> «</w:t>
      </w:r>
      <w:r w:rsidRPr="00A7798D">
        <w:rPr>
          <w:rFonts w:ascii="Times New Roman" w:eastAsia="Times New Roman" w:hAnsi="Times New Roman" w:cs="Times New Roman"/>
          <w:sz w:val="24"/>
          <w:szCs w:val="24"/>
          <w:lang w:eastAsia="ru-RU"/>
        </w:rPr>
        <w:t xml:space="preserve">Услуги почты, банков по приему платежей за электроэнергию» по расчету сбытовой компании в 2017 году составят 55 538 504 руб., в том числе на реализацию электроэнергии населению – 34 433 872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данным ОАО «КСК»  фактические расходы по рассматриваемой статье в 2015 году составили 51 946 456  руб., а за 9 месяцев 2016 года – 39 482 349 руб.</w:t>
      </w:r>
    </w:p>
    <w:p w:rsidR="00A7798D" w:rsidRPr="00A7798D" w:rsidRDefault="00A7798D" w:rsidP="00A7798D">
      <w:pPr>
        <w:spacing w:after="0" w:line="240" w:lineRule="auto"/>
        <w:ind w:firstLine="540"/>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В подтверждение расходов на услуги почты, банков по приему платежей                                        за электроэнергию ОАО «КСК» представлены следующие документы:</w:t>
      </w:r>
    </w:p>
    <w:p w:rsidR="00A7798D" w:rsidRPr="00A7798D" w:rsidRDefault="00A7798D" w:rsidP="00A7798D">
      <w:pPr>
        <w:spacing w:after="0" w:line="240" w:lineRule="auto"/>
        <w:ind w:firstLine="540"/>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реестр договоров с банками на прием платежей, в соответствии с которыми процент комиссии составляет от 0,75 до 2 процентов; </w:t>
      </w:r>
    </w:p>
    <w:p w:rsidR="00A7798D" w:rsidRPr="00A7798D" w:rsidRDefault="00A7798D" w:rsidP="00A7798D">
      <w:pPr>
        <w:spacing w:after="0" w:line="240" w:lineRule="auto"/>
        <w:ind w:firstLine="540"/>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w:t>
      </w:r>
      <w:r w:rsidRPr="00A7798D">
        <w:rPr>
          <w:rFonts w:ascii="Times New Roman" w:eastAsia="Times New Roman" w:hAnsi="Times New Roman" w:cs="Times New Roman"/>
          <w:sz w:val="24"/>
          <w:szCs w:val="24"/>
          <w:lang w:eastAsia="ru-RU"/>
        </w:rPr>
        <w:tab/>
        <w:t xml:space="preserve"> расшифровка расходов на услуги почты, банков по приему платежей за электроэнергию за 9 месяцев  2016 года;</w:t>
      </w:r>
    </w:p>
    <w:p w:rsidR="00A7798D" w:rsidRPr="00A7798D" w:rsidRDefault="00A7798D" w:rsidP="00A7798D">
      <w:pPr>
        <w:spacing w:after="0" w:line="240" w:lineRule="auto"/>
        <w:ind w:firstLine="540"/>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w:t>
      </w:r>
      <w:r w:rsidRPr="00A7798D">
        <w:rPr>
          <w:rFonts w:ascii="Times New Roman" w:eastAsia="Times New Roman" w:hAnsi="Times New Roman" w:cs="Times New Roman"/>
          <w:sz w:val="24"/>
          <w:szCs w:val="24"/>
          <w:lang w:eastAsia="ru-RU"/>
        </w:rPr>
        <w:tab/>
        <w:t xml:space="preserve"> оборотно-сальдовая ведомость по счету 44 за 2015 год и 9 месяцев 2016 года.</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Планируемые расходы на услуги почты, банков по приему платежей за электроэнергию определены экспертами в размере 56 071 253 руб. исходя из фактических расходов за 9 месяцев 2016 года, подтвержденных данными бухгалтерского учета, в пересчете на год с учетом роста тарифов для населения на 2017 год 5,0 процентов и увеличением объема потребления электроэнергии на 1,0144  процента.</w:t>
      </w:r>
    </w:p>
    <w:p w:rsidR="00A7798D" w:rsidRPr="003778DE"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3778DE">
        <w:rPr>
          <w:rFonts w:ascii="Times New Roman" w:eastAsia="Times New Roman" w:hAnsi="Times New Roman" w:cs="Times New Roman"/>
          <w:sz w:val="24"/>
          <w:szCs w:val="24"/>
          <w:lang w:eastAsia="ru-RU"/>
        </w:rPr>
        <w:t>Расходы по статье «Услуги почты, банков по приему платежей  за электроэнергию» на 2017 год составят 56 071 253 руб.,  в том на реализацию электроэнергии населению    34 708 105 руб.</w:t>
      </w:r>
    </w:p>
    <w:p w:rsidR="00A7798D" w:rsidRPr="003778DE" w:rsidRDefault="00A7798D" w:rsidP="00A7798D">
      <w:pPr>
        <w:spacing w:after="0" w:line="240" w:lineRule="auto"/>
        <w:ind w:firstLine="709"/>
        <w:jc w:val="center"/>
        <w:outlineLvl w:val="6"/>
        <w:rPr>
          <w:rFonts w:ascii="Times New Roman" w:eastAsia="Times New Roman" w:hAnsi="Times New Roman" w:cs="Times New Roman"/>
          <w:sz w:val="24"/>
          <w:szCs w:val="24"/>
          <w:lang w:eastAsia="ru-RU"/>
        </w:rPr>
      </w:pPr>
      <w:r w:rsidRPr="003778DE">
        <w:rPr>
          <w:rFonts w:ascii="Times New Roman" w:eastAsia="Times New Roman" w:hAnsi="Times New Roman" w:cs="Times New Roman"/>
          <w:sz w:val="24"/>
          <w:szCs w:val="24"/>
          <w:lang w:eastAsia="ru-RU"/>
        </w:rPr>
        <w:t>Услуги почты по доставке квитанций населению</w:t>
      </w:r>
      <w:r w:rsidR="003778DE">
        <w:rPr>
          <w:rFonts w:ascii="Times New Roman" w:eastAsia="Times New Roman" w:hAnsi="Times New Roman" w:cs="Times New Roman"/>
          <w:sz w:val="24"/>
          <w:szCs w:val="24"/>
          <w:lang w:eastAsia="ru-RU"/>
        </w:rPr>
        <w:t>.</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по данной статье на 2016 год отдельно не утверждались. </w:t>
      </w:r>
    </w:p>
    <w:p w:rsidR="00A7798D" w:rsidRPr="00A7798D" w:rsidRDefault="00A7798D" w:rsidP="00A7798D">
      <w:pPr>
        <w:spacing w:after="0" w:line="240" w:lineRule="auto"/>
        <w:ind w:firstLine="709"/>
        <w:jc w:val="both"/>
        <w:outlineLvl w:val="6"/>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Расходы по статье</w:t>
      </w:r>
      <w:r w:rsidRPr="00A7798D">
        <w:rPr>
          <w:rFonts w:ascii="Times New Roman" w:eastAsia="Times New Roman" w:hAnsi="Times New Roman" w:cs="Times New Roman"/>
          <w:i/>
          <w:sz w:val="24"/>
          <w:szCs w:val="24"/>
          <w:lang w:eastAsia="ru-RU"/>
        </w:rPr>
        <w:t xml:space="preserve"> </w:t>
      </w:r>
      <w:r w:rsidRPr="00A7798D">
        <w:rPr>
          <w:rFonts w:ascii="Times New Roman" w:eastAsia="Times New Roman" w:hAnsi="Times New Roman" w:cs="Times New Roman"/>
          <w:sz w:val="24"/>
          <w:szCs w:val="24"/>
          <w:lang w:eastAsia="ru-RU"/>
        </w:rPr>
        <w:t xml:space="preserve">«Услуги почты по доставке квитанций населению» по расчету сбытовой компании в 2017 году составят  20 174 793 руб., в том числе на реализацию электроэнергии населению – 12 508 372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lastRenderedPageBreak/>
        <w:t>По данным ОАО «КСК»  фактические расходы по рассматриваемой статье в 2015 году составили 16 436 289   руб., а за 9 месяцев 2016 года – 13 157 474  руб.</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В подтверждение расходов ОАО «КСК» на услуги почты по доставке квитанций населению представлены следующие документы:</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реестр договоров на услуги почты по доставке квитанций населению с УФПС Калужской области - Филиал ФГУП «Почта России»;</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письмо УФПС Калужской области от 01.08.2016 № 1.5.6.325.312-88/847,                                    в соответствии с которым тариф по услуги доставки платежных документов населению                          с 01.01.2017 </w:t>
      </w:r>
      <w:r w:rsidRPr="00C74B94">
        <w:rPr>
          <w:rFonts w:ascii="Times New Roman" w:eastAsia="Times New Roman" w:hAnsi="Times New Roman" w:cs="Times New Roman"/>
          <w:sz w:val="24"/>
          <w:szCs w:val="24"/>
          <w:lang w:eastAsia="ru-RU"/>
        </w:rPr>
        <w:t xml:space="preserve">планируется </w:t>
      </w:r>
      <w:r w:rsidRPr="00A7798D">
        <w:rPr>
          <w:rFonts w:ascii="Times New Roman" w:eastAsia="Times New Roman" w:hAnsi="Times New Roman" w:cs="Times New Roman"/>
          <w:sz w:val="24"/>
          <w:szCs w:val="24"/>
          <w:lang w:eastAsia="ru-RU"/>
        </w:rPr>
        <w:t>увеличить на 15 % (далее - письмо УФПС);</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оборотно-сальдовая ведомость по счету 44 за 2015 год и за 9 месяцев 2016 года.</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По мнению экспертов письмо УФПС  не является основанием для увеличения расходов </w:t>
      </w:r>
      <w:r w:rsidR="003778DE">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по доставке квитанций населению на 15 процентов, так как решения по данному вопросу сбытовая компания не представила.</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Планируемые расходы на услуги почты по доставке квитанций населению определены экспертами в размере 18 367 834 руб. исходя из фактических расходов за 9 месяцев 2016 года, подтвержденных данными бухгалтерского учета, в пересчете на год с учетом ИПЦ 1,047.</w:t>
      </w:r>
    </w:p>
    <w:p w:rsidR="00A7798D" w:rsidRPr="003778DE"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3778DE">
        <w:rPr>
          <w:rFonts w:ascii="Times New Roman" w:eastAsia="Times New Roman" w:hAnsi="Times New Roman" w:cs="Times New Roman"/>
          <w:sz w:val="24"/>
          <w:szCs w:val="24"/>
          <w:lang w:eastAsia="ru-RU"/>
        </w:rPr>
        <w:t xml:space="preserve">Расходы по статье «Услуги почты по доставке квитанций населению» на 2017 год составят 18 367 834 руб.,  в том на реализацию электроэнергии населению -11 369 689 руб.       </w:t>
      </w:r>
    </w:p>
    <w:p w:rsidR="00A7798D" w:rsidRPr="003778DE" w:rsidRDefault="00A7798D" w:rsidP="00A7798D">
      <w:pPr>
        <w:spacing w:after="0" w:line="240" w:lineRule="auto"/>
        <w:ind w:firstLine="709"/>
        <w:jc w:val="center"/>
        <w:outlineLvl w:val="6"/>
        <w:rPr>
          <w:rFonts w:ascii="Times New Roman" w:eastAsia="Times New Roman" w:hAnsi="Times New Roman" w:cs="Times New Roman"/>
          <w:sz w:val="24"/>
          <w:szCs w:val="24"/>
          <w:highlight w:val="yellow"/>
          <w:lang w:eastAsia="ru-RU"/>
        </w:rPr>
      </w:pPr>
      <w:r w:rsidRPr="003778DE">
        <w:rPr>
          <w:rFonts w:ascii="Times New Roman" w:eastAsia="Times New Roman" w:hAnsi="Times New Roman" w:cs="Times New Roman"/>
          <w:sz w:val="24"/>
          <w:szCs w:val="24"/>
          <w:lang w:eastAsia="ru-RU"/>
        </w:rPr>
        <w:t>Прочие расходы</w:t>
      </w:r>
      <w:r w:rsidR="003778DE">
        <w:rPr>
          <w:rFonts w:ascii="Times New Roman" w:eastAsia="Times New Roman" w:hAnsi="Times New Roman" w:cs="Times New Roman"/>
          <w:sz w:val="24"/>
          <w:szCs w:val="24"/>
          <w:lang w:eastAsia="ru-RU"/>
        </w:rPr>
        <w:t>.</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Расходы по данной статье при расчете сбытовой надбавки на 2016 год                                    не предусматривались.  </w:t>
      </w:r>
    </w:p>
    <w:p w:rsidR="00A7798D" w:rsidRPr="00A7798D" w:rsidRDefault="00A7798D" w:rsidP="00A7798D">
      <w:pPr>
        <w:spacing w:after="0" w:line="240" w:lineRule="auto"/>
        <w:ind w:firstLine="709"/>
        <w:jc w:val="both"/>
        <w:outlineLvl w:val="6"/>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по статье «Прочие расходы» по расчету сбытовой компании  в 2017 году составят 1 199 437 руб., в том числе на реализацию электроэнергии населению  743 651   руб. </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данным ОАО «КСК»  фактические расходы по рассматриваемой статье в 2015 году составили 63 761  руб., а за 9 месяцев 2016 года – 831 368 руб.</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В  подтверждение расходов ОАО «КСК» на услуги почты по доставке квитанций населению представлены следующие документы:</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оборотно-сальдовая ведомость по счету 44 за 2015 год и за 9 месяцев 2016 года;</w:t>
      </w:r>
    </w:p>
    <w:p w:rsidR="00A7798D" w:rsidRPr="00A7798D" w:rsidRDefault="00A7798D" w:rsidP="00A7798D">
      <w:pPr>
        <w:spacing w:after="0" w:line="240" w:lineRule="auto"/>
        <w:jc w:val="both"/>
        <w:rPr>
          <w:rFonts w:ascii="Times New Roman" w:eastAsia="Times New Roman" w:hAnsi="Times New Roman" w:cs="Times New Roman"/>
          <w:iCs/>
          <w:sz w:val="24"/>
          <w:szCs w:val="24"/>
          <w:lang w:eastAsia="ru-RU"/>
        </w:rPr>
      </w:pPr>
      <w:r w:rsidRPr="00A7798D">
        <w:rPr>
          <w:rFonts w:ascii="Times New Roman" w:eastAsia="Times New Roman" w:hAnsi="Times New Roman" w:cs="Times New Roman"/>
          <w:sz w:val="24"/>
          <w:szCs w:val="24"/>
          <w:lang w:eastAsia="ru-RU"/>
        </w:rPr>
        <w:t xml:space="preserve">         - карточка счета 91.01за 9 месяцев 2016 года по статье «В</w:t>
      </w:r>
      <w:r w:rsidRPr="00A7798D">
        <w:rPr>
          <w:rFonts w:ascii="Times New Roman" w:eastAsia="Times New Roman" w:hAnsi="Times New Roman" w:cs="Times New Roman"/>
          <w:iCs/>
          <w:sz w:val="24"/>
          <w:szCs w:val="24"/>
          <w:lang w:eastAsia="ru-RU"/>
        </w:rPr>
        <w:t>ыписки из домовой книги»;</w:t>
      </w:r>
    </w:p>
    <w:p w:rsidR="00A7798D" w:rsidRPr="00A7798D" w:rsidRDefault="00A7798D" w:rsidP="00A7798D">
      <w:pPr>
        <w:tabs>
          <w:tab w:val="left" w:pos="709"/>
        </w:tabs>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 соглашения об информационном взаимодействии ОАО «КСК» с ОАО «ЕИРЦ Калужской области»  от 22.06.2015 № 3496  и с МП «УЖКХ»  г. Обнинска от 01.05.2010  № 328-05/10/1879.    </w:t>
      </w:r>
    </w:p>
    <w:p w:rsidR="00A7798D" w:rsidRPr="00A7798D" w:rsidRDefault="00A7798D" w:rsidP="00A7798D">
      <w:pPr>
        <w:spacing w:after="0" w:line="240" w:lineRule="auto"/>
        <w:ind w:firstLine="709"/>
        <w:jc w:val="both"/>
        <w:rPr>
          <w:rFonts w:ascii="Times New Roman" w:eastAsia="Times New Roman" w:hAnsi="Times New Roman" w:cs="Times New Roman"/>
          <w:iCs/>
          <w:sz w:val="24"/>
          <w:szCs w:val="24"/>
          <w:lang w:eastAsia="ru-RU"/>
        </w:rPr>
      </w:pPr>
      <w:r w:rsidRPr="00A7798D">
        <w:rPr>
          <w:rFonts w:ascii="Times New Roman" w:eastAsia="Times New Roman" w:hAnsi="Times New Roman" w:cs="Times New Roman"/>
          <w:sz w:val="24"/>
          <w:szCs w:val="24"/>
          <w:lang w:eastAsia="ru-RU"/>
        </w:rPr>
        <w:t xml:space="preserve">Из указанного перечня прочих расходов эксперты считают экономически обоснованными расходы на выписки из домовой книги, услуги шиномонтажа и мойку автомобилей.  </w:t>
      </w:r>
      <w:r w:rsidRPr="00A7798D">
        <w:rPr>
          <w:rFonts w:ascii="Times New Roman" w:eastAsia="Times New Roman" w:hAnsi="Times New Roman" w:cs="Times New Roman"/>
          <w:iCs/>
          <w:sz w:val="24"/>
          <w:szCs w:val="24"/>
          <w:lang w:eastAsia="ru-RU"/>
        </w:rPr>
        <w:t xml:space="preserve">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Планируемые прочие расходы на 2017 год определены экспертами в размере                         207 172 руб. исходя из фактических расходов за 9 месяцев 2016 года, подтвержденных данными бухгалтерского учета, в пересчете на год с учетом ИПЦ 104,7.</w:t>
      </w:r>
    </w:p>
    <w:p w:rsidR="00A7798D" w:rsidRPr="003778DE" w:rsidRDefault="00A7798D" w:rsidP="00A7798D">
      <w:pPr>
        <w:spacing w:after="0" w:line="240" w:lineRule="auto"/>
        <w:ind w:firstLine="709"/>
        <w:jc w:val="center"/>
        <w:outlineLvl w:val="5"/>
        <w:rPr>
          <w:rFonts w:ascii="Times New Roman" w:eastAsia="Times New Roman" w:hAnsi="Times New Roman" w:cs="Times New Roman"/>
          <w:b/>
          <w:bCs/>
          <w:sz w:val="24"/>
          <w:szCs w:val="24"/>
          <w:highlight w:val="yellow"/>
          <w:lang w:eastAsia="ru-RU"/>
        </w:rPr>
      </w:pPr>
      <w:r w:rsidRPr="003778DE">
        <w:rPr>
          <w:rFonts w:ascii="Times New Roman" w:eastAsia="Times New Roman" w:hAnsi="Times New Roman" w:cs="Times New Roman"/>
          <w:bCs/>
          <w:sz w:val="24"/>
          <w:szCs w:val="24"/>
          <w:lang w:eastAsia="ru-RU"/>
        </w:rPr>
        <w:t>Расходы на командировки и представительские расходы</w:t>
      </w:r>
      <w:r w:rsidR="003778DE">
        <w:rPr>
          <w:rFonts w:ascii="Times New Roman" w:eastAsia="Times New Roman" w:hAnsi="Times New Roman" w:cs="Times New Roman"/>
          <w:bCs/>
          <w:sz w:val="24"/>
          <w:szCs w:val="24"/>
          <w:lang w:eastAsia="ru-RU"/>
        </w:rPr>
        <w:t>.</w:t>
      </w:r>
    </w:p>
    <w:p w:rsidR="00A7798D" w:rsidRPr="00A7798D" w:rsidRDefault="00A7798D" w:rsidP="00A7798D">
      <w:pPr>
        <w:spacing w:after="0" w:line="240" w:lineRule="auto"/>
        <w:ind w:firstLine="709"/>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по данной статье, утвержденные на 2016 год, составляют 320 286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Расходы по статье «Расходы на командировки и представительские расходы»</w:t>
      </w:r>
      <w:r w:rsidRPr="00A7798D">
        <w:rPr>
          <w:rFonts w:ascii="Times New Roman" w:eastAsia="Times New Roman" w:hAnsi="Times New Roman" w:cs="Times New Roman"/>
          <w:i/>
          <w:sz w:val="24"/>
          <w:szCs w:val="24"/>
          <w:lang w:eastAsia="ru-RU"/>
        </w:rPr>
        <w:t xml:space="preserve">                      </w:t>
      </w:r>
      <w:r w:rsidRPr="00A7798D">
        <w:rPr>
          <w:rFonts w:ascii="Times New Roman" w:eastAsia="Times New Roman" w:hAnsi="Times New Roman" w:cs="Times New Roman"/>
          <w:sz w:val="24"/>
          <w:szCs w:val="24"/>
          <w:lang w:eastAsia="ru-RU"/>
        </w:rPr>
        <w:t xml:space="preserve">  по расчету в 2017 году составят 499 169 руб., в том числе на реализацию электроэнергии населению – 309 485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данным ОАО «КСК»  фактические расходы по рассматриваемой статье в 2015 году составили 514 320  руб., а за 9 месяцев 2016 года – 354 859 руб.</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В том числе фактические представительские расходы составили в 2015 году –                   204 088  руб., за 9 месяцев2016 года - 110 168 руб.</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В подтверждение расходов ОАО «КСК» на командировки и представительские расходы представлены следующие документы:</w:t>
      </w:r>
    </w:p>
    <w:p w:rsidR="00A7798D" w:rsidRPr="00A7798D" w:rsidRDefault="00A7798D" w:rsidP="00A7798D">
      <w:pPr>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 расшифровка командировочных расходов за 2015 год и 9 месяцев 2016 года;</w:t>
      </w:r>
    </w:p>
    <w:p w:rsidR="00A7798D" w:rsidRPr="00A7798D" w:rsidRDefault="00A7798D" w:rsidP="00A7798D">
      <w:pPr>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  приказ ОАО «КСК» от 29.12. 2007 № 153  о возмещении командировочных расходов при служебных командировках, в соответствии с которым оплата суточных составляет от 500                   до 700 рублей; </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карточка по счету 60.01 за 9 месяцев 2016 года;</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lastRenderedPageBreak/>
        <w:t>- оборотно-сальдовая ведомость по счету 44 за 2015 год и за 9 месяцев 2016 года.</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Эксперты расходы на командировки на 2017 год определили исходя из фактических расходов за 9 месяцев 2016 года в пересчете на год без учета проезда по платной дороге                         и без индексации на 2017 год.</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A7798D">
        <w:rPr>
          <w:rFonts w:ascii="Times New Roman" w:eastAsia="Times New Roman" w:hAnsi="Times New Roman" w:cs="Times New Roman"/>
          <w:iCs/>
          <w:sz w:val="24"/>
          <w:szCs w:val="24"/>
          <w:lang w:eastAsia="ru-RU"/>
        </w:rPr>
        <w:t>Представительские расходы эксперты при расчете указанной статьи не учитывают  как экономически не обоснованные.</w:t>
      </w:r>
    </w:p>
    <w:p w:rsidR="00A7798D" w:rsidRPr="003778DE"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3778DE">
        <w:rPr>
          <w:rFonts w:ascii="Times New Roman" w:eastAsia="Times New Roman" w:hAnsi="Times New Roman" w:cs="Times New Roman"/>
          <w:sz w:val="24"/>
          <w:szCs w:val="24"/>
          <w:lang w:eastAsia="ru-RU"/>
        </w:rPr>
        <w:t>По расчету экспертной группы расходы на командировки на 2017 год составят                  324 080 руб., в том числе на реализацию электроэнергии населению – 200 605 руб.</w:t>
      </w:r>
    </w:p>
    <w:p w:rsidR="00A7798D" w:rsidRPr="003778DE" w:rsidRDefault="00A7798D" w:rsidP="00A7798D">
      <w:pPr>
        <w:spacing w:after="0" w:line="240" w:lineRule="auto"/>
        <w:ind w:firstLine="709"/>
        <w:jc w:val="center"/>
        <w:outlineLvl w:val="5"/>
        <w:rPr>
          <w:rFonts w:ascii="Calibri" w:eastAsia="Times New Roman" w:hAnsi="Calibri" w:cs="Times New Roman"/>
          <w:b/>
          <w:bCs/>
          <w:lang w:eastAsia="ru-RU"/>
        </w:rPr>
      </w:pPr>
      <w:r w:rsidRPr="003778DE">
        <w:rPr>
          <w:rFonts w:ascii="Times New Roman" w:eastAsia="Times New Roman" w:hAnsi="Times New Roman" w:cs="Times New Roman"/>
          <w:bCs/>
          <w:sz w:val="24"/>
          <w:szCs w:val="24"/>
          <w:lang w:eastAsia="ru-RU"/>
        </w:rPr>
        <w:t xml:space="preserve"> Арендная плата</w:t>
      </w:r>
      <w:r w:rsidR="003778DE">
        <w:rPr>
          <w:rFonts w:ascii="Times New Roman" w:eastAsia="Times New Roman" w:hAnsi="Times New Roman" w:cs="Times New Roman"/>
          <w:bCs/>
          <w:sz w:val="24"/>
          <w:szCs w:val="24"/>
          <w:lang w:eastAsia="ru-RU"/>
        </w:rPr>
        <w:t>.</w:t>
      </w:r>
    </w:p>
    <w:p w:rsidR="00A7798D" w:rsidRPr="00A7798D" w:rsidRDefault="00A7798D" w:rsidP="00A7798D">
      <w:pPr>
        <w:spacing w:after="0" w:line="240" w:lineRule="auto"/>
        <w:ind w:firstLine="709"/>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по данной статье, утвержденные на 2016 год  составляют 24 089 350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Арендные платежи включают в себя  аренду земли и офисных помещений.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Расходы по статье «Арендная плата» по расчету сбытовой компании  в 2017 году составят  25 457 147  руб., в том числе на реализацию электроэнергии населению –</w:t>
      </w:r>
      <w:r w:rsidR="003778DE">
        <w:rPr>
          <w:rFonts w:ascii="Times New Roman" w:eastAsia="Times New Roman" w:hAnsi="Times New Roman" w:cs="Times New Roman"/>
          <w:sz w:val="24"/>
          <w:szCs w:val="24"/>
          <w:lang w:eastAsia="ru-RU"/>
        </w:rPr>
        <w:t xml:space="preserve"> </w:t>
      </w:r>
      <w:r w:rsidRPr="00A7798D">
        <w:rPr>
          <w:rFonts w:ascii="Times New Roman" w:eastAsia="Times New Roman" w:hAnsi="Times New Roman" w:cs="Times New Roman"/>
          <w:sz w:val="24"/>
          <w:szCs w:val="24"/>
          <w:lang w:eastAsia="ru-RU"/>
        </w:rPr>
        <w:t xml:space="preserve">15 783 431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данным ОАО «КСК»  фактические расходы по рассматриваемой статье в 2015 году составили 22 446 509 руб., за 9 месяцев 2016 года – 16 756 198  руб.</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В подтверждение расходов ОАО «КСК» по арендным платежам представлены следующие документы: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реестр договоров на аренду; </w:t>
      </w:r>
    </w:p>
    <w:p w:rsidR="00A7798D" w:rsidRPr="00A7798D" w:rsidRDefault="00A7798D" w:rsidP="00A7798D">
      <w:pPr>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 расшифровка арендных платежей за 2015 год и 9 месяцев 2016 года;</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оборотно-сальдовая ведомость по счету 44 за 2015 год и за 9 месяцев 2016 года.</w:t>
      </w:r>
    </w:p>
    <w:p w:rsidR="00A7798D" w:rsidRPr="003778DE" w:rsidRDefault="00A7798D" w:rsidP="00A7798D">
      <w:pPr>
        <w:spacing w:after="0" w:line="240" w:lineRule="auto"/>
        <w:ind w:firstLine="709"/>
        <w:jc w:val="both"/>
        <w:rPr>
          <w:rFonts w:ascii="Times New Roman" w:eastAsia="Times New Roman" w:hAnsi="Times New Roman" w:cs="Times New Roman"/>
          <w:b/>
          <w:sz w:val="24"/>
          <w:szCs w:val="24"/>
          <w:lang w:eastAsia="ru-RU"/>
        </w:rPr>
      </w:pPr>
      <w:r w:rsidRPr="003778DE">
        <w:rPr>
          <w:rFonts w:ascii="Times New Roman" w:eastAsia="Times New Roman" w:hAnsi="Times New Roman" w:cs="Times New Roman"/>
          <w:sz w:val="24"/>
          <w:szCs w:val="24"/>
          <w:lang w:eastAsia="ru-RU"/>
        </w:rPr>
        <w:t xml:space="preserve">Планируемые расходы на арендные платежи на 2017 год, включая аренду земли                       и помещений, определены экспертами в размере 23 391 652 руб. исходя из фактических расходов за 9 месяцев 2016 года, подтвержденных данными бухгалтерского учета, в пересчете на год </w:t>
      </w:r>
      <w:r w:rsidR="003778DE">
        <w:rPr>
          <w:rFonts w:ascii="Times New Roman" w:eastAsia="Times New Roman" w:hAnsi="Times New Roman" w:cs="Times New Roman"/>
          <w:sz w:val="24"/>
          <w:szCs w:val="24"/>
          <w:lang w:eastAsia="ru-RU"/>
        </w:rPr>
        <w:br/>
      </w:r>
      <w:r w:rsidRPr="003778DE">
        <w:rPr>
          <w:rFonts w:ascii="Times New Roman" w:eastAsia="Times New Roman" w:hAnsi="Times New Roman" w:cs="Times New Roman"/>
          <w:sz w:val="24"/>
          <w:szCs w:val="24"/>
          <w:lang w:eastAsia="ru-RU"/>
        </w:rPr>
        <w:t>с учетом ИПЦ 104,7, в том числе на реализацию электроэнергии населению – 12 467 751  руб.</w:t>
      </w:r>
    </w:p>
    <w:p w:rsidR="00A7798D" w:rsidRPr="003778DE" w:rsidRDefault="00A7798D" w:rsidP="00A7798D">
      <w:pPr>
        <w:tabs>
          <w:tab w:val="left" w:pos="709"/>
        </w:tabs>
        <w:spacing w:after="0" w:line="240" w:lineRule="auto"/>
        <w:ind w:firstLine="709"/>
        <w:jc w:val="center"/>
        <w:outlineLvl w:val="5"/>
        <w:rPr>
          <w:rFonts w:ascii="Times New Roman" w:eastAsia="Times New Roman" w:hAnsi="Times New Roman" w:cs="Times New Roman"/>
          <w:b/>
          <w:bCs/>
          <w:sz w:val="24"/>
          <w:szCs w:val="24"/>
          <w:lang w:eastAsia="ru-RU"/>
        </w:rPr>
      </w:pPr>
      <w:r w:rsidRPr="003778DE">
        <w:rPr>
          <w:rFonts w:ascii="Times New Roman" w:eastAsia="Times New Roman" w:hAnsi="Times New Roman" w:cs="Times New Roman"/>
          <w:bCs/>
          <w:sz w:val="24"/>
          <w:szCs w:val="24"/>
          <w:lang w:eastAsia="ru-RU"/>
        </w:rPr>
        <w:t>Расходы на подготовку кадров</w:t>
      </w:r>
      <w:r w:rsidR="003778DE">
        <w:rPr>
          <w:rFonts w:ascii="Times New Roman" w:eastAsia="Times New Roman" w:hAnsi="Times New Roman" w:cs="Times New Roman"/>
          <w:bCs/>
          <w:sz w:val="24"/>
          <w:szCs w:val="24"/>
          <w:lang w:eastAsia="ru-RU"/>
        </w:rPr>
        <w:t>.</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на подготовку кадров, утвержденные на 2016 год, составляют                  </w:t>
      </w:r>
      <w:r w:rsidR="006A4831">
        <w:rPr>
          <w:rFonts w:ascii="Times New Roman" w:eastAsia="Times New Roman" w:hAnsi="Times New Roman" w:cs="Times New Roman"/>
          <w:sz w:val="24"/>
          <w:szCs w:val="24"/>
          <w:lang w:eastAsia="ru-RU"/>
        </w:rPr>
        <w:t xml:space="preserve">                    98 394 руб.</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на подготовку кадров  по расчету сбытовой компании  в 2017 году составят                           151 032 руб., в том числе на реализацию электроэнергии населению – 93 640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данным ОАО «КСК»  фактические расходы по рассматриваемой статье в 2015 году составили 90 587  руб., за 9 месяцев 2016 года – 107 368 руб.</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В подтверждение расходов ОАО «КСК» по  статье « Расходы на подготовку кадров» представлены следующие документы: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расшифровка расходов на подготовку кадров;</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оборотно-сальдовая ведомость по счету 44 за 2015 год и за 9 месяцев 2016 года.</w:t>
      </w:r>
    </w:p>
    <w:p w:rsidR="00A7798D" w:rsidRPr="003778DE"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3778DE">
        <w:rPr>
          <w:rFonts w:ascii="Times New Roman" w:eastAsia="Times New Roman" w:hAnsi="Times New Roman" w:cs="Times New Roman"/>
          <w:sz w:val="24"/>
          <w:szCs w:val="24"/>
          <w:lang w:eastAsia="ru-RU"/>
        </w:rPr>
        <w:t>Планируемые прочие расходы на 2017 год определены экспертами в размере                      149 886 руб. исходя из фактических расходов за 9 месяцев 2016 года, подтвержденных данными бухгалтерского учета, в пересчете на год с учетом ИПЦ 104,7.</w:t>
      </w:r>
    </w:p>
    <w:p w:rsidR="00A7798D" w:rsidRPr="003778DE" w:rsidRDefault="00A7798D" w:rsidP="00A7798D">
      <w:pPr>
        <w:spacing w:after="0" w:line="240" w:lineRule="auto"/>
        <w:ind w:firstLine="709"/>
        <w:jc w:val="center"/>
        <w:rPr>
          <w:rFonts w:ascii="Times New Roman" w:eastAsia="Times New Roman" w:hAnsi="Times New Roman" w:cs="Times New Roman"/>
          <w:sz w:val="24"/>
          <w:szCs w:val="24"/>
          <w:lang w:eastAsia="ru-RU"/>
        </w:rPr>
      </w:pPr>
      <w:r w:rsidRPr="003778DE">
        <w:rPr>
          <w:rFonts w:ascii="Times New Roman" w:eastAsia="Times New Roman" w:hAnsi="Times New Roman" w:cs="Times New Roman"/>
          <w:sz w:val="24"/>
          <w:szCs w:val="24"/>
          <w:lang w:eastAsia="ru-RU"/>
        </w:rPr>
        <w:t xml:space="preserve"> Расходы на обеспечение безопасных условий и охраны труда</w:t>
      </w:r>
      <w:r w:rsidR="003778DE">
        <w:rPr>
          <w:rFonts w:ascii="Times New Roman" w:eastAsia="Times New Roman" w:hAnsi="Times New Roman" w:cs="Times New Roman"/>
          <w:sz w:val="24"/>
          <w:szCs w:val="24"/>
          <w:lang w:eastAsia="ru-RU"/>
        </w:rPr>
        <w:t>.</w:t>
      </w:r>
    </w:p>
    <w:p w:rsidR="00A7798D" w:rsidRPr="00A7798D" w:rsidRDefault="00A7798D" w:rsidP="00A7798D">
      <w:pPr>
        <w:spacing w:after="0" w:line="240" w:lineRule="auto"/>
        <w:ind w:firstLine="709"/>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по данной статье, утвержденные на 2016 год, составляют 26 377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данным ОАО «КСК»  фактические расходы по рассматриваемой статье в 2015 году составили 18 420  руб., а за 9 месяцев 2016 года – 0 руб.</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ОАО «КСК» расходы на обеспечение безопасных условий и охраны труда в 2017 году </w:t>
      </w:r>
      <w:r w:rsidR="003778DE">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 xml:space="preserve">не предусматривает. </w:t>
      </w:r>
    </w:p>
    <w:p w:rsidR="00A7798D" w:rsidRPr="003778DE" w:rsidRDefault="00A7798D" w:rsidP="00A7798D">
      <w:pPr>
        <w:spacing w:after="0" w:line="240" w:lineRule="auto"/>
        <w:ind w:firstLine="709"/>
        <w:jc w:val="center"/>
        <w:outlineLvl w:val="5"/>
        <w:rPr>
          <w:rFonts w:ascii="Times New Roman" w:eastAsia="Times New Roman" w:hAnsi="Times New Roman" w:cs="Times New Roman"/>
          <w:b/>
          <w:bCs/>
          <w:sz w:val="24"/>
          <w:szCs w:val="24"/>
          <w:lang w:eastAsia="ru-RU"/>
        </w:rPr>
      </w:pPr>
      <w:r w:rsidRPr="003778DE">
        <w:rPr>
          <w:rFonts w:ascii="Times New Roman" w:eastAsia="Times New Roman" w:hAnsi="Times New Roman" w:cs="Times New Roman"/>
          <w:bCs/>
          <w:sz w:val="24"/>
          <w:szCs w:val="24"/>
          <w:lang w:eastAsia="ru-RU"/>
        </w:rPr>
        <w:t>Расходы на все виды страхования</w:t>
      </w:r>
      <w:r w:rsidR="003778DE">
        <w:rPr>
          <w:rFonts w:ascii="Times New Roman" w:eastAsia="Times New Roman" w:hAnsi="Times New Roman" w:cs="Times New Roman"/>
          <w:bCs/>
          <w:sz w:val="24"/>
          <w:szCs w:val="24"/>
          <w:lang w:eastAsia="ru-RU"/>
        </w:rPr>
        <w:t>.</w:t>
      </w:r>
    </w:p>
    <w:p w:rsidR="00A7798D" w:rsidRPr="00A7798D" w:rsidRDefault="00A7798D" w:rsidP="00A7798D">
      <w:pPr>
        <w:spacing w:after="0" w:line="240" w:lineRule="auto"/>
        <w:ind w:firstLine="709"/>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по данной статье, утвержденные на 2016 год, составляют 56 341 руб. </w:t>
      </w:r>
    </w:p>
    <w:p w:rsidR="00A7798D" w:rsidRPr="00A7798D" w:rsidRDefault="00A7798D" w:rsidP="00A7798D">
      <w:pPr>
        <w:spacing w:after="0" w:line="240" w:lineRule="auto"/>
        <w:ind w:firstLine="709"/>
        <w:jc w:val="both"/>
        <w:outlineLvl w:val="5"/>
        <w:rPr>
          <w:rFonts w:ascii="Times New Roman" w:eastAsia="Times New Roman" w:hAnsi="Times New Roman" w:cs="Times New Roman"/>
          <w:bCs/>
          <w:sz w:val="24"/>
          <w:szCs w:val="24"/>
          <w:lang w:eastAsia="ru-RU"/>
        </w:rPr>
      </w:pPr>
      <w:r w:rsidRPr="00A7798D">
        <w:rPr>
          <w:rFonts w:ascii="Times New Roman" w:eastAsia="Times New Roman" w:hAnsi="Times New Roman" w:cs="Times New Roman"/>
          <w:bCs/>
          <w:sz w:val="24"/>
          <w:szCs w:val="24"/>
          <w:lang w:eastAsia="ru-RU"/>
        </w:rPr>
        <w:t xml:space="preserve">Расходы по статье   «Расходы на все виды страхования»  по расчету сбытовой компании  </w:t>
      </w:r>
      <w:r w:rsidR="003778DE">
        <w:rPr>
          <w:rFonts w:ascii="Times New Roman" w:eastAsia="Times New Roman" w:hAnsi="Times New Roman" w:cs="Times New Roman"/>
          <w:bCs/>
          <w:sz w:val="24"/>
          <w:szCs w:val="24"/>
          <w:lang w:eastAsia="ru-RU"/>
        </w:rPr>
        <w:br/>
      </w:r>
      <w:r w:rsidRPr="00A7798D">
        <w:rPr>
          <w:rFonts w:ascii="Times New Roman" w:eastAsia="Times New Roman" w:hAnsi="Times New Roman" w:cs="Times New Roman"/>
          <w:bCs/>
          <w:sz w:val="24"/>
          <w:szCs w:val="24"/>
          <w:lang w:eastAsia="ru-RU"/>
        </w:rPr>
        <w:t xml:space="preserve">в 2017 году составят 4 563 145  руб., в том числе на реализацию электроэнергии населению                      –  2 289 150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данным ОАО «КСК»  фактические расходы по рассматриваемой статье в 2015 году составили 4 200 214  руб., а за 9 месяцев 2016 года – 3 243 942  руб.</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i/>
          <w:sz w:val="24"/>
          <w:szCs w:val="24"/>
          <w:lang w:eastAsia="ru-RU"/>
        </w:rPr>
        <w:lastRenderedPageBreak/>
        <w:t xml:space="preserve"> </w:t>
      </w:r>
      <w:r w:rsidRPr="00A7798D">
        <w:rPr>
          <w:rFonts w:ascii="Times New Roman" w:eastAsia="Times New Roman" w:hAnsi="Times New Roman" w:cs="Times New Roman"/>
          <w:sz w:val="24"/>
          <w:szCs w:val="24"/>
          <w:lang w:eastAsia="ru-RU"/>
        </w:rPr>
        <w:t>В подтверждение расходов ОАО «КСК» по страхованию представлены следующие документы:</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реестр договоров страхования;</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расшифровка расходов на страхование;</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оборотно-сальдовая ведомость по счету 44 за 2015 год и за 9 месяцев 2016 года.</w:t>
      </w:r>
    </w:p>
    <w:p w:rsidR="00A7798D" w:rsidRPr="00A7798D" w:rsidRDefault="00A7798D" w:rsidP="00A7798D">
      <w:pPr>
        <w:spacing w:after="0" w:line="240" w:lineRule="auto"/>
        <w:ind w:firstLine="709"/>
        <w:jc w:val="both"/>
        <w:rPr>
          <w:rFonts w:ascii="Times New Roman" w:eastAsia="Times New Roman" w:hAnsi="Times New Roman" w:cs="Times New Roman"/>
          <w:color w:val="000000"/>
          <w:sz w:val="24"/>
          <w:szCs w:val="24"/>
          <w:lang w:eastAsia="ru-RU"/>
        </w:rPr>
      </w:pPr>
      <w:r w:rsidRPr="00A7798D">
        <w:rPr>
          <w:rFonts w:ascii="Times New Roman" w:eastAsia="Times New Roman" w:hAnsi="Times New Roman" w:cs="Times New Roman"/>
          <w:sz w:val="24"/>
          <w:szCs w:val="24"/>
          <w:lang w:eastAsia="ru-RU"/>
        </w:rPr>
        <w:t xml:space="preserve">Расходы на страхование экспертами сформированы </w:t>
      </w:r>
      <w:r w:rsidRPr="00A7798D">
        <w:rPr>
          <w:rFonts w:ascii="Times New Roman" w:eastAsia="Times New Roman" w:hAnsi="Times New Roman" w:cs="Times New Roman"/>
          <w:color w:val="000000"/>
          <w:sz w:val="24"/>
          <w:szCs w:val="24"/>
          <w:lang w:eastAsia="ru-RU"/>
        </w:rPr>
        <w:t xml:space="preserve">на основании страховых полисов обязательного страхования гражданской ответственности владельцев транспортных средств                  (ОСАГО). </w:t>
      </w:r>
    </w:p>
    <w:p w:rsidR="00A7798D" w:rsidRPr="00A7798D" w:rsidRDefault="00A7798D" w:rsidP="00A7798D">
      <w:pPr>
        <w:spacing w:after="0" w:line="240" w:lineRule="auto"/>
        <w:ind w:firstLine="709"/>
        <w:jc w:val="both"/>
        <w:rPr>
          <w:rFonts w:ascii="Times New Roman" w:eastAsia="Times New Roman" w:hAnsi="Times New Roman" w:cs="Times New Roman"/>
          <w:color w:val="000000"/>
          <w:sz w:val="24"/>
          <w:szCs w:val="24"/>
          <w:lang w:eastAsia="ru-RU"/>
        </w:rPr>
      </w:pPr>
      <w:r w:rsidRPr="00A7798D">
        <w:rPr>
          <w:rFonts w:ascii="Times New Roman" w:eastAsia="Times New Roman" w:hAnsi="Times New Roman" w:cs="Times New Roman"/>
          <w:color w:val="000000"/>
          <w:sz w:val="24"/>
          <w:szCs w:val="24"/>
          <w:lang w:eastAsia="ru-RU"/>
        </w:rPr>
        <w:t xml:space="preserve">Расходы на страхование имущества, добровольного медицинского страхования,                                  в том числе страхования от несчастных случаев, экспертами не учитываются, так как являются добровольными и могут быть оплачены сбытовой компанией за счет результатов финансово-хозяйственной деятельности. </w:t>
      </w:r>
    </w:p>
    <w:p w:rsidR="00A7798D" w:rsidRPr="003778DE"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3778DE">
        <w:rPr>
          <w:rFonts w:ascii="Times New Roman" w:eastAsia="Times New Roman" w:hAnsi="Times New Roman" w:cs="Times New Roman"/>
          <w:sz w:val="24"/>
          <w:szCs w:val="24"/>
          <w:lang w:eastAsia="ru-RU"/>
        </w:rPr>
        <w:t>Планируемые прочие расходы на 2017 год определены экспертами в размере                                   50 934 руб. исходя из фактических расходов за 9 месяцев 2016 года, подтвержденных данными бухгалтерского учета, в пересчете на год с учетом ИПЦ 104,7.</w:t>
      </w:r>
    </w:p>
    <w:p w:rsidR="00A7798D" w:rsidRPr="003778DE" w:rsidRDefault="00A7798D" w:rsidP="00A7798D">
      <w:pPr>
        <w:spacing w:after="0" w:line="240" w:lineRule="auto"/>
        <w:ind w:firstLine="709"/>
        <w:jc w:val="center"/>
        <w:outlineLvl w:val="5"/>
        <w:rPr>
          <w:rFonts w:ascii="Times New Roman" w:eastAsia="Times New Roman" w:hAnsi="Times New Roman" w:cs="Times New Roman"/>
          <w:b/>
          <w:bCs/>
          <w:sz w:val="24"/>
          <w:szCs w:val="24"/>
          <w:lang w:eastAsia="ru-RU"/>
        </w:rPr>
      </w:pPr>
      <w:r w:rsidRPr="003778DE">
        <w:rPr>
          <w:rFonts w:ascii="Times New Roman" w:eastAsia="Times New Roman" w:hAnsi="Times New Roman" w:cs="Times New Roman"/>
          <w:bCs/>
          <w:sz w:val="24"/>
          <w:szCs w:val="24"/>
          <w:lang w:eastAsia="ru-RU"/>
        </w:rPr>
        <w:t>Расходы на обеспечение соблюдения стандартов по качеству обслуживания потребителей (покупателей)</w:t>
      </w:r>
      <w:r w:rsidR="003778DE">
        <w:rPr>
          <w:rFonts w:ascii="Times New Roman" w:eastAsia="Times New Roman" w:hAnsi="Times New Roman" w:cs="Times New Roman"/>
          <w:bCs/>
          <w:sz w:val="24"/>
          <w:szCs w:val="24"/>
          <w:lang w:eastAsia="ru-RU"/>
        </w:rPr>
        <w:t>.</w:t>
      </w:r>
    </w:p>
    <w:p w:rsidR="00A7798D" w:rsidRPr="00A7798D" w:rsidRDefault="00A7798D" w:rsidP="00A7798D">
      <w:pPr>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Расходы по данной статье, утвержденные на 2016 год, составляют 2 798 203 руб. </w:t>
      </w:r>
    </w:p>
    <w:p w:rsidR="00A7798D" w:rsidRPr="00A7798D" w:rsidRDefault="00A7798D" w:rsidP="00A7798D">
      <w:pPr>
        <w:spacing w:after="0" w:line="240" w:lineRule="auto"/>
        <w:jc w:val="both"/>
        <w:outlineLvl w:val="5"/>
        <w:rPr>
          <w:rFonts w:ascii="Times New Roman" w:eastAsia="Times New Roman" w:hAnsi="Times New Roman" w:cs="Times New Roman"/>
          <w:bCs/>
          <w:sz w:val="24"/>
          <w:szCs w:val="24"/>
          <w:lang w:eastAsia="ru-RU"/>
        </w:rPr>
      </w:pPr>
      <w:r w:rsidRPr="00A7798D">
        <w:rPr>
          <w:rFonts w:ascii="Times New Roman" w:eastAsia="Times New Roman" w:hAnsi="Times New Roman" w:cs="Times New Roman"/>
          <w:bCs/>
          <w:sz w:val="24"/>
          <w:szCs w:val="24"/>
          <w:lang w:eastAsia="ru-RU"/>
        </w:rPr>
        <w:t xml:space="preserve">           Расходы по статье  «Расходы на обеспечение соблюдения стандартов по качеству обслуживания потребителей (покупателей)»  по расчету сбытовой компании  в 2017 году составят   3 760 582  руб., в том числе на реализацию электроэнергии населению –  2 331 561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данным ОАО «КСК»  фактические расходы по рассматриваемой статье в 2015 году составили 3 094 730   руб., а за 9 месяцев 2016 года – 1729 671  руб.</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расчету экспертной группы расходы по данной статье на 2017 год составят                      3 628 456 руб. и в полном объеме относятся  на реализацию электроэнергии населению.</w:t>
      </w:r>
    </w:p>
    <w:p w:rsidR="00A7798D" w:rsidRPr="00A7798D" w:rsidRDefault="00A7798D" w:rsidP="00A7798D">
      <w:pPr>
        <w:spacing w:after="0" w:line="240" w:lineRule="auto"/>
        <w:ind w:firstLine="709"/>
        <w:jc w:val="both"/>
        <w:outlineLvl w:val="5"/>
        <w:rPr>
          <w:rFonts w:ascii="Calibri" w:eastAsia="Times New Roman" w:hAnsi="Calibri" w:cs="Times New Roman"/>
          <w:b/>
          <w:bCs/>
          <w:lang w:eastAsia="ru-RU"/>
        </w:rPr>
      </w:pPr>
      <w:r w:rsidRPr="00A7798D">
        <w:rPr>
          <w:rFonts w:ascii="Times New Roman" w:eastAsia="Times New Roman" w:hAnsi="Times New Roman" w:cs="Times New Roman"/>
          <w:bCs/>
          <w:sz w:val="24"/>
          <w:szCs w:val="24"/>
          <w:lang w:eastAsia="ru-RU"/>
        </w:rPr>
        <w:t>Рассмотрим расходы ОАО «КСК» на обеспечение соблюдения стандартов по качеству обслуживания потребителей (покупателей) постатейно.</w:t>
      </w:r>
    </w:p>
    <w:p w:rsidR="00A7798D" w:rsidRPr="003778DE" w:rsidRDefault="00A7798D" w:rsidP="00A7798D">
      <w:pPr>
        <w:spacing w:after="0" w:line="240" w:lineRule="auto"/>
        <w:ind w:firstLine="709"/>
        <w:jc w:val="center"/>
        <w:outlineLvl w:val="6"/>
        <w:rPr>
          <w:rFonts w:ascii="Times New Roman" w:eastAsia="Times New Roman" w:hAnsi="Times New Roman" w:cs="Times New Roman"/>
          <w:sz w:val="24"/>
          <w:szCs w:val="24"/>
          <w:lang w:eastAsia="ru-RU"/>
        </w:rPr>
      </w:pPr>
      <w:r w:rsidRPr="003778DE">
        <w:rPr>
          <w:rFonts w:ascii="Times New Roman" w:eastAsia="Times New Roman" w:hAnsi="Times New Roman" w:cs="Times New Roman"/>
          <w:sz w:val="24"/>
          <w:szCs w:val="24"/>
          <w:lang w:eastAsia="ru-RU"/>
        </w:rPr>
        <w:t xml:space="preserve">Расходы на ведение баз данных потребителей, а также иные расходы, связанные </w:t>
      </w:r>
      <w:r w:rsidR="003778DE" w:rsidRPr="003778DE">
        <w:rPr>
          <w:rFonts w:ascii="Times New Roman" w:eastAsia="Times New Roman" w:hAnsi="Times New Roman" w:cs="Times New Roman"/>
          <w:sz w:val="24"/>
          <w:szCs w:val="24"/>
          <w:lang w:eastAsia="ru-RU"/>
        </w:rPr>
        <w:br/>
      </w:r>
      <w:r w:rsidRPr="003778DE">
        <w:rPr>
          <w:rFonts w:ascii="Times New Roman" w:eastAsia="Times New Roman" w:hAnsi="Times New Roman" w:cs="Times New Roman"/>
          <w:sz w:val="24"/>
          <w:szCs w:val="24"/>
          <w:lang w:eastAsia="ru-RU"/>
        </w:rPr>
        <w:t xml:space="preserve">с выполнением требований законодательства РФ </w:t>
      </w:r>
    </w:p>
    <w:p w:rsidR="00A7798D" w:rsidRPr="00A7798D" w:rsidRDefault="00A7798D" w:rsidP="00A7798D">
      <w:pPr>
        <w:spacing w:after="0" w:line="240" w:lineRule="auto"/>
        <w:ind w:firstLine="709"/>
        <w:jc w:val="center"/>
        <w:outlineLvl w:val="6"/>
        <w:rPr>
          <w:rFonts w:ascii="Times New Roman" w:eastAsia="Times New Roman" w:hAnsi="Times New Roman" w:cs="Times New Roman"/>
          <w:sz w:val="24"/>
          <w:szCs w:val="24"/>
          <w:lang w:eastAsia="ru-RU"/>
        </w:rPr>
      </w:pPr>
      <w:r w:rsidRPr="003778DE">
        <w:rPr>
          <w:rFonts w:ascii="Times New Roman" w:eastAsia="Times New Roman" w:hAnsi="Times New Roman" w:cs="Times New Roman"/>
          <w:sz w:val="24"/>
          <w:szCs w:val="24"/>
          <w:lang w:eastAsia="ru-RU"/>
        </w:rPr>
        <w:t>о защите персональных данных</w:t>
      </w:r>
      <w:r w:rsidR="003778DE">
        <w:rPr>
          <w:rFonts w:ascii="Times New Roman" w:eastAsia="Times New Roman" w:hAnsi="Times New Roman" w:cs="Times New Roman"/>
          <w:sz w:val="24"/>
          <w:szCs w:val="24"/>
          <w:lang w:eastAsia="ru-RU"/>
        </w:rPr>
        <w:t>.</w:t>
      </w:r>
    </w:p>
    <w:p w:rsidR="00A7798D" w:rsidRPr="00A7798D" w:rsidRDefault="00A7798D" w:rsidP="00A7798D">
      <w:pPr>
        <w:tabs>
          <w:tab w:val="left" w:pos="709"/>
        </w:tabs>
        <w:spacing w:after="0" w:line="240" w:lineRule="auto"/>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Расходы по данной статье, утвержденные на 2016 год, составляют 1 839 271  руб. </w:t>
      </w:r>
    </w:p>
    <w:p w:rsidR="00A7798D" w:rsidRPr="00A7798D" w:rsidRDefault="00A7798D" w:rsidP="00A7798D">
      <w:pPr>
        <w:spacing w:after="0" w:line="240" w:lineRule="auto"/>
        <w:jc w:val="both"/>
        <w:outlineLvl w:val="6"/>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Расходы по статье  «Расходы на ведение баз данных потребителей, а также иные расходы, связанные с выполнением требований законодательства РФ о защите персональных данных по расчету сбытовой компании  в 2017 году составят 2 644 295 руб., в том числе на реализацию электроэнергии населению – 1 639 463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данным ОАО «КСК»  фактические расходы по рассматриваемой статье в 2015 году составили 2 272 881  руб., а за 9 месяцев 2016 года – 936 102 руб.</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i/>
          <w:sz w:val="24"/>
          <w:szCs w:val="24"/>
          <w:lang w:eastAsia="ru-RU"/>
        </w:rPr>
        <w:t xml:space="preserve"> </w:t>
      </w:r>
      <w:r w:rsidRPr="00A7798D">
        <w:rPr>
          <w:rFonts w:ascii="Times New Roman" w:eastAsia="Times New Roman" w:hAnsi="Times New Roman" w:cs="Times New Roman"/>
          <w:sz w:val="24"/>
          <w:szCs w:val="24"/>
          <w:lang w:eastAsia="ru-RU"/>
        </w:rPr>
        <w:t>В подтверждение расходов ОАО «КСК» по данной статье  представлены следующие документы:</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расшифровка расходов на ведение баз данных потребителей</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оборотно-сальдовая ведомость по счету 44 за 2015 год и за 9 месяцев 2016 года.</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i/>
          <w:sz w:val="24"/>
          <w:szCs w:val="24"/>
          <w:lang w:eastAsia="ru-RU"/>
        </w:rPr>
        <w:t xml:space="preserve"> </w:t>
      </w:r>
      <w:r w:rsidRPr="00A7798D">
        <w:rPr>
          <w:rFonts w:ascii="Times New Roman" w:eastAsia="Times New Roman" w:hAnsi="Times New Roman" w:cs="Times New Roman"/>
          <w:sz w:val="24"/>
          <w:szCs w:val="24"/>
          <w:lang w:eastAsia="ru-RU"/>
        </w:rPr>
        <w:t xml:space="preserve">Планируемые прочие расходы на 2017 год определены экспертами в размере                         2 520 634  руб. исходя из фактических расходов за 9 месяцев 2016 года, подтвержденных данными бухгалтерского учета, в пересчете на год с учетом ИПЦ 1,047.  в том на реализацию электроэнергии населению – 1 560 272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При расчете расходов по данной статье была учтена стоимость разработки программного обеспечения по 3 этапу выполнения договора с ООО  НПФ «КАМИН-ПЛЮС» от 01.10.2014  </w:t>
      </w:r>
      <w:r w:rsidR="003778DE">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 110/3271 в размере 1 381 356 руб. (без НДС).</w:t>
      </w:r>
    </w:p>
    <w:p w:rsidR="00A7798D" w:rsidRPr="003778DE"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3778DE">
        <w:rPr>
          <w:rFonts w:ascii="Times New Roman" w:eastAsia="Times New Roman" w:hAnsi="Times New Roman" w:cs="Times New Roman"/>
          <w:sz w:val="24"/>
          <w:szCs w:val="24"/>
          <w:lang w:eastAsia="ru-RU"/>
        </w:rPr>
        <w:t xml:space="preserve">    По мнению экспертов расходы по статье «Расходы на ведение баз данных потребителей, а также иные расходы, связанные с выполнением требований законодательства РФ о защите персональных данных» в размере  2 520 634 руб. и в полном объеме относятся  на реализацию электроэнергии населению.</w:t>
      </w:r>
    </w:p>
    <w:p w:rsidR="00A7798D" w:rsidRPr="003778DE" w:rsidRDefault="00A7798D" w:rsidP="00A7798D">
      <w:pPr>
        <w:spacing w:after="0" w:line="240" w:lineRule="auto"/>
        <w:ind w:firstLine="709"/>
        <w:jc w:val="center"/>
        <w:outlineLvl w:val="6"/>
        <w:rPr>
          <w:rFonts w:ascii="Times New Roman" w:eastAsia="Times New Roman" w:hAnsi="Times New Roman" w:cs="Times New Roman"/>
          <w:sz w:val="24"/>
          <w:szCs w:val="24"/>
          <w:lang w:eastAsia="ru-RU"/>
        </w:rPr>
      </w:pPr>
      <w:r w:rsidRPr="003778DE">
        <w:rPr>
          <w:rFonts w:ascii="Times New Roman" w:eastAsia="Times New Roman" w:hAnsi="Times New Roman" w:cs="Times New Roman"/>
          <w:sz w:val="24"/>
          <w:szCs w:val="24"/>
          <w:lang w:eastAsia="ru-RU"/>
        </w:rPr>
        <w:lastRenderedPageBreak/>
        <w:t>Обеспечение различных способов внесения платы, в том числе без оплаты комиссии потребителем</w:t>
      </w:r>
      <w:r w:rsidR="003778DE">
        <w:rPr>
          <w:rFonts w:ascii="Times New Roman" w:eastAsia="Times New Roman" w:hAnsi="Times New Roman" w:cs="Times New Roman"/>
          <w:sz w:val="24"/>
          <w:szCs w:val="24"/>
          <w:lang w:eastAsia="ru-RU"/>
        </w:rPr>
        <w:t>.</w:t>
      </w:r>
    </w:p>
    <w:p w:rsidR="00A7798D" w:rsidRPr="00A7798D" w:rsidRDefault="00A7798D" w:rsidP="00A7798D">
      <w:pPr>
        <w:tabs>
          <w:tab w:val="left" w:pos="709"/>
        </w:tabs>
        <w:spacing w:after="0" w:line="240" w:lineRule="auto"/>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Расходы по данной статье, утвержденные на 2016 год, составляют 958 932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по статье «Обеспечение различных способов внесения платы, в том числе без оплаты комиссии потребителем» по расчету сбытовой компании в 2017 году составят                       1 116 287 руб., в </w:t>
      </w:r>
      <w:r w:rsidRPr="00A7798D">
        <w:rPr>
          <w:rFonts w:ascii="Times New Roman" w:eastAsia="Times New Roman" w:hAnsi="Times New Roman" w:cs="Times New Roman"/>
          <w:i/>
          <w:sz w:val="24"/>
          <w:szCs w:val="24"/>
          <w:lang w:eastAsia="ru-RU"/>
        </w:rPr>
        <w:t xml:space="preserve"> </w:t>
      </w:r>
      <w:r w:rsidRPr="00A7798D">
        <w:rPr>
          <w:rFonts w:ascii="Times New Roman" w:eastAsia="Times New Roman" w:hAnsi="Times New Roman" w:cs="Times New Roman"/>
          <w:sz w:val="24"/>
          <w:szCs w:val="24"/>
          <w:lang w:eastAsia="ru-RU"/>
        </w:rPr>
        <w:t>том числе на реализацию электроэнергии населению – 692 098 руб.</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данным ОАО «КСК»  фактические расходы по рассматриваемой статье в 2015 году составили 821 848  руб., а за 9 месяцев 2016 года – 739 569 руб.</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3778DE">
        <w:rPr>
          <w:rFonts w:ascii="Times New Roman" w:eastAsia="Times New Roman" w:hAnsi="Times New Roman" w:cs="Times New Roman"/>
          <w:sz w:val="24"/>
          <w:szCs w:val="24"/>
          <w:lang w:eastAsia="ru-RU"/>
        </w:rPr>
        <w:t xml:space="preserve"> Планируемые расходы по данной статье на 2017 год определены экспертами в размере 1 107 822 руб. исходя из фактических расходов за 9 месяцев 2016 года, подтвержденных данными бухгалтерского учета, в пересчете на год с учетом ИПЦ 104,7, </w:t>
      </w:r>
      <w:r w:rsidRPr="00A7798D">
        <w:rPr>
          <w:rFonts w:ascii="Times New Roman" w:eastAsia="Times New Roman" w:hAnsi="Times New Roman" w:cs="Times New Roman"/>
          <w:sz w:val="24"/>
          <w:szCs w:val="24"/>
          <w:lang w:eastAsia="ru-RU"/>
        </w:rPr>
        <w:t>и в полном объеме относятся  на реализацию электроэнергии населению</w:t>
      </w:r>
    </w:p>
    <w:p w:rsidR="00A7798D" w:rsidRPr="003778DE" w:rsidRDefault="00A7798D" w:rsidP="00A7798D">
      <w:pPr>
        <w:spacing w:after="0" w:line="240" w:lineRule="auto"/>
        <w:ind w:firstLine="709"/>
        <w:jc w:val="center"/>
        <w:outlineLvl w:val="5"/>
        <w:rPr>
          <w:rFonts w:ascii="Times New Roman" w:eastAsia="Times New Roman" w:hAnsi="Times New Roman" w:cs="Times New Roman"/>
          <w:b/>
          <w:bCs/>
          <w:sz w:val="24"/>
          <w:szCs w:val="24"/>
          <w:lang w:eastAsia="ru-RU"/>
        </w:rPr>
      </w:pPr>
      <w:r w:rsidRPr="003778DE">
        <w:rPr>
          <w:rFonts w:ascii="Times New Roman" w:eastAsia="Times New Roman" w:hAnsi="Times New Roman" w:cs="Times New Roman"/>
          <w:bCs/>
          <w:sz w:val="24"/>
          <w:szCs w:val="24"/>
          <w:lang w:eastAsia="ru-RU"/>
        </w:rPr>
        <w:t>Расходы, связанные с выполнением иных обязательных требований в соответствии с законодательством РФ</w:t>
      </w:r>
      <w:r w:rsidR="003778DE">
        <w:rPr>
          <w:rFonts w:ascii="Times New Roman" w:eastAsia="Times New Roman" w:hAnsi="Times New Roman" w:cs="Times New Roman"/>
          <w:bCs/>
          <w:sz w:val="24"/>
          <w:szCs w:val="24"/>
          <w:lang w:eastAsia="ru-RU"/>
        </w:rPr>
        <w:t>.</w:t>
      </w:r>
    </w:p>
    <w:p w:rsidR="00A7798D" w:rsidRPr="00A7798D" w:rsidRDefault="00A7798D" w:rsidP="00A7798D">
      <w:pPr>
        <w:spacing w:after="0" w:line="240" w:lineRule="auto"/>
        <w:ind w:firstLine="709"/>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по данной статье, утвержденные на 2016 год, составляют 665 483 руб. </w:t>
      </w:r>
    </w:p>
    <w:p w:rsidR="00A7798D" w:rsidRPr="00A7798D" w:rsidRDefault="00A7798D" w:rsidP="00A7798D">
      <w:pPr>
        <w:spacing w:after="0" w:line="240" w:lineRule="auto"/>
        <w:ind w:firstLine="709"/>
        <w:jc w:val="center"/>
        <w:outlineLvl w:val="5"/>
        <w:rPr>
          <w:rFonts w:ascii="Times New Roman" w:eastAsia="Times New Roman" w:hAnsi="Times New Roman" w:cs="Times New Roman"/>
          <w:bCs/>
          <w:sz w:val="24"/>
          <w:szCs w:val="24"/>
          <w:lang w:eastAsia="ru-RU"/>
        </w:rPr>
      </w:pPr>
      <w:r w:rsidRPr="00A7798D">
        <w:rPr>
          <w:rFonts w:ascii="Times New Roman" w:eastAsia="Times New Roman" w:hAnsi="Times New Roman" w:cs="Times New Roman"/>
          <w:bCs/>
          <w:sz w:val="24"/>
          <w:szCs w:val="24"/>
          <w:lang w:eastAsia="ru-RU"/>
        </w:rPr>
        <w:t>Расходы по статье «Расходы, связанные с выполнением иных обязательных требований</w:t>
      </w:r>
    </w:p>
    <w:p w:rsidR="00A7798D" w:rsidRPr="00A7798D" w:rsidRDefault="00A7798D" w:rsidP="00A7798D">
      <w:pPr>
        <w:spacing w:after="0" w:line="240" w:lineRule="auto"/>
        <w:outlineLvl w:val="5"/>
        <w:rPr>
          <w:rFonts w:ascii="Times New Roman" w:eastAsia="Times New Roman" w:hAnsi="Times New Roman" w:cs="Times New Roman"/>
          <w:bCs/>
          <w:sz w:val="24"/>
          <w:szCs w:val="24"/>
          <w:lang w:eastAsia="ru-RU"/>
        </w:rPr>
      </w:pPr>
      <w:r w:rsidRPr="00A7798D">
        <w:rPr>
          <w:rFonts w:ascii="Times New Roman" w:eastAsia="Times New Roman" w:hAnsi="Times New Roman" w:cs="Times New Roman"/>
          <w:bCs/>
          <w:sz w:val="24"/>
          <w:szCs w:val="24"/>
          <w:lang w:eastAsia="ru-RU"/>
        </w:rPr>
        <w:t xml:space="preserve"> в соответствии с законодательством РФ» по расчету сбытовой компании  в 2017 году составят 760 140  руб., в том числе на реализацию электроэнергии населению - 471 287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данным ОАО «КСК»  фактические расходы по рассматриваемой статье в 2015 году составили 675 144   руб., а за 9 месяцев 2016 года –  478 440 руб.</w:t>
      </w:r>
    </w:p>
    <w:p w:rsidR="00A7798D" w:rsidRPr="003778DE"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3778DE">
        <w:rPr>
          <w:rFonts w:ascii="Times New Roman" w:eastAsia="Times New Roman" w:hAnsi="Times New Roman" w:cs="Times New Roman"/>
          <w:sz w:val="24"/>
          <w:szCs w:val="24"/>
          <w:lang w:eastAsia="ru-RU"/>
        </w:rPr>
        <w:t>По расчету экспертной группы расходы по статье «Расходы, связанные с выполнением иных обязательных требований в соответствии с законодательством РФ» на 2017 год составят 681 971 руб., в том числе на реализацию электроэнергии населению –422 016 руб.</w:t>
      </w:r>
    </w:p>
    <w:p w:rsidR="00A7798D" w:rsidRPr="00A7798D" w:rsidRDefault="00A7798D" w:rsidP="00A7798D">
      <w:pPr>
        <w:spacing w:after="0" w:line="240" w:lineRule="auto"/>
        <w:ind w:firstLine="709"/>
        <w:outlineLvl w:val="5"/>
        <w:rPr>
          <w:rFonts w:ascii="Times New Roman" w:eastAsia="Times New Roman" w:hAnsi="Times New Roman" w:cs="Times New Roman"/>
          <w:bCs/>
          <w:sz w:val="24"/>
          <w:szCs w:val="24"/>
          <w:lang w:eastAsia="ru-RU"/>
        </w:rPr>
      </w:pPr>
      <w:r w:rsidRPr="00A7798D">
        <w:rPr>
          <w:rFonts w:ascii="Times New Roman" w:eastAsia="Times New Roman" w:hAnsi="Times New Roman" w:cs="Times New Roman"/>
          <w:bCs/>
          <w:sz w:val="24"/>
          <w:szCs w:val="24"/>
          <w:lang w:eastAsia="ru-RU"/>
        </w:rPr>
        <w:t xml:space="preserve">Рассмотрим статью «Расходы, связанные с выполнением иных обязательных </w:t>
      </w:r>
    </w:p>
    <w:p w:rsidR="00A7798D" w:rsidRPr="00A7798D" w:rsidRDefault="00A7798D" w:rsidP="00A7798D">
      <w:pPr>
        <w:spacing w:after="0" w:line="240" w:lineRule="auto"/>
        <w:outlineLvl w:val="5"/>
        <w:rPr>
          <w:rFonts w:ascii="Calibri" w:eastAsia="Times New Roman" w:hAnsi="Calibri" w:cs="Times New Roman"/>
          <w:b/>
          <w:bCs/>
          <w:i/>
          <w:lang w:eastAsia="ru-RU"/>
        </w:rPr>
      </w:pPr>
      <w:r w:rsidRPr="00A7798D">
        <w:rPr>
          <w:rFonts w:ascii="Times New Roman" w:eastAsia="Times New Roman" w:hAnsi="Times New Roman" w:cs="Times New Roman"/>
          <w:bCs/>
          <w:sz w:val="24"/>
          <w:szCs w:val="24"/>
          <w:lang w:eastAsia="ru-RU"/>
        </w:rPr>
        <w:t>требований в соответствии с законодательством РФ» ОАО «КСК»  постатейно.</w:t>
      </w:r>
    </w:p>
    <w:p w:rsidR="00A7798D" w:rsidRPr="003778DE" w:rsidRDefault="00A7798D" w:rsidP="00A7798D">
      <w:pPr>
        <w:spacing w:after="0" w:line="240" w:lineRule="auto"/>
        <w:ind w:firstLine="709"/>
        <w:jc w:val="center"/>
        <w:rPr>
          <w:rFonts w:ascii="Times New Roman" w:eastAsia="Times New Roman" w:hAnsi="Times New Roman" w:cs="Times New Roman"/>
          <w:sz w:val="24"/>
          <w:szCs w:val="24"/>
          <w:lang w:eastAsia="ru-RU"/>
        </w:rPr>
      </w:pPr>
      <w:r w:rsidRPr="003778DE">
        <w:rPr>
          <w:rFonts w:ascii="Times New Roman" w:eastAsia="Times New Roman" w:hAnsi="Times New Roman" w:cs="Times New Roman"/>
          <w:sz w:val="24"/>
          <w:szCs w:val="24"/>
          <w:lang w:eastAsia="ru-RU"/>
        </w:rPr>
        <w:t>Земельный налог</w:t>
      </w:r>
      <w:r w:rsidR="003778DE">
        <w:rPr>
          <w:rFonts w:ascii="Times New Roman" w:eastAsia="Times New Roman" w:hAnsi="Times New Roman" w:cs="Times New Roman"/>
          <w:sz w:val="24"/>
          <w:szCs w:val="24"/>
          <w:lang w:eastAsia="ru-RU"/>
        </w:rPr>
        <w:t>.</w:t>
      </w:r>
    </w:p>
    <w:p w:rsidR="00A7798D" w:rsidRPr="00A7798D" w:rsidRDefault="00A7798D" w:rsidP="00A7798D">
      <w:pPr>
        <w:spacing w:after="0" w:line="240" w:lineRule="auto"/>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Расходы по данной статье, утвержденные на 2016 год, составляют 1 288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по данной статье по расчету сбытовой компании в 2017 году составят                          1 290 руб., в том числе на реализацию электроэнергии населению – 800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данным ОАО «КСК»  фактические расходы согласно оборотно-сальдовой ведомости по счету 68.06  по рассматриваемой статье в 2015 году составили 1 290  руб., а за 9 месяцев 2016 года – 619 руб.</w:t>
      </w:r>
    </w:p>
    <w:p w:rsidR="00A7798D" w:rsidRPr="00A7798D" w:rsidRDefault="00A7798D" w:rsidP="00A7798D">
      <w:pPr>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i/>
          <w:sz w:val="24"/>
          <w:szCs w:val="24"/>
          <w:lang w:eastAsia="ru-RU"/>
        </w:rPr>
        <w:t xml:space="preserve">          </w:t>
      </w:r>
      <w:r w:rsidRPr="00A7798D">
        <w:rPr>
          <w:rFonts w:ascii="Times New Roman" w:eastAsia="Times New Roman" w:hAnsi="Times New Roman" w:cs="Times New Roman"/>
          <w:sz w:val="24"/>
          <w:szCs w:val="24"/>
          <w:lang w:eastAsia="ru-RU"/>
        </w:rPr>
        <w:t>Планируемые прочие расходы на 2017 год определены экспертами в размере 864 руб. исходя из фактических расходов за 9 месяцев 2016 года</w:t>
      </w:r>
      <w:r w:rsidRPr="00A7798D">
        <w:rPr>
          <w:rFonts w:ascii="Times New Roman" w:eastAsia="Times New Roman" w:hAnsi="Times New Roman" w:cs="Times New Roman"/>
          <w:i/>
          <w:sz w:val="24"/>
          <w:szCs w:val="24"/>
          <w:lang w:eastAsia="ru-RU"/>
        </w:rPr>
        <w:t xml:space="preserve">, </w:t>
      </w:r>
      <w:r w:rsidRPr="00A7798D">
        <w:rPr>
          <w:rFonts w:ascii="Times New Roman" w:eastAsia="Times New Roman" w:hAnsi="Times New Roman" w:cs="Times New Roman"/>
          <w:sz w:val="24"/>
          <w:szCs w:val="24"/>
          <w:lang w:eastAsia="ru-RU"/>
        </w:rPr>
        <w:t>подтвержденных данными бухгалтерского учета, в пересчете на год, с учетом  ИПЦ</w:t>
      </w:r>
      <w:r w:rsidRPr="00A7798D">
        <w:rPr>
          <w:rFonts w:ascii="Times New Roman" w:eastAsia="Times New Roman" w:hAnsi="Times New Roman" w:cs="Times New Roman"/>
          <w:i/>
          <w:sz w:val="24"/>
          <w:szCs w:val="24"/>
          <w:lang w:eastAsia="ru-RU"/>
        </w:rPr>
        <w:t xml:space="preserve"> </w:t>
      </w:r>
      <w:r w:rsidRPr="00A7798D">
        <w:rPr>
          <w:rFonts w:ascii="Times New Roman" w:eastAsia="Times New Roman" w:hAnsi="Times New Roman" w:cs="Times New Roman"/>
          <w:sz w:val="24"/>
          <w:szCs w:val="24"/>
          <w:lang w:eastAsia="ru-RU"/>
        </w:rPr>
        <w:t>104,7, в том на реализацию электроэнергии населению –                    535 руб.</w:t>
      </w:r>
    </w:p>
    <w:p w:rsidR="00A7798D" w:rsidRPr="00E34EF1" w:rsidRDefault="00E34EF1" w:rsidP="00A7798D">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798D" w:rsidRPr="00E34EF1">
        <w:rPr>
          <w:rFonts w:ascii="Times New Roman" w:eastAsia="Times New Roman" w:hAnsi="Times New Roman" w:cs="Times New Roman"/>
          <w:sz w:val="24"/>
          <w:szCs w:val="24"/>
          <w:lang w:eastAsia="ru-RU"/>
        </w:rPr>
        <w:t>Налог на имущество</w:t>
      </w:r>
      <w:r>
        <w:rPr>
          <w:rFonts w:ascii="Times New Roman" w:eastAsia="Times New Roman" w:hAnsi="Times New Roman" w:cs="Times New Roman"/>
          <w:sz w:val="24"/>
          <w:szCs w:val="24"/>
          <w:lang w:eastAsia="ru-RU"/>
        </w:rPr>
        <w:t>.</w:t>
      </w:r>
    </w:p>
    <w:p w:rsidR="00A7798D" w:rsidRPr="00A7798D" w:rsidRDefault="00A7798D" w:rsidP="00A7798D">
      <w:pPr>
        <w:spacing w:after="0" w:line="240" w:lineRule="auto"/>
        <w:jc w:val="both"/>
        <w:rPr>
          <w:rFonts w:ascii="Times New Roman" w:eastAsia="Times New Roman" w:hAnsi="Times New Roman" w:cs="Times New Roman"/>
          <w:i/>
          <w:sz w:val="24"/>
          <w:szCs w:val="24"/>
          <w:lang w:eastAsia="ru-RU"/>
        </w:rPr>
      </w:pPr>
      <w:r w:rsidRPr="00A7798D">
        <w:rPr>
          <w:rFonts w:ascii="Times New Roman" w:eastAsia="Times New Roman" w:hAnsi="Times New Roman" w:cs="Times New Roman"/>
          <w:sz w:val="24"/>
          <w:szCs w:val="24"/>
          <w:lang w:eastAsia="ru-RU"/>
        </w:rPr>
        <w:t xml:space="preserve">         Расходы по статье «Налог на имущество», утвержденные на 2016 год, составляют                    500 247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по данной статье по расчету сбытовой компании  в 2017 году составят                 545 573  руб., в том числе на реализацию электроэнергии населению – 338 255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данным ОАО «КСК»  фактические расходы по рассматриваемой статье в 2015 году составили 486 525  руб., а за 9 месяцев 2016 года – 326 202 руб.</w:t>
      </w:r>
    </w:p>
    <w:p w:rsidR="00A7798D" w:rsidRPr="00A7798D" w:rsidRDefault="00A7798D" w:rsidP="00A7798D">
      <w:pPr>
        <w:spacing w:after="0" w:line="240" w:lineRule="auto"/>
        <w:ind w:firstLine="709"/>
        <w:jc w:val="both"/>
        <w:rPr>
          <w:rFonts w:ascii="Times New Roman" w:eastAsia="Times New Roman" w:hAnsi="Times New Roman" w:cs="Times New Roman"/>
          <w:i/>
          <w:sz w:val="24"/>
          <w:szCs w:val="24"/>
          <w:lang w:eastAsia="ru-RU"/>
        </w:rPr>
      </w:pPr>
      <w:r w:rsidRPr="00A7798D">
        <w:rPr>
          <w:rFonts w:ascii="Times New Roman" w:eastAsia="Times New Roman" w:hAnsi="Times New Roman" w:cs="Times New Roman"/>
          <w:i/>
          <w:sz w:val="24"/>
          <w:szCs w:val="24"/>
          <w:lang w:eastAsia="ru-RU"/>
        </w:rPr>
        <w:t xml:space="preserve"> </w:t>
      </w:r>
      <w:r w:rsidRPr="00A7798D">
        <w:rPr>
          <w:rFonts w:ascii="Times New Roman" w:eastAsia="Times New Roman" w:hAnsi="Times New Roman" w:cs="Times New Roman"/>
          <w:sz w:val="24"/>
          <w:szCs w:val="24"/>
          <w:lang w:eastAsia="ru-RU"/>
        </w:rPr>
        <w:t>Планируемые  расходы по оплате налога на имущество на 2017 год определены экспертами в размере 434 936 руб. исходя из фактических расходов за 9 месяцев 2016 года, подтвержденных данными бухгалтерского учета, в пересчете на год, в том на реализацию электроэнергии населению – 269 225 руб.</w:t>
      </w:r>
      <w:r w:rsidRPr="00A7798D">
        <w:rPr>
          <w:rFonts w:ascii="Times New Roman" w:eastAsia="Times New Roman" w:hAnsi="Times New Roman" w:cs="Times New Roman"/>
          <w:i/>
          <w:sz w:val="24"/>
          <w:szCs w:val="24"/>
          <w:lang w:eastAsia="ru-RU"/>
        </w:rPr>
        <w:t xml:space="preserve">      </w:t>
      </w:r>
    </w:p>
    <w:p w:rsidR="00A7798D" w:rsidRPr="00E34EF1" w:rsidRDefault="00A7798D" w:rsidP="00A7798D">
      <w:pPr>
        <w:spacing w:after="0" w:line="240" w:lineRule="auto"/>
        <w:ind w:firstLine="709"/>
        <w:jc w:val="center"/>
        <w:rPr>
          <w:rFonts w:ascii="Times New Roman" w:eastAsia="Times New Roman" w:hAnsi="Times New Roman" w:cs="Times New Roman"/>
          <w:sz w:val="24"/>
          <w:szCs w:val="24"/>
          <w:lang w:eastAsia="ru-RU"/>
        </w:rPr>
      </w:pPr>
      <w:r w:rsidRPr="00E34EF1">
        <w:rPr>
          <w:rFonts w:ascii="Times New Roman" w:eastAsia="Times New Roman" w:hAnsi="Times New Roman" w:cs="Times New Roman"/>
          <w:sz w:val="24"/>
          <w:szCs w:val="24"/>
          <w:lang w:eastAsia="ru-RU"/>
        </w:rPr>
        <w:t>Транспортный налог</w:t>
      </w:r>
      <w:r w:rsidR="00E34EF1" w:rsidRPr="00E34EF1">
        <w:rPr>
          <w:rFonts w:ascii="Times New Roman" w:eastAsia="Times New Roman" w:hAnsi="Times New Roman" w:cs="Times New Roman"/>
          <w:sz w:val="24"/>
          <w:szCs w:val="24"/>
          <w:lang w:eastAsia="ru-RU"/>
        </w:rPr>
        <w:t>.</w:t>
      </w:r>
    </w:p>
    <w:p w:rsidR="00A7798D" w:rsidRPr="00A7798D" w:rsidRDefault="00A7798D" w:rsidP="00A7798D">
      <w:pPr>
        <w:spacing w:after="0" w:line="240" w:lineRule="auto"/>
        <w:ind w:firstLine="709"/>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по данной статье, утвержденные на 2016 год, составляют 96 944 руб. </w:t>
      </w:r>
    </w:p>
    <w:p w:rsidR="00A7798D" w:rsidRPr="00A7798D" w:rsidRDefault="00A7798D" w:rsidP="00A7798D">
      <w:pPr>
        <w:spacing w:after="0" w:line="240" w:lineRule="auto"/>
        <w:ind w:firstLine="709"/>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Расходы по статье «Транспортный налог»</w:t>
      </w:r>
      <w:r w:rsidRPr="00A7798D">
        <w:rPr>
          <w:rFonts w:ascii="Times New Roman" w:eastAsia="Times New Roman" w:hAnsi="Times New Roman" w:cs="Times New Roman"/>
          <w:i/>
          <w:sz w:val="24"/>
          <w:szCs w:val="24"/>
          <w:lang w:eastAsia="ru-RU"/>
        </w:rPr>
        <w:t xml:space="preserve"> </w:t>
      </w:r>
      <w:r w:rsidRPr="00A7798D">
        <w:rPr>
          <w:rFonts w:ascii="Times New Roman" w:eastAsia="Times New Roman" w:hAnsi="Times New Roman" w:cs="Times New Roman"/>
          <w:sz w:val="24"/>
          <w:szCs w:val="24"/>
          <w:lang w:eastAsia="ru-RU"/>
        </w:rPr>
        <w:t xml:space="preserve"> по расчету сбытовой компании  в 2017 году составят 121 312  руб., в том числе на реализацию электроэнергии населению –  75 214  руб.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lastRenderedPageBreak/>
        <w:t>По данным ОАО «КСК»  фактические расходы по рассматриваемой статье в 2015 году составили 114 310 руб., а за 9 месяцев 2016 года – 86 241  руб.</w:t>
      </w:r>
    </w:p>
    <w:p w:rsidR="00A7798D" w:rsidRPr="00E34EF1"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E34EF1">
        <w:rPr>
          <w:rFonts w:ascii="Times New Roman" w:eastAsia="Times New Roman" w:hAnsi="Times New Roman" w:cs="Times New Roman"/>
          <w:sz w:val="24"/>
          <w:szCs w:val="24"/>
          <w:lang w:eastAsia="ru-RU"/>
        </w:rPr>
        <w:t xml:space="preserve">Планируемые прочие расходы на 2017 год определены экспертами в размере                       120 392 руб., в том на реализацию электроэнергии населению –74 523 руб. исходя                              из фактических расходов за 9 месяцев 2016 года, подтвержденных данными бухгалтерского учета, в пересчете на год с учетом ИПЦ 1,047.  </w:t>
      </w:r>
    </w:p>
    <w:p w:rsidR="00A7798D" w:rsidRPr="00E34EF1" w:rsidRDefault="00A7798D" w:rsidP="00A7798D">
      <w:pPr>
        <w:spacing w:after="0" w:line="240" w:lineRule="auto"/>
        <w:jc w:val="center"/>
        <w:rPr>
          <w:rFonts w:ascii="Times New Roman" w:eastAsia="Times New Roman" w:hAnsi="Times New Roman" w:cs="Times New Roman"/>
          <w:sz w:val="24"/>
          <w:szCs w:val="24"/>
          <w:lang w:eastAsia="ru-RU"/>
        </w:rPr>
      </w:pPr>
      <w:r w:rsidRPr="00E34EF1">
        <w:rPr>
          <w:rFonts w:ascii="Times New Roman" w:eastAsia="Times New Roman" w:hAnsi="Times New Roman" w:cs="Times New Roman"/>
          <w:sz w:val="24"/>
          <w:szCs w:val="24"/>
          <w:lang w:eastAsia="ru-RU"/>
        </w:rPr>
        <w:t xml:space="preserve">Прочие налоги и сборы, уменьшающие налогооблагаемую </w:t>
      </w:r>
    </w:p>
    <w:p w:rsidR="00A7798D" w:rsidRPr="00E34EF1" w:rsidRDefault="00A7798D" w:rsidP="00A7798D">
      <w:pPr>
        <w:spacing w:after="0" w:line="240" w:lineRule="auto"/>
        <w:jc w:val="center"/>
        <w:rPr>
          <w:rFonts w:ascii="Times New Roman" w:eastAsia="Times New Roman" w:hAnsi="Times New Roman" w:cs="Times New Roman"/>
          <w:sz w:val="24"/>
          <w:szCs w:val="24"/>
          <w:lang w:eastAsia="ru-RU"/>
        </w:rPr>
      </w:pPr>
      <w:r w:rsidRPr="00E34EF1">
        <w:rPr>
          <w:rFonts w:ascii="Times New Roman" w:eastAsia="Times New Roman" w:hAnsi="Times New Roman" w:cs="Times New Roman"/>
          <w:sz w:val="24"/>
          <w:szCs w:val="24"/>
          <w:lang w:eastAsia="ru-RU"/>
        </w:rPr>
        <w:t>прибыль организации</w:t>
      </w:r>
      <w:r w:rsidR="00E34EF1" w:rsidRPr="00E34EF1">
        <w:rPr>
          <w:rFonts w:ascii="Times New Roman" w:eastAsia="Times New Roman" w:hAnsi="Times New Roman" w:cs="Times New Roman"/>
          <w:sz w:val="24"/>
          <w:szCs w:val="24"/>
          <w:lang w:eastAsia="ru-RU"/>
        </w:rPr>
        <w:t>.</w:t>
      </w:r>
      <w:r w:rsidRPr="00E34EF1">
        <w:rPr>
          <w:rFonts w:ascii="Times New Roman" w:eastAsia="Times New Roman" w:hAnsi="Times New Roman" w:cs="Times New Roman"/>
          <w:sz w:val="24"/>
          <w:szCs w:val="24"/>
          <w:lang w:eastAsia="ru-RU"/>
        </w:rPr>
        <w:t xml:space="preserve"> </w:t>
      </w:r>
    </w:p>
    <w:p w:rsidR="00A7798D" w:rsidRPr="00A7798D" w:rsidRDefault="00A7798D" w:rsidP="00A7798D">
      <w:pPr>
        <w:spacing w:after="0" w:line="240" w:lineRule="auto"/>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Расходы по данной статье, утвержденные на 2016 год, составляют 67 004 руб. </w:t>
      </w:r>
    </w:p>
    <w:p w:rsidR="00A7798D" w:rsidRPr="00A7798D" w:rsidRDefault="00A7798D" w:rsidP="00A7798D">
      <w:pPr>
        <w:spacing w:after="0" w:line="240" w:lineRule="auto"/>
        <w:jc w:val="both"/>
        <w:rPr>
          <w:rFonts w:ascii="Times New Roman" w:eastAsia="Times New Roman" w:hAnsi="Times New Roman" w:cs="Times New Roman"/>
          <w:sz w:val="24"/>
          <w:szCs w:val="24"/>
          <w:highlight w:val="yellow"/>
          <w:lang w:eastAsia="ru-RU"/>
        </w:rPr>
      </w:pPr>
      <w:r w:rsidRPr="00A7798D">
        <w:rPr>
          <w:rFonts w:ascii="Times New Roman" w:eastAsia="Times New Roman" w:hAnsi="Times New Roman" w:cs="Times New Roman"/>
          <w:sz w:val="24"/>
          <w:szCs w:val="24"/>
          <w:lang w:eastAsia="ru-RU"/>
        </w:rPr>
        <w:t xml:space="preserve">          Расходы по данной статье по расчету сбытовой компании в 2017 году составят                          91 965 руб., в том числе на реализацию электроэнергии населению – 57 018  руб.</w:t>
      </w:r>
      <w:r w:rsidRPr="00A7798D">
        <w:rPr>
          <w:rFonts w:ascii="Times New Roman" w:eastAsia="Times New Roman" w:hAnsi="Times New Roman" w:cs="Times New Roman"/>
          <w:sz w:val="24"/>
          <w:szCs w:val="24"/>
          <w:highlight w:val="yellow"/>
          <w:lang w:eastAsia="ru-RU"/>
        </w:rPr>
        <w:t xml:space="preserve">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E34EF1">
        <w:rPr>
          <w:rFonts w:ascii="Times New Roman" w:eastAsia="Times New Roman" w:hAnsi="Times New Roman" w:cs="Times New Roman"/>
          <w:sz w:val="24"/>
          <w:szCs w:val="24"/>
          <w:lang w:eastAsia="ru-RU"/>
        </w:rPr>
        <w:t>По</w:t>
      </w:r>
      <w:r w:rsidRPr="00A7798D">
        <w:rPr>
          <w:rFonts w:ascii="Times New Roman" w:eastAsia="Times New Roman" w:hAnsi="Times New Roman" w:cs="Times New Roman"/>
          <w:sz w:val="24"/>
          <w:szCs w:val="24"/>
          <w:lang w:eastAsia="ru-RU"/>
        </w:rPr>
        <w:t xml:space="preserve"> данным ОАО «КСК»  фактические расходы по рассматриваемой статье в 2015 году составили 73 018 руб., а за 9 месяцев 2016 года – 63 378  руб. и являются платежами за негативное воздействие на окружающую среду.</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В подтверждение расходов ОАО «КСК» по данной статье  представлены следующие документы:</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письмо Росприроднадзора от 23.03.2016 № 06-09-44/5872:</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оборотно-сальдовые ведомости по счетам 44, 91за 215 год и 9 месяцев 2016 года;</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карточка по счету 68.10.2 за 9 месяцев 2016года. </w:t>
      </w:r>
    </w:p>
    <w:p w:rsidR="00A7798D" w:rsidRPr="00E34EF1"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E34EF1">
        <w:rPr>
          <w:rFonts w:ascii="Times New Roman" w:eastAsia="Times New Roman" w:hAnsi="Times New Roman" w:cs="Times New Roman"/>
          <w:sz w:val="24"/>
          <w:szCs w:val="24"/>
          <w:lang w:eastAsia="ru-RU"/>
        </w:rPr>
        <w:t xml:space="preserve">Планируемые платежи за негативное воздействие на окружающую среду на 2017 год определены экспертами в размере  125 578 руб.  исходя  из фактических расходов за 9 месяцев 2016 года, подтвержденных данными бухгалтерского учета, в пересчете на год с учетом         </w:t>
      </w:r>
      <w:r w:rsidR="00E34EF1">
        <w:rPr>
          <w:rFonts w:ascii="Times New Roman" w:eastAsia="Times New Roman" w:hAnsi="Times New Roman" w:cs="Times New Roman"/>
          <w:sz w:val="24"/>
          <w:szCs w:val="24"/>
          <w:lang w:eastAsia="ru-RU"/>
        </w:rPr>
        <w:br/>
      </w:r>
      <w:r w:rsidRPr="00E34EF1">
        <w:rPr>
          <w:rFonts w:ascii="Times New Roman" w:eastAsia="Times New Roman" w:hAnsi="Times New Roman" w:cs="Times New Roman"/>
          <w:sz w:val="24"/>
          <w:szCs w:val="24"/>
          <w:lang w:eastAsia="ru-RU"/>
        </w:rPr>
        <w:t xml:space="preserve">ИПЦ 104,7.  </w:t>
      </w:r>
    </w:p>
    <w:p w:rsidR="00A7798D" w:rsidRPr="00E34EF1" w:rsidRDefault="00A7798D" w:rsidP="00E34EF1">
      <w:pPr>
        <w:keepNext/>
        <w:spacing w:after="0" w:line="240" w:lineRule="auto"/>
        <w:ind w:left="786"/>
        <w:jc w:val="center"/>
        <w:outlineLvl w:val="3"/>
        <w:rPr>
          <w:rFonts w:ascii="Times New Roman" w:eastAsia="Times New Roman" w:hAnsi="Times New Roman" w:cs="Times New Roman"/>
          <w:bCs/>
          <w:sz w:val="24"/>
          <w:szCs w:val="24"/>
          <w:lang w:eastAsia="ru-RU"/>
        </w:rPr>
      </w:pPr>
      <w:r w:rsidRPr="00E34EF1">
        <w:rPr>
          <w:rFonts w:ascii="Times New Roman" w:eastAsia="Times New Roman" w:hAnsi="Times New Roman" w:cs="Times New Roman"/>
          <w:bCs/>
          <w:sz w:val="24"/>
          <w:szCs w:val="24"/>
          <w:lang w:eastAsia="ru-RU"/>
        </w:rPr>
        <w:t>Анализ внереализационных расходов,относимых на услуги гарантирующего поставщика,уменьшающих налогооблагаемую базу по налогу на прибыль</w:t>
      </w:r>
    </w:p>
    <w:p w:rsidR="00A7798D" w:rsidRPr="00A7798D" w:rsidRDefault="00A7798D" w:rsidP="00A7798D">
      <w:pPr>
        <w:spacing w:after="0" w:line="240" w:lineRule="auto"/>
        <w:ind w:firstLine="709"/>
        <w:jc w:val="center"/>
        <w:outlineLvl w:val="4"/>
        <w:rPr>
          <w:rFonts w:ascii="Times New Roman" w:eastAsia="Times New Roman" w:hAnsi="Times New Roman" w:cs="Times New Roman"/>
          <w:bCs/>
          <w:iCs/>
          <w:sz w:val="24"/>
          <w:szCs w:val="24"/>
          <w:lang w:eastAsia="ru-RU"/>
        </w:rPr>
      </w:pPr>
      <w:r w:rsidRPr="00A7798D">
        <w:rPr>
          <w:rFonts w:ascii="Times New Roman" w:eastAsia="Times New Roman" w:hAnsi="Times New Roman" w:cs="Times New Roman"/>
          <w:bCs/>
          <w:iCs/>
          <w:sz w:val="24"/>
          <w:szCs w:val="24"/>
          <w:lang w:eastAsia="ru-RU"/>
        </w:rPr>
        <w:t>Убытки прошлых лет</w:t>
      </w:r>
      <w:r w:rsidR="00E34EF1">
        <w:rPr>
          <w:rFonts w:ascii="Times New Roman" w:eastAsia="Times New Roman" w:hAnsi="Times New Roman" w:cs="Times New Roman"/>
          <w:bCs/>
          <w:iCs/>
          <w:sz w:val="24"/>
          <w:szCs w:val="24"/>
          <w:lang w:eastAsia="ru-RU"/>
        </w:rPr>
        <w:t>.</w:t>
      </w:r>
    </w:p>
    <w:p w:rsidR="00A7798D" w:rsidRDefault="00A7798D" w:rsidP="00A7798D">
      <w:pPr>
        <w:tabs>
          <w:tab w:val="left" w:pos="709"/>
        </w:tabs>
        <w:spacing w:after="0" w:line="240" w:lineRule="auto"/>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Расходы по данной статье ОАО «КСК» не заявляло.</w:t>
      </w:r>
    </w:p>
    <w:p w:rsidR="00E34EF1" w:rsidRPr="00A7798D" w:rsidRDefault="00E34EF1" w:rsidP="00A7798D">
      <w:pPr>
        <w:tabs>
          <w:tab w:val="left" w:pos="709"/>
        </w:tabs>
        <w:spacing w:after="0" w:line="240" w:lineRule="auto"/>
        <w:rPr>
          <w:rFonts w:ascii="Times New Roman" w:eastAsia="Times New Roman" w:hAnsi="Times New Roman" w:cs="Times New Roman"/>
          <w:sz w:val="24"/>
          <w:szCs w:val="24"/>
          <w:highlight w:val="yellow"/>
          <w:lang w:eastAsia="ru-RU"/>
        </w:rPr>
      </w:pPr>
    </w:p>
    <w:p w:rsidR="00A7798D" w:rsidRPr="00E34EF1" w:rsidRDefault="00A7798D" w:rsidP="00A7798D">
      <w:pPr>
        <w:spacing w:after="0" w:line="240" w:lineRule="auto"/>
        <w:ind w:firstLine="709"/>
        <w:jc w:val="center"/>
        <w:outlineLvl w:val="4"/>
        <w:rPr>
          <w:rFonts w:ascii="Calibri" w:eastAsia="Calibri" w:hAnsi="Calibri" w:cs="Times New Roman"/>
          <w:b/>
          <w:bCs/>
          <w:iCs/>
          <w:sz w:val="26"/>
          <w:szCs w:val="26"/>
        </w:rPr>
      </w:pPr>
      <w:r w:rsidRPr="00E34EF1">
        <w:rPr>
          <w:rFonts w:ascii="Times New Roman" w:eastAsia="Times New Roman" w:hAnsi="Times New Roman" w:cs="Times New Roman"/>
          <w:bCs/>
          <w:iCs/>
          <w:sz w:val="24"/>
          <w:szCs w:val="24"/>
          <w:lang w:eastAsia="ru-RU"/>
        </w:rPr>
        <w:t>Проценты на обслуживание кредитов</w:t>
      </w:r>
      <w:r w:rsidR="00E34EF1">
        <w:rPr>
          <w:rFonts w:ascii="Times New Roman" w:eastAsia="Times New Roman" w:hAnsi="Times New Roman" w:cs="Times New Roman"/>
          <w:bCs/>
          <w:iCs/>
          <w:sz w:val="24"/>
          <w:szCs w:val="24"/>
          <w:lang w:eastAsia="ru-RU"/>
        </w:rPr>
        <w:t>.</w:t>
      </w:r>
    </w:p>
    <w:p w:rsidR="00A7798D" w:rsidRPr="00E34EF1" w:rsidRDefault="00A7798D" w:rsidP="00A7798D">
      <w:pPr>
        <w:spacing w:after="0" w:line="240" w:lineRule="auto"/>
        <w:ind w:firstLine="567"/>
        <w:jc w:val="center"/>
        <w:rPr>
          <w:rFonts w:ascii="Times New Roman" w:eastAsia="Calibri" w:hAnsi="Times New Roman" w:cs="Times New Roman"/>
          <w:sz w:val="24"/>
          <w:szCs w:val="24"/>
          <w:highlight w:val="cyan"/>
        </w:rPr>
      </w:pPr>
      <w:r w:rsidRPr="00E34EF1">
        <w:rPr>
          <w:rFonts w:ascii="Times New Roman" w:eastAsia="Calibri" w:hAnsi="Times New Roman" w:cs="Times New Roman"/>
          <w:sz w:val="24"/>
          <w:szCs w:val="24"/>
        </w:rPr>
        <w:t>1</w:t>
      </w:r>
      <w:r w:rsidR="00E34EF1">
        <w:rPr>
          <w:rFonts w:ascii="Times New Roman" w:eastAsia="Calibri" w:hAnsi="Times New Roman" w:cs="Times New Roman"/>
          <w:sz w:val="24"/>
          <w:szCs w:val="24"/>
        </w:rPr>
        <w:t>.</w:t>
      </w:r>
      <w:r w:rsidRPr="00E34EF1">
        <w:rPr>
          <w:rFonts w:ascii="Times New Roman" w:eastAsia="Calibri" w:hAnsi="Times New Roman" w:cs="Times New Roman"/>
          <w:sz w:val="24"/>
          <w:szCs w:val="24"/>
        </w:rPr>
        <w:t xml:space="preserve"> Обслуживание кредитов</w:t>
      </w:r>
      <w:r w:rsidR="00E34EF1">
        <w:rPr>
          <w:rFonts w:ascii="Times New Roman" w:eastAsia="Calibri" w:hAnsi="Times New Roman" w:cs="Times New Roman"/>
          <w:sz w:val="24"/>
          <w:szCs w:val="24"/>
        </w:rPr>
        <w:t>.</w:t>
      </w:r>
    </w:p>
    <w:p w:rsidR="00A7798D" w:rsidRPr="00A7798D" w:rsidRDefault="00A7798D" w:rsidP="00A7798D">
      <w:pPr>
        <w:spacing w:after="0" w:line="240" w:lineRule="auto"/>
        <w:ind w:firstLine="567"/>
        <w:jc w:val="both"/>
        <w:rPr>
          <w:rFonts w:ascii="Times New Roman" w:eastAsia="Calibri" w:hAnsi="Times New Roman" w:cs="Times New Roman"/>
          <w:sz w:val="24"/>
          <w:szCs w:val="24"/>
        </w:rPr>
      </w:pPr>
      <w:r w:rsidRPr="00A7798D">
        <w:rPr>
          <w:rFonts w:ascii="Times New Roman" w:eastAsia="Calibri" w:hAnsi="Times New Roman" w:cs="Times New Roman"/>
          <w:sz w:val="24"/>
          <w:szCs w:val="24"/>
        </w:rPr>
        <w:t>Утвержденные на 2016 год расходы по статье составляют 219 752 607 руб.</w:t>
      </w:r>
    </w:p>
    <w:p w:rsidR="00A7798D" w:rsidRPr="00A7798D" w:rsidRDefault="00A7798D" w:rsidP="00A7798D">
      <w:pPr>
        <w:spacing w:after="0" w:line="240" w:lineRule="auto"/>
        <w:ind w:firstLine="567"/>
        <w:jc w:val="both"/>
        <w:rPr>
          <w:rFonts w:ascii="Times New Roman" w:eastAsia="Calibri" w:hAnsi="Times New Roman" w:cs="Times New Roman"/>
          <w:sz w:val="24"/>
          <w:szCs w:val="24"/>
        </w:rPr>
      </w:pPr>
      <w:r w:rsidRPr="00A7798D">
        <w:rPr>
          <w:rFonts w:ascii="Times New Roman" w:eastAsia="Calibri" w:hAnsi="Times New Roman" w:cs="Times New Roman"/>
          <w:sz w:val="24"/>
          <w:szCs w:val="24"/>
        </w:rPr>
        <w:t>По расчету ОАО «КСК»  расходы по статье «Обслуживание кредитов, необходимых для поддержания достаточного размера оборотного капитала при просрочке платежей со стороны потребителей (покупателей)» в 2017 году составят 230 029 939 руб.</w:t>
      </w:r>
    </w:p>
    <w:p w:rsidR="00A7798D" w:rsidRPr="00A7798D" w:rsidRDefault="00A7798D" w:rsidP="00A7798D">
      <w:pPr>
        <w:spacing w:after="0" w:line="240" w:lineRule="auto"/>
        <w:ind w:firstLine="567"/>
        <w:jc w:val="both"/>
        <w:rPr>
          <w:rFonts w:ascii="Times New Roman" w:eastAsia="Calibri" w:hAnsi="Times New Roman" w:cs="Times New Roman"/>
          <w:sz w:val="24"/>
          <w:szCs w:val="24"/>
        </w:rPr>
      </w:pPr>
      <w:r w:rsidRPr="00A7798D">
        <w:rPr>
          <w:rFonts w:ascii="Times New Roman" w:eastAsia="Calibri" w:hAnsi="Times New Roman" w:cs="Times New Roman"/>
          <w:sz w:val="24"/>
          <w:szCs w:val="24"/>
        </w:rPr>
        <w:t>Фактические расходы за 2015 год, относимые на реализацию электроэнергии, составили 211 818 192 руб.,  за 9 месяцев 2016 года – 217 121 639 руб.</w:t>
      </w:r>
    </w:p>
    <w:p w:rsidR="00A7798D" w:rsidRPr="00A7798D" w:rsidRDefault="00A7798D" w:rsidP="00A7798D">
      <w:pPr>
        <w:spacing w:after="0" w:line="240" w:lineRule="auto"/>
        <w:ind w:right="43" w:firstLine="567"/>
        <w:jc w:val="both"/>
        <w:rPr>
          <w:rFonts w:ascii="Times New Roman" w:eastAsia="Times New Roman" w:hAnsi="Times New Roman" w:cs="Times New Roman"/>
          <w:sz w:val="24"/>
          <w:szCs w:val="24"/>
          <w:lang w:eastAsia="ru-RU"/>
        </w:rPr>
      </w:pPr>
      <w:r w:rsidRPr="00A7798D">
        <w:rPr>
          <w:rFonts w:ascii="Times New Roman" w:eastAsia="Calibri" w:hAnsi="Times New Roman" w:cs="Times New Roman"/>
          <w:sz w:val="24"/>
          <w:szCs w:val="24"/>
        </w:rPr>
        <w:t xml:space="preserve">В соответствии с пунктом 11 </w:t>
      </w:r>
      <w:r w:rsidRPr="00A7798D">
        <w:rPr>
          <w:rFonts w:ascii="Times New Roman" w:eastAsia="Times New Roman" w:hAnsi="Times New Roman" w:cs="Times New Roman"/>
          <w:sz w:val="24"/>
          <w:szCs w:val="24"/>
          <w:lang w:eastAsia="ru-RU"/>
        </w:rPr>
        <w:t>Методических  указаний:</w:t>
      </w:r>
    </w:p>
    <w:p w:rsidR="00A7798D" w:rsidRPr="00A7798D" w:rsidRDefault="00A7798D" w:rsidP="00A7798D">
      <w:pPr>
        <w:spacing w:after="0" w:line="0" w:lineRule="atLeast"/>
        <w:ind w:firstLine="357"/>
        <w:jc w:val="both"/>
        <w:rPr>
          <w:rFonts w:ascii="Times New Roman" w:eastAsia="Calibri" w:hAnsi="Times New Roman" w:cs="Times New Roman"/>
          <w:sz w:val="24"/>
          <w:szCs w:val="24"/>
          <w:highlight w:val="yellow"/>
          <w:u w:val="single"/>
        </w:rPr>
      </w:pPr>
      <w:r w:rsidRPr="00A7798D">
        <w:rPr>
          <w:rFonts w:ascii="Times New Roman" w:eastAsia="Times New Roman" w:hAnsi="Times New Roman" w:cs="Times New Roman"/>
          <w:sz w:val="24"/>
          <w:szCs w:val="24"/>
        </w:rPr>
        <w:t xml:space="preserve">    «Расходы на обслуживание кредитов, необходимых для поддержания достаточного размера оборотного капитала при просрочке платежей со стороны потребителей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(мощности) всем группам потребителей на базовый период регулирования, которая определяется как произведение объема поставки электрической энергии каждой группы потребителей за базовый период регулирования в соответствии со сводным прогнозным балансом на конечные цены (тарифы) для каждой группы потребителей, в базовом периоде регулирования».</w:t>
      </w:r>
    </w:p>
    <w:p w:rsidR="00A7798D" w:rsidRPr="00A7798D" w:rsidRDefault="00A7798D" w:rsidP="00A7798D">
      <w:pPr>
        <w:spacing w:after="0" w:line="240" w:lineRule="auto"/>
        <w:ind w:firstLine="567"/>
        <w:jc w:val="both"/>
        <w:rPr>
          <w:rFonts w:ascii="Times New Roman" w:eastAsia="Times New Roman" w:hAnsi="Times New Roman" w:cs="Times New Roman"/>
          <w:sz w:val="24"/>
          <w:szCs w:val="24"/>
          <w:u w:val="single"/>
          <w:lang w:eastAsia="ru-RU"/>
        </w:rPr>
      </w:pPr>
      <w:r w:rsidRPr="00A7798D">
        <w:rPr>
          <w:rFonts w:ascii="Times New Roman" w:eastAsia="Calibri" w:hAnsi="Times New Roman" w:cs="Times New Roman"/>
          <w:sz w:val="24"/>
          <w:szCs w:val="24"/>
        </w:rPr>
        <w:t xml:space="preserve">Расчет расходов на обслуживание кредитов, необходимых для поддержания достаточного размера оборотного капитала при просрочке платежей со стороны всех групп потребителей (покупателей) выполнен сбытовой компанией исходя из фактических расходов по выручке от </w:t>
      </w:r>
      <w:r w:rsidRPr="00A7798D">
        <w:rPr>
          <w:rFonts w:ascii="Times New Roman" w:eastAsia="Calibri" w:hAnsi="Times New Roman" w:cs="Times New Roman"/>
          <w:sz w:val="24"/>
          <w:szCs w:val="24"/>
        </w:rPr>
        <w:lastRenderedPageBreak/>
        <w:t>продаж электроэнергии на розничном рынке за 9 месяцев 2016 года, и плановых значений данного показателя за три месяца 2016 года.</w:t>
      </w:r>
      <w:r w:rsidRPr="00A7798D">
        <w:rPr>
          <w:rFonts w:ascii="Times New Roman" w:eastAsia="Times New Roman" w:hAnsi="Times New Roman" w:cs="Times New Roman"/>
          <w:sz w:val="24"/>
          <w:szCs w:val="24"/>
          <w:lang w:eastAsia="ru-RU"/>
        </w:rPr>
        <w:t xml:space="preserve"> </w:t>
      </w:r>
    </w:p>
    <w:p w:rsidR="00A7798D" w:rsidRPr="00E34EF1" w:rsidRDefault="00A7798D" w:rsidP="00A7798D">
      <w:pPr>
        <w:spacing w:after="0" w:line="240" w:lineRule="auto"/>
        <w:ind w:firstLine="567"/>
        <w:jc w:val="both"/>
        <w:rPr>
          <w:rFonts w:ascii="Times New Roman" w:eastAsia="Times New Roman" w:hAnsi="Times New Roman" w:cs="Times New Roman"/>
          <w:sz w:val="24"/>
          <w:szCs w:val="24"/>
          <w:highlight w:val="lightGray"/>
          <w:lang w:eastAsia="ru-RU"/>
        </w:rPr>
      </w:pPr>
      <w:r w:rsidRPr="00E34EF1">
        <w:rPr>
          <w:rFonts w:ascii="Times New Roman" w:eastAsia="Times New Roman" w:hAnsi="Times New Roman" w:cs="Times New Roman"/>
          <w:sz w:val="24"/>
          <w:szCs w:val="24"/>
          <w:lang w:eastAsia="ru-RU"/>
        </w:rPr>
        <w:t xml:space="preserve">Эксперты считают, что расходы по статье </w:t>
      </w:r>
      <w:r w:rsidRPr="00E34EF1">
        <w:rPr>
          <w:rFonts w:ascii="Times New Roman" w:eastAsia="Calibri" w:hAnsi="Times New Roman" w:cs="Times New Roman"/>
          <w:sz w:val="24"/>
          <w:szCs w:val="24"/>
        </w:rPr>
        <w:t>«Расходы на обслуживание кредитов, необходимых для поддержания достаточного размера оборотного капитала при просрочке платежей со стороны потребителей (покупателей)» в 2017 году в размере 229 599 509 руб., в том числе на реализацию электроэнергии населению –47 003  476 руб.</w:t>
      </w:r>
      <w:r w:rsidRPr="00E34EF1">
        <w:rPr>
          <w:rFonts w:ascii="Times New Roman" w:eastAsia="Times New Roman" w:hAnsi="Times New Roman" w:cs="Times New Roman"/>
          <w:sz w:val="24"/>
          <w:szCs w:val="24"/>
          <w:lang w:eastAsia="ru-RU"/>
        </w:rPr>
        <w:t xml:space="preserve"> являются </w:t>
      </w:r>
      <w:r w:rsidRPr="00E34EF1">
        <w:rPr>
          <w:rFonts w:ascii="Times New Roman" w:eastAsia="Calibri" w:hAnsi="Times New Roman" w:cs="Times New Roman"/>
          <w:sz w:val="24"/>
          <w:szCs w:val="24"/>
        </w:rPr>
        <w:t>экономически обоснованными.</w:t>
      </w:r>
    </w:p>
    <w:p w:rsidR="00A7798D" w:rsidRPr="00E34EF1" w:rsidRDefault="00A7798D" w:rsidP="00A7798D">
      <w:pPr>
        <w:tabs>
          <w:tab w:val="left" w:pos="709"/>
        </w:tabs>
        <w:spacing w:after="0" w:line="240" w:lineRule="auto"/>
        <w:jc w:val="center"/>
        <w:rPr>
          <w:rFonts w:ascii="Times New Roman" w:eastAsia="Times New Roman" w:hAnsi="Times New Roman" w:cs="Times New Roman"/>
          <w:b/>
          <w:sz w:val="24"/>
          <w:szCs w:val="24"/>
          <w:lang w:eastAsia="ru-RU"/>
        </w:rPr>
      </w:pPr>
      <w:r w:rsidRPr="00E34EF1">
        <w:rPr>
          <w:rFonts w:ascii="Times New Roman" w:eastAsia="Times New Roman" w:hAnsi="Times New Roman" w:cs="Times New Roman"/>
          <w:sz w:val="24"/>
          <w:szCs w:val="24"/>
          <w:lang w:eastAsia="ru-RU"/>
        </w:rPr>
        <w:t>2. Комиссия за предоставление кредита</w:t>
      </w:r>
      <w:r w:rsidR="00E34EF1">
        <w:rPr>
          <w:rFonts w:ascii="Times New Roman" w:eastAsia="Times New Roman" w:hAnsi="Times New Roman" w:cs="Times New Roman"/>
          <w:sz w:val="24"/>
          <w:szCs w:val="24"/>
          <w:lang w:eastAsia="ru-RU"/>
        </w:rPr>
        <w:t>.</w:t>
      </w:r>
    </w:p>
    <w:p w:rsidR="00A7798D" w:rsidRPr="00A7798D" w:rsidRDefault="00A7798D" w:rsidP="00A7798D">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Расходы по данной статье на 2016 года сбытовой организацией не были заявлены. </w:t>
      </w:r>
    </w:p>
    <w:p w:rsidR="00A7798D" w:rsidRPr="00A7798D" w:rsidRDefault="00A7798D" w:rsidP="00A7798D">
      <w:pPr>
        <w:tabs>
          <w:tab w:val="left" w:pos="709"/>
        </w:tabs>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По предложению сбытовой компании  на 2017 год расходы на комиссию за предоставление кредита составят 16 817 119 руб.</w:t>
      </w:r>
    </w:p>
    <w:p w:rsidR="00A7798D" w:rsidRPr="00A7798D" w:rsidRDefault="00A7798D" w:rsidP="00A7798D">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Фактические расходы сбытовой компании за 2015 год составили 2 449 354 руб.,                    за 9 месяцев 2016 года 11 955 298 руб. </w:t>
      </w:r>
    </w:p>
    <w:p w:rsidR="00A7798D" w:rsidRPr="00A7798D" w:rsidRDefault="00A7798D" w:rsidP="00A7798D">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Расходы по рассматриваемой статье ОАО «КСК» планирует на оплату комиссии при открытии кредитных линий. Величина расходов рассчитана как ожидаемая сумма комиссионных расходов по итогам 2016 года (15 940 397 руб.) с учетом ИПЦ – 105,5.</w:t>
      </w:r>
    </w:p>
    <w:p w:rsidR="00A7798D" w:rsidRPr="00A7798D" w:rsidRDefault="00A7798D" w:rsidP="00A7798D">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Сбытовой компанией  в обоснование испрашиваемой суммы представлены следующие документы:</w:t>
      </w:r>
    </w:p>
    <w:p w:rsidR="00A7798D" w:rsidRPr="00A7798D" w:rsidRDefault="00A7798D" w:rsidP="00A7798D">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  оборотно-сальдовые ведомостям по счету 91 за 2015 год и по счету 91.02 за 9 месяцев 2016 года;</w:t>
      </w:r>
    </w:p>
    <w:p w:rsidR="00A7798D" w:rsidRPr="00A7798D" w:rsidRDefault="00A7798D" w:rsidP="00A7798D">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 оборотно-сальдовая ведомость по счету 67.01 за 9 месяцев 2016 г.;</w:t>
      </w:r>
    </w:p>
    <w:p w:rsidR="00A7798D" w:rsidRPr="00A7798D" w:rsidRDefault="00A7798D" w:rsidP="00A7798D">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 </w:t>
      </w:r>
      <w:r w:rsidRPr="00A7798D">
        <w:rPr>
          <w:rFonts w:ascii="Times New Roman" w:eastAsia="Times New Roman" w:hAnsi="Times New Roman" w:cs="Times New Roman"/>
          <w:sz w:val="24"/>
          <w:szCs w:val="24"/>
          <w:lang w:eastAsia="ru-RU"/>
        </w:rPr>
        <w:tab/>
        <w:t>оборотно-сальдовая ведомость по счету 66.01 за 9 месяцев 2016 г.;</w:t>
      </w:r>
      <w:r w:rsidRPr="00A7798D">
        <w:rPr>
          <w:rFonts w:ascii="Times New Roman" w:eastAsia="Times New Roman" w:hAnsi="Times New Roman" w:cs="Times New Roman"/>
          <w:sz w:val="24"/>
          <w:szCs w:val="24"/>
          <w:lang w:eastAsia="ru-RU"/>
        </w:rPr>
        <w:tab/>
      </w:r>
      <w:r w:rsidRPr="00A7798D">
        <w:rPr>
          <w:rFonts w:ascii="Times New Roman" w:eastAsia="Times New Roman" w:hAnsi="Times New Roman" w:cs="Times New Roman"/>
          <w:sz w:val="24"/>
          <w:szCs w:val="24"/>
          <w:lang w:eastAsia="ru-RU"/>
        </w:rPr>
        <w:tab/>
      </w:r>
    </w:p>
    <w:p w:rsidR="00A7798D" w:rsidRPr="00A7798D" w:rsidRDefault="00A7798D" w:rsidP="00A7798D">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 кредитные договоры с банками об открытии кредитной линии;</w:t>
      </w:r>
    </w:p>
    <w:p w:rsidR="00A7798D" w:rsidRPr="00A7798D" w:rsidRDefault="00A7798D" w:rsidP="00A7798D">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 реестр привлечения и расходования кредитных средств по счету 67.01 за 9 мес. 2016 г.</w:t>
      </w:r>
    </w:p>
    <w:p w:rsidR="00A7798D" w:rsidRPr="00A7798D" w:rsidRDefault="00A7798D" w:rsidP="00A7798D">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 реестр привлечения и расходования кредитных средств по счету 66.01 за 9 мес. 2016 г.;</w:t>
      </w:r>
    </w:p>
    <w:p w:rsidR="00A7798D" w:rsidRPr="00A7798D" w:rsidRDefault="00A7798D" w:rsidP="00A7798D">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 пояснительная записка по размеру банковских комиссий.</w:t>
      </w:r>
    </w:p>
    <w:p w:rsidR="00A7798D" w:rsidRPr="00A7798D" w:rsidRDefault="00A7798D" w:rsidP="00A7798D">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Кредитными договорами ОАО «КСК» открыты кредитные линии. Договорами предусмотрена уплата вознаграждения за открытие и обслуживание кредитной линии 0,5 %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от суммы предоставленного кредита, оплата заемщиком единовременной комиссии за выдачу кредита.</w:t>
      </w:r>
    </w:p>
    <w:p w:rsidR="00A7798D" w:rsidRPr="00A7798D" w:rsidRDefault="00A7798D" w:rsidP="00A7798D">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По договору от 28.04.16  № 459 комиссия составит  7 373 072 044 руб. В соответствии с реестром привлечения и расходования кредитных средств по счету 67.01 за 9 мес. 2016 г. учтены расходы  по сбытовой деятельности (оплата электроэнергии с ОРЭМ, оплата услуг по передаче электрической энергии ПАО «МРСК Центра и Приволжья»).</w:t>
      </w:r>
    </w:p>
    <w:p w:rsidR="00A7798D" w:rsidRPr="00E34EF1" w:rsidRDefault="00A7798D" w:rsidP="00A7798D">
      <w:pPr>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i/>
          <w:sz w:val="24"/>
          <w:szCs w:val="24"/>
          <w:lang w:eastAsia="ru-RU"/>
        </w:rPr>
        <w:t xml:space="preserve">         </w:t>
      </w:r>
      <w:r w:rsidRPr="00E34EF1">
        <w:rPr>
          <w:rFonts w:ascii="Times New Roman" w:eastAsia="Times New Roman" w:hAnsi="Times New Roman" w:cs="Times New Roman"/>
          <w:sz w:val="24"/>
          <w:szCs w:val="24"/>
          <w:lang w:eastAsia="ru-RU"/>
        </w:rPr>
        <w:t xml:space="preserve">Эксперты считают, что расходы по статье </w:t>
      </w:r>
      <w:r w:rsidRPr="00E34EF1">
        <w:rPr>
          <w:rFonts w:ascii="Times New Roman" w:eastAsia="Calibri" w:hAnsi="Times New Roman" w:cs="Times New Roman"/>
          <w:sz w:val="24"/>
          <w:szCs w:val="24"/>
        </w:rPr>
        <w:t>«Комиссия за предоставление кредита»                       в 2017 году в размере 10 923 072 руб., в том числе на реализацию электроэнергии населению –          6 761 382  руб.</w:t>
      </w:r>
      <w:r w:rsidRPr="00E34EF1">
        <w:rPr>
          <w:rFonts w:ascii="Times New Roman" w:eastAsia="Times New Roman" w:hAnsi="Times New Roman" w:cs="Times New Roman"/>
          <w:sz w:val="24"/>
          <w:szCs w:val="24"/>
          <w:lang w:eastAsia="ru-RU"/>
        </w:rPr>
        <w:t xml:space="preserve"> являются </w:t>
      </w:r>
      <w:r w:rsidRPr="00E34EF1">
        <w:rPr>
          <w:rFonts w:ascii="Times New Roman" w:eastAsia="Calibri" w:hAnsi="Times New Roman" w:cs="Times New Roman"/>
          <w:sz w:val="24"/>
          <w:szCs w:val="24"/>
        </w:rPr>
        <w:t>экономически обоснованными.</w:t>
      </w:r>
    </w:p>
    <w:p w:rsidR="00A7798D" w:rsidRPr="00E34EF1" w:rsidRDefault="00E34EF1" w:rsidP="00E34EF1">
      <w:pPr>
        <w:spacing w:after="0" w:line="240" w:lineRule="auto"/>
        <w:ind w:left="2925"/>
        <w:outlineLvl w:val="4"/>
        <w:rPr>
          <w:rFonts w:ascii="Times New Roman" w:eastAsia="Times New Roman" w:hAnsi="Times New Roman" w:cs="Times New Roman"/>
          <w:bCs/>
          <w:iCs/>
          <w:sz w:val="24"/>
          <w:szCs w:val="24"/>
          <w:lang w:eastAsia="ru-RU"/>
        </w:rPr>
      </w:pPr>
      <w:r w:rsidRPr="00E34EF1">
        <w:rPr>
          <w:rFonts w:ascii="Times New Roman" w:eastAsia="Times New Roman" w:hAnsi="Times New Roman" w:cs="Times New Roman"/>
          <w:bCs/>
          <w:iCs/>
          <w:sz w:val="24"/>
          <w:szCs w:val="24"/>
          <w:lang w:eastAsia="ru-RU"/>
        </w:rPr>
        <w:t xml:space="preserve">3. </w:t>
      </w:r>
      <w:r w:rsidR="00A7798D" w:rsidRPr="00E34EF1">
        <w:rPr>
          <w:rFonts w:ascii="Times New Roman" w:eastAsia="Times New Roman" w:hAnsi="Times New Roman" w:cs="Times New Roman"/>
          <w:bCs/>
          <w:iCs/>
          <w:sz w:val="24"/>
          <w:szCs w:val="24"/>
          <w:lang w:eastAsia="ru-RU"/>
        </w:rPr>
        <w:t>Резерв по сомнительным долгам</w:t>
      </w:r>
      <w:r>
        <w:rPr>
          <w:rFonts w:ascii="Times New Roman" w:eastAsia="Times New Roman" w:hAnsi="Times New Roman" w:cs="Times New Roman"/>
          <w:bCs/>
          <w:iCs/>
          <w:sz w:val="24"/>
          <w:szCs w:val="24"/>
          <w:lang w:eastAsia="ru-RU"/>
        </w:rPr>
        <w:t>.</w:t>
      </w:r>
    </w:p>
    <w:p w:rsidR="00A7798D" w:rsidRPr="00A7798D" w:rsidRDefault="00A7798D" w:rsidP="00A7798D">
      <w:pPr>
        <w:spacing w:after="0" w:line="240" w:lineRule="auto"/>
        <w:ind w:firstLine="567"/>
        <w:jc w:val="both"/>
        <w:rPr>
          <w:rFonts w:ascii="Times New Roman" w:eastAsia="Calibri" w:hAnsi="Times New Roman" w:cs="Times New Roman"/>
          <w:sz w:val="24"/>
          <w:szCs w:val="24"/>
        </w:rPr>
      </w:pPr>
      <w:r w:rsidRPr="00A7798D">
        <w:rPr>
          <w:rFonts w:ascii="Times New Roman" w:eastAsia="Calibri" w:hAnsi="Times New Roman" w:cs="Times New Roman"/>
          <w:sz w:val="24"/>
          <w:szCs w:val="24"/>
        </w:rPr>
        <w:t>Утвержденные на 2016 год расходы по данной статье составляют 66 500 001руб.</w:t>
      </w:r>
    </w:p>
    <w:p w:rsidR="00A7798D" w:rsidRPr="00A7798D" w:rsidRDefault="00A7798D" w:rsidP="00A7798D">
      <w:pPr>
        <w:spacing w:after="0" w:line="240" w:lineRule="auto"/>
        <w:ind w:firstLine="567"/>
        <w:jc w:val="both"/>
        <w:rPr>
          <w:rFonts w:ascii="Times New Roman" w:eastAsia="Calibri" w:hAnsi="Times New Roman" w:cs="Times New Roman"/>
          <w:sz w:val="24"/>
          <w:szCs w:val="24"/>
        </w:rPr>
      </w:pPr>
      <w:r w:rsidRPr="00A7798D">
        <w:rPr>
          <w:rFonts w:ascii="Times New Roman" w:eastAsia="Calibri" w:hAnsi="Times New Roman" w:cs="Times New Roman"/>
          <w:sz w:val="24"/>
          <w:szCs w:val="24"/>
        </w:rPr>
        <w:t xml:space="preserve">По расчету ОАО «Калужская сбытовая компания» расходы по статье «Резерв                          по сомнительным долгам» в 2017 году составят 295 752 779 тыс. руб., в том числе </w:t>
      </w:r>
      <w:r w:rsidRPr="00A7798D">
        <w:rPr>
          <w:rFonts w:ascii="Times New Roman" w:eastAsia="Times New Roman" w:hAnsi="Times New Roman" w:cs="Times New Roman"/>
          <w:sz w:val="24"/>
          <w:szCs w:val="24"/>
          <w:lang w:eastAsia="ru-RU"/>
        </w:rPr>
        <w:t>на реализацию электроэнергии населению – 51 259 771 руб.</w:t>
      </w:r>
    </w:p>
    <w:p w:rsidR="00A7798D" w:rsidRPr="00A7798D" w:rsidRDefault="00A7798D" w:rsidP="00A779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Эксперты в рамках проведенной экспертизы принимают решение не закладывать расходы на создание резерва безнадежной дебиторской задолженности на 2017 год по следующим основаниям:</w:t>
      </w:r>
    </w:p>
    <w:p w:rsidR="00A7798D" w:rsidRPr="00A7798D" w:rsidRDefault="00A7798D" w:rsidP="00A779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В соответствии с пунктами 30, 65 (1) Основ ценообразования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w:t>
      </w:r>
      <w:r w:rsidRPr="00A7798D">
        <w:rPr>
          <w:rFonts w:ascii="Times New Roman" w:eastAsia="Times New Roman" w:hAnsi="Times New Roman" w:cs="Times New Roman"/>
          <w:sz w:val="24"/>
          <w:szCs w:val="24"/>
          <w:lang w:eastAsia="ru-RU"/>
        </w:rPr>
        <w:lastRenderedPageBreak/>
        <w:t xml:space="preserve">регулирования, признается доходом и исключается из необходимой валовой выручки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 xml:space="preserve">в следующем периоде регулирования. </w:t>
      </w:r>
    </w:p>
    <w:p w:rsidR="00A7798D" w:rsidRPr="00A7798D" w:rsidRDefault="00A7798D" w:rsidP="00A779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При расчете сбытовых надбавок учитываются расходы на формирование резерва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по сомнительным долгам, а в отсутствии такого резерва – расходы по списанию задолженности, признанной безнадежной к взысканию в предшествующий период регулирования.</w:t>
      </w:r>
    </w:p>
    <w:p w:rsidR="00A7798D" w:rsidRPr="00A7798D" w:rsidRDefault="00A7798D" w:rsidP="00A779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ОАО «КСК» создан резерв по сомнительным долгам, что подтверждается Учетной политикой ОАО «КСК» (раздел 10 Резервы) и представленными организацией приказами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 xml:space="preserve">от 30.12.2015 № 125, от 31.03.2016 № 30, от 30.06.2016 № 61, от 30.09.2016 № 91. </w:t>
      </w:r>
    </w:p>
    <w:p w:rsidR="00A7798D" w:rsidRPr="00A7798D" w:rsidRDefault="00A7798D" w:rsidP="00A779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Также организацией представлены документы, подтверждающие списание безнадежной дебиторской задолженности и карточка счета 63 за 2015-2016 гг.</w:t>
      </w:r>
    </w:p>
    <w:p w:rsidR="00A7798D" w:rsidRPr="00A7798D" w:rsidRDefault="00A7798D" w:rsidP="00A779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Порядок формирования резерва по сомнительным долгам должен соответствовать положениям статьи 266 НК РФ.</w:t>
      </w:r>
    </w:p>
    <w:p w:rsidR="00A7798D" w:rsidRPr="00A7798D" w:rsidRDefault="00A7798D" w:rsidP="00A779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Согласно пункту 3 данной статьи организация вправе создавать резервы по сомнительным долгам с соблюдением следующего порядка: </w:t>
      </w:r>
    </w:p>
    <w:p w:rsidR="00A7798D" w:rsidRPr="00A7798D" w:rsidRDefault="00A7798D" w:rsidP="00A779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1. Сумма резерва по сомнительным долгам определяется по результатам проведенной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 xml:space="preserve">на последнее число отчетного (налогового) периода инвентаризации дебиторской задолженности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и исчисляется следующим образом:</w:t>
      </w:r>
    </w:p>
    <w:p w:rsidR="00A7798D" w:rsidRPr="00A7798D" w:rsidRDefault="00A7798D" w:rsidP="00A779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-по сомнительной задолженности со сроком возникновения свыше 90 календарных дней -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в сумму создаваемого резерва включается полная сумма выявленной на основании инвентаризации задолженности;</w:t>
      </w:r>
    </w:p>
    <w:p w:rsidR="00A7798D" w:rsidRPr="00A7798D" w:rsidRDefault="00A7798D" w:rsidP="00A779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по сомнительной задолженности со сроком возникновения от 45 до 90 календарных дней (включительно) - в сумму резерва включается 50 процентов от суммы выявленной на основании инвентаризации задолженности;</w:t>
      </w:r>
    </w:p>
    <w:p w:rsidR="00A7798D" w:rsidRPr="00A7798D" w:rsidRDefault="00A7798D" w:rsidP="00A779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по сомнительной задолженности со сроком возникновения до 45 дней - не увеличивает сумму создаваемого резерва.</w:t>
      </w:r>
    </w:p>
    <w:p w:rsidR="00A7798D" w:rsidRPr="00A7798D" w:rsidRDefault="00A7798D" w:rsidP="00A779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2. Резерв по сомнительным долгам может быть использован организацией лишь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на покрытие убытков от безнадежных долгов, признанных таковыми в порядке, установленном статьей 266 НК РФ.</w:t>
      </w:r>
    </w:p>
    <w:p w:rsidR="00A7798D" w:rsidRPr="00A7798D" w:rsidRDefault="00A7798D" w:rsidP="00A779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3. Суммы отчислений в эти резервы включаются в состав внереализационных расходов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 xml:space="preserve">на последнее число отчетного (налогового) периода. При этом сумма резерва по сомнительным долгам, не полностью использованная организацией в отчетном периоде на покрытие убытков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 xml:space="preserve">по безнадежным долгам, может быть перенесена им на следующий отчетный (налоговый) период. При этом сумма вновь создаваемого по результатам инвентаризации резерва должна быть скорректирована на сумму остатка резерва предыдущего отчетного (налогового) периода.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В случае,  если сумма вновь создаваемого по результатам инвентаризации резерва меньше, чем сумма остатка резерва предыдущего отчетного (налогового) периода, разница подлежит включению в состав внереализационных доходов организации в текущем отчетном (налоговом) периоде. В случае, если сумма вновь создаваемого по результатам инвентаризации резерва больше, чем сумма остатка резерва предыдущего отчетного (налогового) периода, разница подлежит включению во внереализационные расходы в текущем отчетном (налоговом) периоде.</w:t>
      </w:r>
    </w:p>
    <w:p w:rsidR="00A7798D" w:rsidRPr="00A7798D" w:rsidRDefault="00A7798D" w:rsidP="00A779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В предыдущем периоде регулирования – 2016 год - в состав необходимой валовой выручки ОАО «КСК» по статье затрат «Расходы на создание резерва безнадежной дебиторской задолженности» было включено 66 500 тыс. руб., что соответствовало по данным бухгалтерского учета размеру резерва по состоянию на 01.10.2015 (последняя отчетная дата на момент формирования и установления сбытовой надбавки). Аналитикой 63 счета за 2015-2016 гг. подтверждено списание организацией сумм безнадежных к взысканию долгов за период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с 01.10.2015 по 01.10.2016 (полный год) в размере 23 209 тыс. руб.</w:t>
      </w:r>
    </w:p>
    <w:p w:rsidR="00A7798D" w:rsidRPr="00A7798D" w:rsidRDefault="00A7798D" w:rsidP="00A779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Таким образом,  остаток резерва безнадежной дебиторской задолженности составил 43 291 тыс. руб. Данная сумма больше, чем сформированный  на последнюю отчетную дату резерв – 42 589 тыс. руб. по приказу от 30.09.2016 № 91. </w:t>
      </w:r>
    </w:p>
    <w:p w:rsidR="00A7798D" w:rsidRPr="00A7798D" w:rsidRDefault="00A7798D" w:rsidP="00A7798D">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Таким образом, списание безнадежной дебиторской задолженности в 2017 году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 xml:space="preserve">ОАО «КСК» должно осуществлять за счет суммы остатка резерва 2016 года. Кроме того, анализ </w:t>
      </w:r>
      <w:r w:rsidRPr="00A7798D">
        <w:rPr>
          <w:rFonts w:ascii="Times New Roman" w:eastAsia="Times New Roman" w:hAnsi="Times New Roman" w:cs="Times New Roman"/>
          <w:sz w:val="24"/>
          <w:szCs w:val="24"/>
          <w:lang w:eastAsia="ru-RU"/>
        </w:rPr>
        <w:lastRenderedPageBreak/>
        <w:t>оборотов по списанию безнадежной дебиторской задолженности по счету 63 за 2015-2016 гг. подтверждает достаточность суммы остатка резерва в размере 47 634 тыс. руб. Так, за 2015 год сумма списанной безнадежной дебиторской задолженности составила –</w:t>
      </w:r>
      <w:r w:rsidR="00E34EF1">
        <w:rPr>
          <w:rFonts w:ascii="Times New Roman" w:eastAsia="Times New Roman" w:hAnsi="Times New Roman" w:cs="Times New Roman"/>
          <w:sz w:val="24"/>
          <w:szCs w:val="24"/>
          <w:lang w:eastAsia="ru-RU"/>
        </w:rPr>
        <w:t xml:space="preserve"> </w:t>
      </w:r>
      <w:r w:rsidRPr="00A7798D">
        <w:rPr>
          <w:rFonts w:ascii="Times New Roman" w:eastAsia="Times New Roman" w:hAnsi="Times New Roman" w:cs="Times New Roman"/>
          <w:sz w:val="24"/>
          <w:szCs w:val="24"/>
          <w:lang w:eastAsia="ru-RU"/>
        </w:rPr>
        <w:t xml:space="preserve">11 103 тыс. руб.,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за 9 месяцев 2016 года –  19 910 тыс. руб.</w:t>
      </w:r>
    </w:p>
    <w:p w:rsidR="00A7798D" w:rsidRPr="00A7798D" w:rsidRDefault="00A7798D" w:rsidP="00A7798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798D">
        <w:rPr>
          <w:rFonts w:ascii="Times New Roman" w:eastAsia="Times New Roman" w:hAnsi="Times New Roman" w:cs="Times New Roman"/>
          <w:sz w:val="24"/>
          <w:szCs w:val="24"/>
          <w:lang w:eastAsia="ru-RU"/>
        </w:rPr>
        <w:t xml:space="preserve">Примененный экспертами подход согласуется с позицией ФАС России в вопросе учета расходов на создание резерва безнадежной дебиторской задолженности при установлении сбытовых надбавок гарантирующим поставщикам – приказ ФАС России от 29.11.2016 № 1679/16. По его мнению, включению в необходимую валовую выручку подлежит лишь разница между размером сформированного на очередной период регулирования резерва и суммы остатка резерва предыдущего периода регулирования. Иное применение порядка формирования резерва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 xml:space="preserve">по сомнительным долгам приведет к неоднократному учету одних и тех же долгов, учитываемых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 xml:space="preserve">в составе указанного резерва, в течение нескольких периодов регулирования, до их погашения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 xml:space="preserve">или списания в связи с невозможностью взыскания. </w:t>
      </w:r>
    </w:p>
    <w:p w:rsidR="00A7798D" w:rsidRPr="00E34EF1" w:rsidRDefault="00A7798D" w:rsidP="00A7798D">
      <w:pPr>
        <w:spacing w:after="0" w:line="240" w:lineRule="auto"/>
        <w:ind w:firstLine="709"/>
        <w:jc w:val="center"/>
        <w:outlineLvl w:val="4"/>
        <w:rPr>
          <w:rFonts w:ascii="Times New Roman" w:eastAsia="Times New Roman" w:hAnsi="Times New Roman" w:cs="Times New Roman"/>
          <w:b/>
          <w:bCs/>
          <w:iCs/>
          <w:sz w:val="24"/>
          <w:szCs w:val="24"/>
          <w:lang w:eastAsia="ru-RU"/>
        </w:rPr>
      </w:pPr>
      <w:r w:rsidRPr="00E34EF1">
        <w:rPr>
          <w:rFonts w:ascii="Times New Roman" w:eastAsia="Times New Roman" w:hAnsi="Times New Roman" w:cs="Times New Roman"/>
          <w:bCs/>
          <w:iCs/>
          <w:sz w:val="24"/>
          <w:szCs w:val="24"/>
          <w:lang w:eastAsia="ru-RU"/>
        </w:rPr>
        <w:t>4. Другие внереализационные расходы</w:t>
      </w:r>
      <w:r w:rsidR="00E34EF1" w:rsidRPr="00E34EF1">
        <w:rPr>
          <w:rFonts w:ascii="Times New Roman" w:eastAsia="Times New Roman" w:hAnsi="Times New Roman" w:cs="Times New Roman"/>
          <w:bCs/>
          <w:iCs/>
          <w:sz w:val="24"/>
          <w:szCs w:val="24"/>
          <w:lang w:eastAsia="ru-RU"/>
        </w:rPr>
        <w:t>.</w:t>
      </w:r>
    </w:p>
    <w:p w:rsidR="00A7798D" w:rsidRPr="00A7798D" w:rsidRDefault="00A7798D" w:rsidP="00A7798D">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Утвержденные на 2016 год расходы составляли 5 480 147 руб.</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предложению ОАО «КСК» расходы составят 238 250 405 руб.</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расчету экспертов расходы по статье «другие внереализационные расходы» составили 5 242 273 руб.</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Расшифровка других внереализационных расходов представлена в таблице 8.</w:t>
      </w:r>
    </w:p>
    <w:p w:rsidR="00A7798D" w:rsidRPr="00A7798D" w:rsidRDefault="00A7798D" w:rsidP="00A7798D">
      <w:pPr>
        <w:shd w:val="clear" w:color="auto" w:fill="FFFFFF"/>
        <w:tabs>
          <w:tab w:val="left" w:pos="709"/>
        </w:tabs>
        <w:spacing w:after="0" w:line="240" w:lineRule="auto"/>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w:t>
      </w:r>
      <w:r w:rsidR="00E34EF1">
        <w:rPr>
          <w:rFonts w:ascii="Times New Roman" w:eastAsia="Times New Roman" w:hAnsi="Times New Roman" w:cs="Times New Roman"/>
          <w:sz w:val="24"/>
          <w:szCs w:val="24"/>
          <w:lang w:eastAsia="ru-RU"/>
        </w:rPr>
        <w:t xml:space="preserve">  </w:t>
      </w:r>
      <w:r w:rsidRPr="00A7798D">
        <w:rPr>
          <w:rFonts w:ascii="Times New Roman" w:eastAsia="Times New Roman" w:hAnsi="Times New Roman" w:cs="Times New Roman"/>
          <w:sz w:val="24"/>
          <w:szCs w:val="24"/>
          <w:lang w:eastAsia="ru-RU"/>
        </w:rPr>
        <w:t>Рассмотрим указанные расходы постатейно.</w:t>
      </w:r>
    </w:p>
    <w:p w:rsidR="00A7798D" w:rsidRPr="00E34EF1" w:rsidRDefault="00A7798D" w:rsidP="00A7798D">
      <w:pPr>
        <w:shd w:val="clear" w:color="auto" w:fill="FFFFFF"/>
        <w:spacing w:after="0" w:line="240" w:lineRule="auto"/>
        <w:ind w:firstLine="709"/>
        <w:jc w:val="center"/>
        <w:textAlignment w:val="baseline"/>
        <w:outlineLvl w:val="2"/>
        <w:rPr>
          <w:rFonts w:ascii="Times New Roman" w:eastAsia="Times New Roman" w:hAnsi="Times New Roman" w:cs="Times New Roman"/>
          <w:color w:val="000000"/>
          <w:sz w:val="24"/>
          <w:szCs w:val="24"/>
          <w:highlight w:val="cyan"/>
          <w:lang w:eastAsia="ru-RU"/>
        </w:rPr>
      </w:pPr>
      <w:r w:rsidRPr="00E34EF1">
        <w:rPr>
          <w:rFonts w:ascii="Times New Roman" w:eastAsia="Times New Roman" w:hAnsi="Times New Roman" w:cs="Times New Roman"/>
          <w:sz w:val="24"/>
          <w:szCs w:val="24"/>
          <w:lang w:eastAsia="ru-RU"/>
        </w:rPr>
        <w:t>Расходы на управление капиталом, п</w:t>
      </w:r>
      <w:r w:rsidRPr="00E34EF1">
        <w:rPr>
          <w:rFonts w:ascii="Times New Roman" w:eastAsia="Times New Roman" w:hAnsi="Times New Roman" w:cs="Times New Roman"/>
          <w:color w:val="000000"/>
          <w:sz w:val="24"/>
          <w:szCs w:val="24"/>
          <w:lang w:eastAsia="ru-RU"/>
        </w:rPr>
        <w:t>роведение собрания акционеров</w:t>
      </w:r>
      <w:r w:rsidR="00E34EF1">
        <w:rPr>
          <w:rFonts w:ascii="Times New Roman" w:eastAsia="Times New Roman" w:hAnsi="Times New Roman" w:cs="Times New Roman"/>
          <w:color w:val="000000"/>
          <w:sz w:val="24"/>
          <w:szCs w:val="24"/>
          <w:lang w:eastAsia="ru-RU"/>
        </w:rPr>
        <w:t>.</w:t>
      </w:r>
    </w:p>
    <w:p w:rsidR="00A7798D" w:rsidRPr="00A7798D" w:rsidRDefault="00A7798D" w:rsidP="00A7798D">
      <w:pPr>
        <w:shd w:val="clear" w:color="auto" w:fill="FFFFFF"/>
        <w:tabs>
          <w:tab w:val="left" w:pos="709"/>
        </w:tabs>
        <w:spacing w:after="0" w:line="240" w:lineRule="auto"/>
        <w:jc w:val="both"/>
        <w:textAlignment w:val="baseline"/>
        <w:outlineLvl w:val="2"/>
        <w:rPr>
          <w:rFonts w:ascii="Times New Roman" w:eastAsia="Times New Roman" w:hAnsi="Times New Roman" w:cs="Times New Roman"/>
          <w:iCs/>
          <w:sz w:val="24"/>
          <w:szCs w:val="24"/>
          <w:lang w:eastAsia="ru-RU"/>
        </w:rPr>
      </w:pPr>
      <w:r w:rsidRPr="00A7798D">
        <w:rPr>
          <w:rFonts w:ascii="Times New Roman" w:eastAsia="Times New Roman" w:hAnsi="Times New Roman" w:cs="Times New Roman"/>
          <w:color w:val="000000"/>
          <w:sz w:val="24"/>
          <w:szCs w:val="24"/>
          <w:lang w:eastAsia="ru-RU"/>
        </w:rPr>
        <w:t xml:space="preserve">           Руководствуясь позицией ФАС России </w:t>
      </w:r>
      <w:r w:rsidRPr="00A7798D">
        <w:rPr>
          <w:rFonts w:ascii="Times New Roman" w:eastAsia="Times New Roman" w:hAnsi="Times New Roman" w:cs="Times New Roman"/>
          <w:iCs/>
          <w:sz w:val="24"/>
          <w:szCs w:val="24"/>
          <w:lang w:eastAsia="ru-RU"/>
        </w:rPr>
        <w:t>(далее – Позиция ФАС)</w:t>
      </w:r>
      <w:r w:rsidRPr="00A7798D">
        <w:rPr>
          <w:rFonts w:ascii="Times New Roman" w:eastAsia="Times New Roman" w:hAnsi="Times New Roman" w:cs="Times New Roman"/>
          <w:color w:val="000000"/>
          <w:sz w:val="24"/>
          <w:szCs w:val="24"/>
          <w:lang w:eastAsia="ru-RU"/>
        </w:rPr>
        <w:t xml:space="preserve">, изложенной в приказах </w:t>
      </w:r>
      <w:r w:rsidR="00E34EF1">
        <w:rPr>
          <w:rFonts w:ascii="Times New Roman" w:eastAsia="Times New Roman" w:hAnsi="Times New Roman" w:cs="Times New Roman"/>
          <w:color w:val="000000"/>
          <w:sz w:val="24"/>
          <w:szCs w:val="24"/>
          <w:lang w:eastAsia="ru-RU"/>
        </w:rPr>
        <w:br/>
      </w:r>
      <w:r w:rsidRPr="00A7798D">
        <w:rPr>
          <w:rFonts w:ascii="Times New Roman" w:eastAsia="Times New Roman" w:hAnsi="Times New Roman" w:cs="Times New Roman"/>
          <w:color w:val="000000"/>
          <w:sz w:val="24"/>
          <w:szCs w:val="24"/>
          <w:lang w:eastAsia="ru-RU"/>
        </w:rPr>
        <w:t xml:space="preserve">об отмене решений об установлении сбытовых надбавок гарантирующих поставщиков                          в некоторых регионах, о том, </w:t>
      </w:r>
      <w:r w:rsidRPr="00A7798D">
        <w:rPr>
          <w:rFonts w:ascii="Times New Roman" w:eastAsia="Times New Roman" w:hAnsi="Times New Roman" w:cs="Times New Roman"/>
          <w:iCs/>
          <w:sz w:val="24"/>
          <w:szCs w:val="24"/>
          <w:lang w:eastAsia="ru-RU"/>
        </w:rPr>
        <w:t xml:space="preserve">что для обеспечения принципов определения экономической обоснованности планируемых расходов при расчете и утверждении цен (тарифов), обеспечения экономической обоснованности затрат коммерческих организаций на производство, передачу </w:t>
      </w:r>
      <w:r w:rsidR="00E34EF1">
        <w:rPr>
          <w:rFonts w:ascii="Times New Roman" w:eastAsia="Times New Roman" w:hAnsi="Times New Roman" w:cs="Times New Roman"/>
          <w:iCs/>
          <w:sz w:val="24"/>
          <w:szCs w:val="24"/>
          <w:lang w:eastAsia="ru-RU"/>
        </w:rPr>
        <w:br/>
      </w:r>
      <w:r w:rsidRPr="00A7798D">
        <w:rPr>
          <w:rFonts w:ascii="Times New Roman" w:eastAsia="Times New Roman" w:hAnsi="Times New Roman" w:cs="Times New Roman"/>
          <w:iCs/>
          <w:sz w:val="24"/>
          <w:szCs w:val="24"/>
          <w:lang w:eastAsia="ru-RU"/>
        </w:rPr>
        <w:t>и сбыт электрической энергии, установленных частью 2 статьи 23 Федерального закона № 35-ФЗ, при определении необходимой валовой выручки учитываются расходы, необходимые для осуществления регулируемого вида деятельности.</w:t>
      </w:r>
    </w:p>
    <w:p w:rsidR="00A7798D" w:rsidRPr="00A7798D" w:rsidRDefault="00A7798D" w:rsidP="00A7798D">
      <w:pPr>
        <w:shd w:val="clear" w:color="auto" w:fill="FFFFFF"/>
        <w:tabs>
          <w:tab w:val="left" w:pos="709"/>
        </w:tabs>
        <w:spacing w:after="0" w:line="240" w:lineRule="auto"/>
        <w:jc w:val="both"/>
        <w:textAlignment w:val="baseline"/>
        <w:outlineLvl w:val="2"/>
        <w:rPr>
          <w:rFonts w:ascii="Times New Roman" w:eastAsia="Times New Roman" w:hAnsi="Times New Roman" w:cs="Times New Roman"/>
          <w:iCs/>
          <w:sz w:val="24"/>
          <w:szCs w:val="24"/>
          <w:lang w:eastAsia="ru-RU"/>
        </w:rPr>
      </w:pPr>
      <w:r w:rsidRPr="00A7798D">
        <w:rPr>
          <w:rFonts w:ascii="Times New Roman" w:eastAsia="Times New Roman" w:hAnsi="Times New Roman" w:cs="Times New Roman"/>
          <w:iCs/>
          <w:sz w:val="24"/>
          <w:szCs w:val="24"/>
          <w:lang w:eastAsia="ru-RU"/>
        </w:rPr>
        <w:t xml:space="preserve">            Расходы на проведение собрания акционеров, расходы на депозитарное обслуживание, расходы на членские взносы, расходы на приобретение путевок  в санатории, дома отдыха непосредственно с осуществлением деятельности гарантирующего поставщика не связаны. </w:t>
      </w:r>
    </w:p>
    <w:p w:rsidR="00A7798D" w:rsidRPr="00E34EF1" w:rsidRDefault="00A7798D" w:rsidP="00A7798D">
      <w:pPr>
        <w:shd w:val="clear" w:color="auto" w:fill="FFFFFF"/>
        <w:tabs>
          <w:tab w:val="left" w:pos="709"/>
        </w:tabs>
        <w:spacing w:after="0" w:line="240" w:lineRule="auto"/>
        <w:jc w:val="both"/>
        <w:textAlignment w:val="baseline"/>
        <w:outlineLvl w:val="2"/>
        <w:rPr>
          <w:rFonts w:ascii="Times New Roman" w:eastAsia="Times New Roman" w:hAnsi="Times New Roman" w:cs="Times New Roman"/>
          <w:b/>
          <w:sz w:val="24"/>
          <w:szCs w:val="24"/>
          <w:lang w:eastAsia="ru-RU"/>
        </w:rPr>
      </w:pPr>
      <w:r w:rsidRPr="00A7798D">
        <w:rPr>
          <w:rFonts w:ascii="Times New Roman" w:eastAsia="Times New Roman" w:hAnsi="Times New Roman" w:cs="Times New Roman"/>
          <w:i/>
          <w:iCs/>
          <w:sz w:val="24"/>
          <w:szCs w:val="24"/>
          <w:lang w:eastAsia="ru-RU"/>
        </w:rPr>
        <w:t xml:space="preserve">            </w:t>
      </w:r>
      <w:r w:rsidRPr="00E34EF1">
        <w:rPr>
          <w:rFonts w:ascii="Times New Roman" w:eastAsia="Times New Roman" w:hAnsi="Times New Roman" w:cs="Times New Roman"/>
          <w:iCs/>
          <w:sz w:val="24"/>
          <w:szCs w:val="24"/>
          <w:lang w:eastAsia="ru-RU"/>
        </w:rPr>
        <w:t>На основании изложенного, затраты по статьям «</w:t>
      </w:r>
      <w:r w:rsidRPr="00E34EF1">
        <w:rPr>
          <w:rFonts w:ascii="Times New Roman" w:eastAsia="Times New Roman" w:hAnsi="Times New Roman" w:cs="Times New Roman"/>
          <w:sz w:val="24"/>
          <w:szCs w:val="24"/>
          <w:lang w:eastAsia="ru-RU"/>
        </w:rPr>
        <w:t>расходы на управление капиталом», «расходы на п</w:t>
      </w:r>
      <w:r w:rsidRPr="00E34EF1">
        <w:rPr>
          <w:rFonts w:ascii="Times New Roman" w:eastAsia="Times New Roman" w:hAnsi="Times New Roman" w:cs="Times New Roman"/>
          <w:color w:val="000000"/>
          <w:sz w:val="24"/>
          <w:szCs w:val="24"/>
          <w:lang w:eastAsia="ru-RU"/>
        </w:rPr>
        <w:t xml:space="preserve">роведение собрания акционеров» </w:t>
      </w:r>
      <w:r w:rsidRPr="00E34EF1">
        <w:rPr>
          <w:rFonts w:ascii="Times New Roman" w:eastAsia="Times New Roman" w:hAnsi="Times New Roman" w:cs="Times New Roman"/>
          <w:iCs/>
          <w:sz w:val="24"/>
          <w:szCs w:val="24"/>
          <w:lang w:eastAsia="ru-RU"/>
        </w:rPr>
        <w:t xml:space="preserve"> эксперты при расчете внереализационных расходов  сбытовой компании не учитывают.</w:t>
      </w:r>
    </w:p>
    <w:p w:rsidR="00A7798D" w:rsidRPr="00E34EF1" w:rsidRDefault="00A7798D" w:rsidP="00A7798D">
      <w:pPr>
        <w:shd w:val="clear" w:color="auto" w:fill="FFFFFF"/>
        <w:spacing w:after="0" w:line="240" w:lineRule="auto"/>
        <w:ind w:firstLine="709"/>
        <w:jc w:val="center"/>
        <w:textAlignment w:val="baseline"/>
        <w:outlineLvl w:val="2"/>
        <w:rPr>
          <w:rFonts w:ascii="Times New Roman" w:eastAsia="Times New Roman" w:hAnsi="Times New Roman" w:cs="Times New Roman"/>
          <w:sz w:val="24"/>
          <w:szCs w:val="24"/>
          <w:lang w:eastAsia="ru-RU"/>
        </w:rPr>
      </w:pPr>
      <w:r w:rsidRPr="00E34EF1">
        <w:rPr>
          <w:rFonts w:ascii="Times New Roman" w:eastAsia="Times New Roman" w:hAnsi="Times New Roman" w:cs="Times New Roman"/>
          <w:sz w:val="24"/>
          <w:szCs w:val="24"/>
          <w:lang w:eastAsia="ru-RU"/>
        </w:rPr>
        <w:t>Отчисления в НПФ электроэнергетики</w:t>
      </w:r>
      <w:r w:rsidR="00E34EF1">
        <w:rPr>
          <w:rFonts w:ascii="Times New Roman" w:eastAsia="Times New Roman" w:hAnsi="Times New Roman" w:cs="Times New Roman"/>
          <w:sz w:val="24"/>
          <w:szCs w:val="24"/>
          <w:lang w:eastAsia="ru-RU"/>
        </w:rPr>
        <w:t>.</w:t>
      </w:r>
    </w:p>
    <w:p w:rsidR="00A7798D" w:rsidRPr="00A7798D" w:rsidRDefault="00A7798D" w:rsidP="00A7798D">
      <w:pPr>
        <w:shd w:val="clear" w:color="auto" w:fill="FFFFFF"/>
        <w:spacing w:after="0" w:line="240" w:lineRule="auto"/>
        <w:jc w:val="both"/>
        <w:textAlignment w:val="baseline"/>
        <w:outlineLvl w:val="2"/>
        <w:rPr>
          <w:rFonts w:ascii="Times New Roman" w:eastAsia="Times New Roman" w:hAnsi="Times New Roman" w:cs="Times New Roman"/>
          <w:b/>
          <w:sz w:val="24"/>
          <w:szCs w:val="24"/>
          <w:lang w:eastAsia="ru-RU"/>
        </w:rPr>
      </w:pPr>
      <w:r w:rsidRPr="00A7798D">
        <w:rPr>
          <w:rFonts w:ascii="Times New Roman" w:eastAsia="Times New Roman" w:hAnsi="Times New Roman" w:cs="Times New Roman"/>
          <w:sz w:val="24"/>
          <w:szCs w:val="24"/>
          <w:lang w:eastAsia="ru-RU"/>
        </w:rPr>
        <w:t xml:space="preserve">       </w:t>
      </w:r>
      <w:r w:rsidR="00E34EF1">
        <w:rPr>
          <w:rFonts w:ascii="Times New Roman" w:eastAsia="Times New Roman" w:hAnsi="Times New Roman" w:cs="Times New Roman"/>
          <w:sz w:val="24"/>
          <w:szCs w:val="24"/>
          <w:lang w:eastAsia="ru-RU"/>
        </w:rPr>
        <w:t xml:space="preserve">  </w:t>
      </w:r>
      <w:r w:rsidRPr="00A7798D">
        <w:rPr>
          <w:rFonts w:ascii="Times New Roman" w:eastAsia="Times New Roman" w:hAnsi="Times New Roman" w:cs="Times New Roman"/>
          <w:sz w:val="24"/>
          <w:szCs w:val="24"/>
          <w:lang w:eastAsia="ru-RU"/>
        </w:rPr>
        <w:t>Расходы по данной статье на 2016 год в НВВ сбытовой компании  не учтены.</w:t>
      </w:r>
    </w:p>
    <w:p w:rsidR="00A7798D" w:rsidRPr="00A7798D" w:rsidRDefault="00A7798D" w:rsidP="00A7798D">
      <w:pPr>
        <w:spacing w:after="0" w:line="240" w:lineRule="auto"/>
        <w:ind w:firstLine="540"/>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Расходы на отчисления в НПФ электроэнергетики по расчету ОАО «КСК» в 2017 году составят 1 200 000  руб.</w:t>
      </w:r>
    </w:p>
    <w:p w:rsidR="00A7798D" w:rsidRPr="00A7798D" w:rsidRDefault="00A7798D" w:rsidP="00A7798D">
      <w:pPr>
        <w:shd w:val="clear" w:color="auto" w:fill="FFFFFF"/>
        <w:spacing w:after="0" w:line="240" w:lineRule="auto"/>
        <w:jc w:val="both"/>
        <w:textAlignment w:val="baseline"/>
        <w:outlineLvl w:val="2"/>
        <w:rPr>
          <w:rFonts w:ascii="Times New Roman" w:eastAsia="Times New Roman" w:hAnsi="Times New Roman" w:cs="Times New Roman"/>
          <w:iCs/>
          <w:sz w:val="24"/>
          <w:szCs w:val="24"/>
          <w:lang w:eastAsia="ru-RU"/>
        </w:rPr>
      </w:pPr>
      <w:r w:rsidRPr="00A7798D">
        <w:rPr>
          <w:rFonts w:ascii="Times New Roman" w:eastAsia="Times New Roman" w:hAnsi="Times New Roman" w:cs="Times New Roman"/>
          <w:sz w:val="24"/>
          <w:szCs w:val="24"/>
          <w:lang w:eastAsia="ru-RU"/>
        </w:rPr>
        <w:t xml:space="preserve">         Руководствуясь позицией, изложенной в решении ФАС России отчисления в НПФ электроэнергетики </w:t>
      </w:r>
      <w:r w:rsidRPr="00A7798D">
        <w:rPr>
          <w:rFonts w:ascii="Times New Roman" w:eastAsia="Times New Roman" w:hAnsi="Times New Roman" w:cs="Times New Roman"/>
          <w:iCs/>
          <w:sz w:val="24"/>
          <w:szCs w:val="24"/>
          <w:lang w:eastAsia="ru-RU"/>
        </w:rPr>
        <w:t xml:space="preserve">является добровольными, и могут быть оплачены сбытовой организацией              за счет результатов финансово-хозяйственной деятельности организации. </w:t>
      </w:r>
    </w:p>
    <w:p w:rsidR="00A7798D" w:rsidRPr="00E34EF1" w:rsidRDefault="00A7798D" w:rsidP="00A7798D">
      <w:pPr>
        <w:shd w:val="clear" w:color="auto" w:fill="FFFFFF"/>
        <w:spacing w:after="0" w:line="240" w:lineRule="auto"/>
        <w:jc w:val="both"/>
        <w:textAlignment w:val="baseline"/>
        <w:outlineLvl w:val="2"/>
        <w:rPr>
          <w:rFonts w:ascii="Times New Roman" w:eastAsia="Times New Roman" w:hAnsi="Times New Roman" w:cs="Times New Roman"/>
          <w:b/>
          <w:sz w:val="24"/>
          <w:szCs w:val="24"/>
          <w:lang w:eastAsia="ru-RU"/>
        </w:rPr>
      </w:pPr>
      <w:r w:rsidRPr="00A7798D">
        <w:rPr>
          <w:rFonts w:ascii="Times New Roman" w:eastAsia="Times New Roman" w:hAnsi="Times New Roman" w:cs="Times New Roman"/>
          <w:iCs/>
          <w:sz w:val="24"/>
          <w:szCs w:val="24"/>
          <w:lang w:eastAsia="ru-RU"/>
        </w:rPr>
        <w:t xml:space="preserve">         </w:t>
      </w:r>
      <w:r w:rsidRPr="00E34EF1">
        <w:rPr>
          <w:rFonts w:ascii="Times New Roman" w:eastAsia="Times New Roman" w:hAnsi="Times New Roman" w:cs="Times New Roman"/>
          <w:iCs/>
          <w:sz w:val="24"/>
          <w:szCs w:val="24"/>
          <w:lang w:eastAsia="ru-RU"/>
        </w:rPr>
        <w:t>Расходы по данной статье эксперты не учитывают.</w:t>
      </w:r>
    </w:p>
    <w:p w:rsidR="00A7798D" w:rsidRPr="00E34EF1" w:rsidRDefault="00A7798D" w:rsidP="00A7798D">
      <w:pPr>
        <w:shd w:val="clear" w:color="auto" w:fill="FFFFFF"/>
        <w:spacing w:after="0" w:line="240" w:lineRule="auto"/>
        <w:ind w:firstLine="709"/>
        <w:jc w:val="center"/>
        <w:textAlignment w:val="baseline"/>
        <w:outlineLvl w:val="2"/>
        <w:rPr>
          <w:rFonts w:ascii="Times New Roman" w:eastAsia="Times New Roman" w:hAnsi="Times New Roman" w:cs="Times New Roman"/>
          <w:sz w:val="24"/>
          <w:szCs w:val="24"/>
          <w:lang w:eastAsia="ru-RU"/>
        </w:rPr>
      </w:pPr>
      <w:r w:rsidRPr="00E34EF1">
        <w:rPr>
          <w:rFonts w:ascii="Times New Roman" w:eastAsia="Times New Roman" w:hAnsi="Times New Roman" w:cs="Times New Roman"/>
          <w:sz w:val="24"/>
          <w:szCs w:val="24"/>
          <w:lang w:eastAsia="ru-RU"/>
        </w:rPr>
        <w:t>Вода питьевая</w:t>
      </w:r>
      <w:r w:rsidR="00E34EF1">
        <w:rPr>
          <w:rFonts w:ascii="Times New Roman" w:eastAsia="Times New Roman" w:hAnsi="Times New Roman" w:cs="Times New Roman"/>
          <w:sz w:val="24"/>
          <w:szCs w:val="24"/>
          <w:lang w:eastAsia="ru-RU"/>
        </w:rPr>
        <w:t>.</w:t>
      </w:r>
    </w:p>
    <w:p w:rsidR="00A7798D" w:rsidRPr="00A7798D" w:rsidRDefault="00A7798D" w:rsidP="00A7798D">
      <w:pPr>
        <w:shd w:val="clear" w:color="auto" w:fill="FFFFFF"/>
        <w:spacing w:after="0" w:line="240" w:lineRule="auto"/>
        <w:textAlignment w:val="baseline"/>
        <w:outlineLvl w:val="2"/>
        <w:rPr>
          <w:rFonts w:ascii="Times New Roman" w:eastAsia="Times New Roman" w:hAnsi="Times New Roman" w:cs="Times New Roman"/>
          <w:b/>
          <w:sz w:val="24"/>
          <w:szCs w:val="24"/>
          <w:lang w:eastAsia="ru-RU"/>
        </w:rPr>
      </w:pPr>
      <w:r w:rsidRPr="00A7798D">
        <w:rPr>
          <w:rFonts w:ascii="Times New Roman" w:eastAsia="Times New Roman" w:hAnsi="Times New Roman" w:cs="Times New Roman"/>
          <w:sz w:val="24"/>
          <w:szCs w:val="24"/>
          <w:lang w:eastAsia="ru-RU"/>
        </w:rPr>
        <w:t xml:space="preserve">        Расходы по данной статье на 2016 год в НВВ сбытовой организации не учтены.</w:t>
      </w:r>
    </w:p>
    <w:p w:rsidR="00A7798D" w:rsidRPr="00A7798D" w:rsidRDefault="00A7798D" w:rsidP="00A7798D">
      <w:pPr>
        <w:spacing w:after="0" w:line="240" w:lineRule="auto"/>
        <w:ind w:firstLine="540"/>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Расходы по данной статье по расчету ОАО «КСК» в 2017 году составят 295 296 руб.</w:t>
      </w:r>
    </w:p>
    <w:p w:rsidR="00A7798D" w:rsidRPr="00A7798D" w:rsidRDefault="00A7798D" w:rsidP="00A7798D">
      <w:pPr>
        <w:spacing w:after="0" w:line="240" w:lineRule="auto"/>
        <w:ind w:firstLine="540"/>
        <w:jc w:val="both"/>
        <w:rPr>
          <w:rFonts w:ascii="Times New Roman" w:eastAsia="Times New Roman" w:hAnsi="Times New Roman" w:cs="Times New Roman"/>
          <w:iCs/>
          <w:sz w:val="24"/>
          <w:szCs w:val="24"/>
          <w:lang w:eastAsia="ru-RU"/>
        </w:rPr>
      </w:pPr>
      <w:r w:rsidRPr="00A7798D">
        <w:rPr>
          <w:rFonts w:ascii="Times New Roman" w:eastAsia="Times New Roman" w:hAnsi="Times New Roman" w:cs="Times New Roman"/>
          <w:sz w:val="24"/>
          <w:szCs w:val="24"/>
          <w:lang w:eastAsia="ru-RU"/>
        </w:rPr>
        <w:t xml:space="preserve">По мнению экспертов расходы по статье «вода питьевая» </w:t>
      </w:r>
      <w:r w:rsidRPr="00A7798D">
        <w:rPr>
          <w:rFonts w:ascii="Times New Roman" w:eastAsia="Times New Roman" w:hAnsi="Times New Roman" w:cs="Times New Roman"/>
          <w:iCs/>
          <w:sz w:val="24"/>
          <w:szCs w:val="24"/>
          <w:lang w:eastAsia="ru-RU"/>
        </w:rPr>
        <w:t xml:space="preserve">непосредственно с осуществлением деятельности гарантирующего поставщика не связаны. </w:t>
      </w:r>
    </w:p>
    <w:p w:rsidR="00A7798D" w:rsidRPr="00E34EF1" w:rsidRDefault="00A7798D" w:rsidP="00A7798D">
      <w:pPr>
        <w:spacing w:after="0" w:line="240" w:lineRule="auto"/>
        <w:ind w:firstLine="540"/>
        <w:jc w:val="both"/>
        <w:rPr>
          <w:rFonts w:ascii="Times New Roman" w:eastAsia="Times New Roman" w:hAnsi="Times New Roman" w:cs="Times New Roman"/>
          <w:b/>
          <w:sz w:val="24"/>
          <w:szCs w:val="24"/>
          <w:lang w:eastAsia="ru-RU"/>
        </w:rPr>
      </w:pPr>
      <w:r w:rsidRPr="00E34EF1">
        <w:rPr>
          <w:rFonts w:ascii="Times New Roman" w:eastAsia="Times New Roman" w:hAnsi="Times New Roman" w:cs="Times New Roman"/>
          <w:iCs/>
          <w:sz w:val="24"/>
          <w:szCs w:val="24"/>
          <w:lang w:eastAsia="ru-RU"/>
        </w:rPr>
        <w:t xml:space="preserve">По мнению экспертов, </w:t>
      </w:r>
      <w:r w:rsidRPr="00E34EF1">
        <w:rPr>
          <w:rFonts w:ascii="Times New Roman" w:eastAsia="Times New Roman" w:hAnsi="Times New Roman" w:cs="Times New Roman"/>
          <w:sz w:val="24"/>
          <w:szCs w:val="24"/>
          <w:lang w:eastAsia="ru-RU"/>
        </w:rPr>
        <w:t>включение данных расходов в расчет внереализационных расходов сбытовой компании  экономически не обоснованно.</w:t>
      </w:r>
    </w:p>
    <w:p w:rsidR="00A7798D" w:rsidRPr="00A7798D" w:rsidRDefault="00A7798D" w:rsidP="00A7798D">
      <w:pPr>
        <w:spacing w:after="0" w:line="240" w:lineRule="auto"/>
        <w:ind w:firstLine="567"/>
        <w:jc w:val="center"/>
        <w:rPr>
          <w:rFonts w:ascii="Times New Roman" w:eastAsia="Times New Roman" w:hAnsi="Times New Roman" w:cs="Times New Roman"/>
          <w:i/>
          <w:sz w:val="24"/>
          <w:szCs w:val="24"/>
          <w:lang w:eastAsia="ru-RU"/>
        </w:rPr>
      </w:pPr>
      <w:r w:rsidRPr="00E34EF1">
        <w:rPr>
          <w:rFonts w:ascii="Times New Roman" w:eastAsia="Times New Roman" w:hAnsi="Times New Roman" w:cs="Times New Roman"/>
          <w:sz w:val="24"/>
          <w:szCs w:val="24"/>
          <w:lang w:eastAsia="ru-RU"/>
        </w:rPr>
        <w:t>Отчисления в НП гарантирующих поставщиков, Оплата услуг Общероссийского отраслевого объединения работодателей электроэнергетики</w:t>
      </w:r>
      <w:r w:rsidR="00E34EF1">
        <w:rPr>
          <w:rFonts w:ascii="Times New Roman" w:eastAsia="Times New Roman" w:hAnsi="Times New Roman" w:cs="Times New Roman"/>
          <w:sz w:val="24"/>
          <w:szCs w:val="24"/>
          <w:lang w:eastAsia="ru-RU"/>
        </w:rPr>
        <w:t>.</w:t>
      </w:r>
    </w:p>
    <w:p w:rsidR="00A7798D" w:rsidRPr="00A7798D" w:rsidRDefault="00A7798D" w:rsidP="00A7798D">
      <w:pPr>
        <w:spacing w:after="0" w:line="240" w:lineRule="auto"/>
        <w:ind w:firstLine="567"/>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lastRenderedPageBreak/>
        <w:t xml:space="preserve">  Расходы по данной статье в расчете внереализационных расходов сбытовой компании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на 2016 год не учитывались.</w:t>
      </w:r>
    </w:p>
    <w:p w:rsidR="00A7798D" w:rsidRPr="00A7798D" w:rsidRDefault="00A7798D" w:rsidP="00A7798D">
      <w:pPr>
        <w:shd w:val="clear" w:color="auto" w:fill="FFFFFF"/>
        <w:tabs>
          <w:tab w:val="left" w:pos="709"/>
        </w:tabs>
        <w:spacing w:after="0" w:line="240" w:lineRule="auto"/>
        <w:ind w:firstLine="709"/>
        <w:jc w:val="both"/>
        <w:textAlignment w:val="baseline"/>
        <w:outlineLvl w:val="2"/>
        <w:rPr>
          <w:rFonts w:ascii="Times New Roman" w:eastAsia="Times New Roman" w:hAnsi="Times New Roman" w:cs="Times New Roman"/>
          <w:iCs/>
          <w:sz w:val="24"/>
          <w:szCs w:val="24"/>
          <w:lang w:eastAsia="ru-RU"/>
        </w:rPr>
      </w:pPr>
      <w:r w:rsidRPr="00A7798D">
        <w:rPr>
          <w:rFonts w:ascii="Times New Roman" w:eastAsia="Times New Roman" w:hAnsi="Times New Roman" w:cs="Times New Roman"/>
          <w:sz w:val="24"/>
          <w:szCs w:val="24"/>
          <w:lang w:eastAsia="ru-RU"/>
        </w:rPr>
        <w:t xml:space="preserve">Руководствуясь позицией, изложенной в решении ФАС России о том, что расходы                 на членские взносы в отраслевого объединение работодателей электроэнергетики, взносы                 в  НП ГП </w:t>
      </w:r>
      <w:r w:rsidRPr="00A7798D">
        <w:rPr>
          <w:rFonts w:ascii="Times New Roman" w:eastAsia="Times New Roman" w:hAnsi="Times New Roman" w:cs="Times New Roman"/>
          <w:iCs/>
          <w:sz w:val="24"/>
          <w:szCs w:val="24"/>
          <w:lang w:eastAsia="ru-RU"/>
        </w:rPr>
        <w:t>является добровольным, не предусмотрены Основами ценообразования.</w:t>
      </w:r>
    </w:p>
    <w:p w:rsidR="00A7798D" w:rsidRPr="00E34EF1" w:rsidRDefault="00A7798D" w:rsidP="00A7798D">
      <w:pPr>
        <w:spacing w:after="0" w:line="240" w:lineRule="auto"/>
        <w:ind w:firstLine="540"/>
        <w:jc w:val="both"/>
        <w:rPr>
          <w:rFonts w:ascii="Times New Roman" w:eastAsia="Times New Roman" w:hAnsi="Times New Roman" w:cs="Times New Roman"/>
          <w:b/>
          <w:color w:val="000000"/>
          <w:sz w:val="24"/>
          <w:szCs w:val="24"/>
          <w:highlight w:val="cyan"/>
          <w:lang w:eastAsia="ru-RU"/>
        </w:rPr>
      </w:pPr>
      <w:r w:rsidRPr="00E34EF1">
        <w:rPr>
          <w:rFonts w:ascii="Times New Roman" w:eastAsia="Times New Roman" w:hAnsi="Times New Roman" w:cs="Times New Roman"/>
          <w:iCs/>
          <w:sz w:val="24"/>
          <w:szCs w:val="24"/>
          <w:lang w:eastAsia="ru-RU"/>
        </w:rPr>
        <w:t xml:space="preserve">По мнению экспертов,  </w:t>
      </w:r>
      <w:r w:rsidRPr="00E34EF1">
        <w:rPr>
          <w:rFonts w:ascii="Times New Roman" w:eastAsia="Times New Roman" w:hAnsi="Times New Roman" w:cs="Times New Roman"/>
          <w:sz w:val="24"/>
          <w:szCs w:val="24"/>
          <w:lang w:eastAsia="ru-RU"/>
        </w:rPr>
        <w:t>включение данных расходов в расчет внереализационных расходов сбытовой компании  экономически не обоснованно.</w:t>
      </w:r>
    </w:p>
    <w:p w:rsidR="00A7798D" w:rsidRPr="00E34EF1" w:rsidRDefault="00A7798D" w:rsidP="00A7798D">
      <w:pPr>
        <w:shd w:val="clear" w:color="auto" w:fill="FFFFFF"/>
        <w:spacing w:after="0" w:line="240" w:lineRule="auto"/>
        <w:ind w:firstLine="709"/>
        <w:jc w:val="center"/>
        <w:textAlignment w:val="baseline"/>
        <w:outlineLvl w:val="2"/>
        <w:rPr>
          <w:rFonts w:ascii="Times New Roman" w:eastAsia="Times New Roman" w:hAnsi="Times New Roman" w:cs="Times New Roman"/>
          <w:color w:val="000000"/>
          <w:sz w:val="24"/>
          <w:szCs w:val="24"/>
          <w:lang w:eastAsia="ru-RU"/>
        </w:rPr>
      </w:pPr>
      <w:r w:rsidRPr="00E34EF1">
        <w:rPr>
          <w:rFonts w:ascii="Times New Roman" w:eastAsia="Times New Roman" w:hAnsi="Times New Roman" w:cs="Times New Roman"/>
          <w:color w:val="000000"/>
          <w:sz w:val="24"/>
          <w:szCs w:val="24"/>
          <w:lang w:eastAsia="ru-RU"/>
        </w:rPr>
        <w:t>Отчисления в НП «Совет рынка»</w:t>
      </w:r>
      <w:r w:rsidR="00E34EF1">
        <w:rPr>
          <w:rFonts w:ascii="Times New Roman" w:eastAsia="Times New Roman" w:hAnsi="Times New Roman" w:cs="Times New Roman"/>
          <w:color w:val="000000"/>
          <w:sz w:val="24"/>
          <w:szCs w:val="24"/>
          <w:lang w:eastAsia="ru-RU"/>
        </w:rPr>
        <w:t>.</w:t>
      </w:r>
    </w:p>
    <w:p w:rsidR="00A7798D" w:rsidRPr="00A7798D" w:rsidRDefault="00A7798D" w:rsidP="00E34EF1">
      <w:pPr>
        <w:shd w:val="clear" w:color="auto" w:fill="FFFFFF"/>
        <w:tabs>
          <w:tab w:val="left" w:pos="709"/>
        </w:tabs>
        <w:spacing w:after="0" w:line="240" w:lineRule="auto"/>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Расходы по данной статье в расчете внереализационных расходов сбытовой компании </w:t>
      </w:r>
      <w:r w:rsidR="00E34EF1">
        <w:rPr>
          <w:rFonts w:ascii="Times New Roman" w:eastAsia="Times New Roman" w:hAnsi="Times New Roman" w:cs="Times New Roman"/>
          <w:sz w:val="24"/>
          <w:szCs w:val="24"/>
          <w:lang w:eastAsia="ru-RU"/>
        </w:rPr>
        <w:br/>
        <w:t>н</w:t>
      </w:r>
      <w:r w:rsidRPr="00A7798D">
        <w:rPr>
          <w:rFonts w:ascii="Times New Roman" w:eastAsia="Times New Roman" w:hAnsi="Times New Roman" w:cs="Times New Roman"/>
          <w:sz w:val="24"/>
          <w:szCs w:val="24"/>
          <w:lang w:eastAsia="ru-RU"/>
        </w:rPr>
        <w:t>а 2016 год были утверждены в размере 1 526 512 руб.</w:t>
      </w:r>
    </w:p>
    <w:p w:rsidR="00A7798D" w:rsidRPr="00A7798D" w:rsidRDefault="00A7798D" w:rsidP="00A7798D">
      <w:pPr>
        <w:spacing w:after="0" w:line="240" w:lineRule="auto"/>
        <w:ind w:firstLine="540"/>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Фактические расходы сбытовой компании за 2015 год составили 1 438 000 руб.,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за 9 месяцев 2016 года 1 158 000 руб. Ожидаемые расходы в  2016 году - 1 572 000 руб.</w:t>
      </w:r>
    </w:p>
    <w:p w:rsidR="00A7798D" w:rsidRPr="00A7798D" w:rsidRDefault="00A7798D" w:rsidP="00A7798D">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Расходы на отчисления в НП «Совет рынка» по расчету ОАО «КСК» в 2017 году составят               1 749 564 руб.</w:t>
      </w:r>
    </w:p>
    <w:p w:rsidR="00A7798D" w:rsidRPr="00A7798D" w:rsidRDefault="00A7798D" w:rsidP="00A7798D">
      <w:pPr>
        <w:tabs>
          <w:tab w:val="left" w:pos="709"/>
        </w:tabs>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В соответствии со статьей 35 Федерального закона «Об электроэнергетике» о Порядке получения юридическим лицом статуса субъекта оптового рынка, участника обращения электрической энергии на оптовом рынке и договором о присоединении к торговой системе оптового рынка ОАО «КСК»  является членом совета рынка.</w:t>
      </w:r>
    </w:p>
    <w:p w:rsidR="00A7798D" w:rsidRPr="00A7798D" w:rsidRDefault="00A7798D" w:rsidP="00A7798D">
      <w:pPr>
        <w:tabs>
          <w:tab w:val="left" w:pos="709"/>
        </w:tabs>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Сбытовой компанией  в обоснование испрашиваемой суммы представлены следующие документы:</w:t>
      </w:r>
    </w:p>
    <w:p w:rsidR="00A7798D" w:rsidRPr="00A7798D" w:rsidRDefault="00A7798D" w:rsidP="00A7798D">
      <w:pPr>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 список Членов Ассоциации, включенных в Палату покупателей электроэнергии и </w:t>
      </w:r>
    </w:p>
    <w:p w:rsidR="00A7798D" w:rsidRPr="00A7798D" w:rsidRDefault="00A7798D" w:rsidP="00A7798D">
      <w:pPr>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Свидетельство, подтверждающее включение в Реестр субъектов оптового рынка;</w:t>
      </w:r>
    </w:p>
    <w:p w:rsidR="00A7798D" w:rsidRPr="00A7798D" w:rsidRDefault="00A7798D" w:rsidP="00A7798D">
      <w:pPr>
        <w:spacing w:after="0" w:line="240" w:lineRule="auto"/>
        <w:ind w:firstLine="540"/>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выписка  из протокола заседания Наблюдательного совета Ассоциации «НП Совет рынка» от 16.12.2015 № 21-П/2015, в соответствии которым определены размеры текущих членских взносов за 1 и 2 квартал 2016 для покупателей электрической энергии;</w:t>
      </w:r>
    </w:p>
    <w:p w:rsidR="00A7798D" w:rsidRPr="00A7798D" w:rsidRDefault="00A7798D" w:rsidP="00A7798D">
      <w:pPr>
        <w:spacing w:after="0" w:line="240" w:lineRule="auto"/>
        <w:ind w:firstLine="540"/>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оборотно-сальдовым ведомостям по счету 91.02 за 2015 год и за 9 месяцев 2016 год.</w:t>
      </w:r>
    </w:p>
    <w:p w:rsidR="00A7798D" w:rsidRPr="00A7798D" w:rsidRDefault="00A7798D" w:rsidP="00A7798D">
      <w:pPr>
        <w:spacing w:after="0" w:line="240" w:lineRule="auto"/>
        <w:ind w:firstLine="540"/>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Расходы на отчисления в НП «Совет рынка» по расчету ОАО «КСК» в 2017 году составят 1 749 564 руб.</w:t>
      </w:r>
    </w:p>
    <w:p w:rsidR="00A7798D" w:rsidRPr="00E34EF1" w:rsidRDefault="00A7798D" w:rsidP="00A7798D">
      <w:pPr>
        <w:spacing w:after="0" w:line="240" w:lineRule="auto"/>
        <w:jc w:val="both"/>
        <w:rPr>
          <w:rFonts w:ascii="Times New Roman" w:eastAsia="Times New Roman" w:hAnsi="Times New Roman" w:cs="Times New Roman"/>
          <w:color w:val="000000"/>
          <w:sz w:val="24"/>
          <w:szCs w:val="24"/>
          <w:lang w:eastAsia="ru-RU"/>
        </w:rPr>
      </w:pPr>
      <w:r w:rsidRPr="00A7798D">
        <w:rPr>
          <w:rFonts w:ascii="Times New Roman" w:eastAsia="Times New Roman" w:hAnsi="Times New Roman" w:cs="Times New Roman"/>
          <w:bCs/>
          <w:i/>
          <w:color w:val="000000"/>
          <w:sz w:val="24"/>
          <w:szCs w:val="24"/>
          <w:lang w:eastAsia="ru-RU"/>
        </w:rPr>
        <w:t xml:space="preserve">         </w:t>
      </w:r>
      <w:r w:rsidRPr="00E34EF1">
        <w:rPr>
          <w:rFonts w:ascii="Times New Roman" w:eastAsia="Times New Roman" w:hAnsi="Times New Roman" w:cs="Times New Roman"/>
          <w:bCs/>
          <w:color w:val="000000"/>
          <w:sz w:val="24"/>
          <w:szCs w:val="24"/>
          <w:lang w:eastAsia="ru-RU"/>
        </w:rPr>
        <w:t xml:space="preserve">Расходы по рассматриваемой статье </w:t>
      </w:r>
      <w:r w:rsidRPr="00E34EF1">
        <w:rPr>
          <w:rFonts w:ascii="Times New Roman" w:eastAsia="Times New Roman" w:hAnsi="Times New Roman" w:cs="Times New Roman"/>
          <w:sz w:val="24"/>
          <w:szCs w:val="24"/>
          <w:lang w:eastAsia="ru-RU"/>
        </w:rPr>
        <w:t xml:space="preserve">в расчете внереализационных расходов сбытовой компании </w:t>
      </w:r>
      <w:r w:rsidRPr="00E34EF1">
        <w:rPr>
          <w:rFonts w:ascii="Times New Roman" w:eastAsia="Times New Roman" w:hAnsi="Times New Roman" w:cs="Times New Roman"/>
          <w:bCs/>
          <w:color w:val="000000"/>
          <w:sz w:val="24"/>
          <w:szCs w:val="24"/>
          <w:lang w:eastAsia="ru-RU"/>
        </w:rPr>
        <w:t>на 2017 год в размере 1 749 564 руб.</w:t>
      </w:r>
    </w:p>
    <w:p w:rsidR="00A7798D" w:rsidRPr="00E34EF1" w:rsidRDefault="00A7798D" w:rsidP="00A7798D">
      <w:pPr>
        <w:shd w:val="clear" w:color="auto" w:fill="FFFFFF"/>
        <w:spacing w:after="0" w:line="240" w:lineRule="auto"/>
        <w:ind w:firstLine="709"/>
        <w:jc w:val="center"/>
        <w:textAlignment w:val="baseline"/>
        <w:outlineLvl w:val="2"/>
        <w:rPr>
          <w:rFonts w:ascii="Times New Roman" w:eastAsia="Times New Roman" w:hAnsi="Times New Roman" w:cs="Times New Roman"/>
          <w:color w:val="000000"/>
          <w:sz w:val="24"/>
          <w:szCs w:val="24"/>
          <w:highlight w:val="cyan"/>
          <w:lang w:eastAsia="ru-RU"/>
        </w:rPr>
      </w:pPr>
      <w:r w:rsidRPr="00E34EF1">
        <w:rPr>
          <w:rFonts w:ascii="Times New Roman" w:eastAsia="Times New Roman" w:hAnsi="Times New Roman" w:cs="Times New Roman"/>
          <w:color w:val="000000"/>
          <w:sz w:val="24"/>
          <w:szCs w:val="24"/>
          <w:lang w:eastAsia="ru-RU"/>
        </w:rPr>
        <w:t>Госпошлина</w:t>
      </w:r>
      <w:r w:rsidR="00E34EF1">
        <w:rPr>
          <w:rFonts w:ascii="Times New Roman" w:eastAsia="Times New Roman" w:hAnsi="Times New Roman" w:cs="Times New Roman"/>
          <w:color w:val="000000"/>
          <w:sz w:val="24"/>
          <w:szCs w:val="24"/>
          <w:lang w:eastAsia="ru-RU"/>
        </w:rPr>
        <w:t>.</w:t>
      </w:r>
    </w:p>
    <w:p w:rsidR="00A7798D" w:rsidRPr="00A7798D" w:rsidRDefault="00A7798D" w:rsidP="00A7798D">
      <w:pPr>
        <w:shd w:val="clear" w:color="auto" w:fill="FFFFFF"/>
        <w:spacing w:after="0" w:line="240" w:lineRule="auto"/>
        <w:jc w:val="both"/>
        <w:textAlignment w:val="baseline"/>
        <w:outlineLvl w:val="2"/>
        <w:rPr>
          <w:rFonts w:ascii="Times New Roman" w:eastAsia="Times New Roman" w:hAnsi="Times New Roman" w:cs="Times New Roman"/>
          <w:b/>
          <w:color w:val="000000"/>
          <w:sz w:val="24"/>
          <w:szCs w:val="24"/>
          <w:lang w:eastAsia="ru-RU"/>
        </w:rPr>
      </w:pPr>
      <w:r w:rsidRPr="00A7798D">
        <w:rPr>
          <w:rFonts w:ascii="Times New Roman" w:eastAsia="Times New Roman" w:hAnsi="Times New Roman" w:cs="Times New Roman"/>
          <w:sz w:val="24"/>
          <w:szCs w:val="24"/>
          <w:lang w:eastAsia="ru-RU"/>
        </w:rPr>
        <w:t xml:space="preserve">          Расходы по статье «Госпошлина» на 2016 год в  расчете внереализационных расходов сбытовой компании  были утверждены в размере 3 885 943 руб.</w:t>
      </w:r>
    </w:p>
    <w:p w:rsidR="00A7798D" w:rsidRPr="00A7798D" w:rsidRDefault="00A7798D" w:rsidP="00A7798D">
      <w:pPr>
        <w:spacing w:after="0" w:line="240" w:lineRule="auto"/>
        <w:ind w:firstLine="540"/>
        <w:jc w:val="both"/>
        <w:rPr>
          <w:rFonts w:ascii="Times New Roman" w:eastAsia="Calibri" w:hAnsi="Times New Roman" w:cs="Times New Roman"/>
          <w:sz w:val="24"/>
          <w:szCs w:val="24"/>
        </w:rPr>
      </w:pPr>
      <w:r w:rsidRPr="00A7798D">
        <w:rPr>
          <w:rFonts w:ascii="Times New Roman" w:eastAsia="Times New Roman" w:hAnsi="Times New Roman" w:cs="Times New Roman"/>
          <w:sz w:val="24"/>
          <w:szCs w:val="24"/>
          <w:lang w:eastAsia="ru-RU"/>
        </w:rPr>
        <w:t>Расходы по данной статье по расчету ОАО «КСК» 2017 году составят 5 496 663 руб., в том числе</w:t>
      </w:r>
      <w:r w:rsidRPr="00A7798D">
        <w:rPr>
          <w:rFonts w:ascii="Times New Roman" w:eastAsia="Calibri" w:hAnsi="Times New Roman" w:cs="Times New Roman"/>
          <w:sz w:val="24"/>
          <w:szCs w:val="24"/>
        </w:rPr>
        <w:t xml:space="preserve"> на реализацию электроэнергии населению – 3 407 931 руб. </w:t>
      </w:r>
    </w:p>
    <w:p w:rsidR="00A7798D" w:rsidRPr="00A7798D" w:rsidRDefault="00A7798D" w:rsidP="00A7798D">
      <w:pPr>
        <w:spacing w:after="0" w:line="240" w:lineRule="auto"/>
        <w:jc w:val="both"/>
        <w:rPr>
          <w:rFonts w:ascii="Times New Roman" w:eastAsia="Times New Roman" w:hAnsi="Times New Roman" w:cs="Times New Roman"/>
          <w:color w:val="000000"/>
          <w:sz w:val="24"/>
          <w:szCs w:val="24"/>
          <w:lang w:eastAsia="ru-RU"/>
        </w:rPr>
      </w:pPr>
      <w:r w:rsidRPr="00A7798D">
        <w:rPr>
          <w:rFonts w:ascii="Times New Roman" w:eastAsia="Times New Roman" w:hAnsi="Times New Roman" w:cs="Times New Roman"/>
          <w:sz w:val="24"/>
          <w:szCs w:val="24"/>
          <w:lang w:eastAsia="ru-RU"/>
        </w:rPr>
        <w:t xml:space="preserve">        Фактические расходы с учетом возмещений составили за 2015 год - 2 434 343 руб.,                   за 9 месяцев 2016 года - </w:t>
      </w:r>
      <w:r w:rsidRPr="00A7798D">
        <w:rPr>
          <w:rFonts w:ascii="Times New Roman" w:eastAsia="Times New Roman" w:hAnsi="Times New Roman" w:cs="Times New Roman"/>
          <w:color w:val="000000"/>
          <w:sz w:val="24"/>
          <w:szCs w:val="24"/>
          <w:lang w:eastAsia="ru-RU"/>
        </w:rPr>
        <w:t>3 907 580 руб.</w:t>
      </w:r>
    </w:p>
    <w:p w:rsidR="00A7798D" w:rsidRPr="00A7798D" w:rsidRDefault="00A7798D" w:rsidP="00A7798D">
      <w:pPr>
        <w:tabs>
          <w:tab w:val="left" w:pos="709"/>
        </w:tabs>
        <w:spacing w:after="0" w:line="240" w:lineRule="auto"/>
        <w:jc w:val="both"/>
        <w:rPr>
          <w:rFonts w:ascii="Times New Roman" w:eastAsia="Calibri" w:hAnsi="Times New Roman" w:cs="Times New Roman"/>
          <w:sz w:val="24"/>
          <w:szCs w:val="24"/>
        </w:rPr>
      </w:pPr>
      <w:r w:rsidRPr="00A7798D">
        <w:rPr>
          <w:rFonts w:ascii="Times New Roman" w:eastAsia="Times New Roman" w:hAnsi="Times New Roman" w:cs="Times New Roman"/>
          <w:sz w:val="24"/>
          <w:szCs w:val="24"/>
          <w:lang w:eastAsia="ru-RU"/>
        </w:rPr>
        <w:t xml:space="preserve">         Сбытовой компанией  в обоснование испрашиваемой суммы представлены следующие </w:t>
      </w:r>
    </w:p>
    <w:p w:rsidR="00A7798D" w:rsidRPr="00A7798D" w:rsidRDefault="00A7798D" w:rsidP="00A7798D">
      <w:pPr>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Расходы по рассматриваемой статье определены сбытовой организацией исходя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из ожидаемых затрат за 2016 год с учетом ИПЦ на 2017 год – 105,5.</w:t>
      </w:r>
    </w:p>
    <w:p w:rsidR="00A7798D" w:rsidRPr="00A7798D" w:rsidRDefault="00A7798D" w:rsidP="00A7798D">
      <w:pPr>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Экспертами принято решение учесть в расчете внереализационных расходов сбытовой компании на 2017 год затраты на уплату госпошлины за открытие судебного делопроизводства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 xml:space="preserve">и другие издержки на уровне фактических расходов за 9 месяцев 2016 года с учетом возмещений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 xml:space="preserve">в размере </w:t>
      </w:r>
      <w:r w:rsidRPr="00A7798D">
        <w:rPr>
          <w:rFonts w:ascii="Times New Roman" w:eastAsia="Times New Roman" w:hAnsi="Times New Roman" w:cs="Times New Roman"/>
          <w:bCs/>
          <w:i/>
          <w:color w:val="000000"/>
          <w:sz w:val="24"/>
          <w:szCs w:val="24"/>
          <w:lang w:eastAsia="ru-RU"/>
        </w:rPr>
        <w:t>3 421 835 руб.</w:t>
      </w:r>
    </w:p>
    <w:p w:rsidR="00A7798D" w:rsidRPr="00A7798D" w:rsidRDefault="00A7798D" w:rsidP="00A7798D">
      <w:pPr>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Поскольку расходы по уплате пени по просроченным платежам  за услуги по передаче экспертами признаны необоснованными, из фактических расходов по уплате госпошлины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 xml:space="preserve">за 9 месяцев 2016 года экспертами исключены затраты по уплате госпошлины по делам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 xml:space="preserve">о просроченной кредиторской задолженности за просрочку платежей перед ПАО «МРСК Центра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 xml:space="preserve">и Приволжья» по оплате услуг по передаче электрической энергии в размере 485 745,00 руб., согласно представленным сбытовой компанией решений Арбитражного суда Калужской области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 xml:space="preserve">о взыскании с ОАО «КСК» по договору оказания услуг по передаче электрической энергии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в пользу ПАО «МРСК Центра и Приволжья» задолженности и пени  за просрочку платежей.</w:t>
      </w:r>
    </w:p>
    <w:p w:rsidR="00A7798D" w:rsidRPr="00E34EF1" w:rsidRDefault="00A7798D" w:rsidP="00A7798D">
      <w:pPr>
        <w:spacing w:after="0" w:line="240" w:lineRule="auto"/>
        <w:jc w:val="both"/>
        <w:rPr>
          <w:rFonts w:ascii="Times New Roman" w:eastAsia="Times New Roman" w:hAnsi="Times New Roman" w:cs="Times New Roman"/>
          <w:sz w:val="24"/>
          <w:szCs w:val="24"/>
          <w:highlight w:val="lightGray"/>
          <w:lang w:eastAsia="ru-RU"/>
        </w:rPr>
      </w:pPr>
      <w:r w:rsidRPr="00A7798D">
        <w:rPr>
          <w:rFonts w:ascii="Times New Roman" w:eastAsia="Times New Roman" w:hAnsi="Times New Roman" w:cs="Times New Roman"/>
          <w:bCs/>
          <w:i/>
          <w:color w:val="000000"/>
          <w:sz w:val="24"/>
          <w:szCs w:val="24"/>
          <w:lang w:eastAsia="ru-RU"/>
        </w:rPr>
        <w:lastRenderedPageBreak/>
        <w:t xml:space="preserve">          </w:t>
      </w:r>
      <w:r w:rsidRPr="00E34EF1">
        <w:rPr>
          <w:rFonts w:ascii="Times New Roman" w:eastAsia="Times New Roman" w:hAnsi="Times New Roman" w:cs="Times New Roman"/>
          <w:bCs/>
          <w:color w:val="000000"/>
          <w:sz w:val="24"/>
          <w:szCs w:val="24"/>
          <w:lang w:eastAsia="ru-RU"/>
        </w:rPr>
        <w:t>Расходы по оплате госпошлины  в расчете внереализационных расходов сбытовой компании на 2017 год в размере 3 421 835 руб.</w:t>
      </w:r>
    </w:p>
    <w:p w:rsidR="00A7798D" w:rsidRPr="00E34EF1" w:rsidRDefault="00A7798D" w:rsidP="00A7798D">
      <w:pPr>
        <w:shd w:val="clear" w:color="auto" w:fill="FFFFFF"/>
        <w:spacing w:after="0" w:line="240" w:lineRule="auto"/>
        <w:ind w:firstLine="709"/>
        <w:jc w:val="center"/>
        <w:textAlignment w:val="baseline"/>
        <w:outlineLvl w:val="2"/>
        <w:rPr>
          <w:rFonts w:ascii="Times New Roman" w:eastAsia="Times New Roman" w:hAnsi="Times New Roman" w:cs="Times New Roman"/>
          <w:sz w:val="24"/>
          <w:szCs w:val="24"/>
          <w:lang w:eastAsia="ru-RU"/>
        </w:rPr>
      </w:pPr>
      <w:r w:rsidRPr="00E34EF1">
        <w:rPr>
          <w:rFonts w:ascii="Times New Roman" w:eastAsia="Times New Roman" w:hAnsi="Times New Roman" w:cs="Times New Roman"/>
          <w:sz w:val="24"/>
          <w:szCs w:val="24"/>
          <w:lang w:eastAsia="ru-RU"/>
        </w:rPr>
        <w:t>Пени по просроченным платежам  за услуги по передаче</w:t>
      </w:r>
      <w:r w:rsidR="00E34EF1">
        <w:rPr>
          <w:rFonts w:ascii="Times New Roman" w:eastAsia="Times New Roman" w:hAnsi="Times New Roman" w:cs="Times New Roman"/>
          <w:sz w:val="24"/>
          <w:szCs w:val="24"/>
          <w:lang w:eastAsia="ru-RU"/>
        </w:rPr>
        <w:t>.</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по данной статье на 2016 года сбытовой компанией  не были заявлены.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предложению ОАО «КСК» на 2017 год расходы составят 227 410 380  руб.</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ОАО «КСК»  является участником судебного процесса в качестве ответчика по делам                 о просроченной кредиторской задолженности за просрочку платежей перед ПАО «МРСК Центра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и Приволжья» по оплате услуг по передаче электрической энергии и оплачивает пени, а также оплачивает судебные издержки.</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В обоснование испрашиваемых расходов сбытовой компанией представлены:</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решения Арбитражного суда Калужской области о взыскании с ОАО «КСК» по договору оказания услуг по передаче электрической энергии в пользу ПАО «МРСК Центра и Приволжья» задолженности и пени за просрочку платежей;</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письма от  ПАО «МРСК Центра и Приволжья» «О начислении пеней»;</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оборотно-сальдовая ведомость по счету 76.05 за ноябрь 2015 год - октябрь 2016 год;</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платежные поручения по оплате пени и госпошлины.</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Эксперты, руководствуясь позицией ФАС, отмечают, что действующее законодательство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 xml:space="preserve">в области государственного регулирования цен (тарифов) в сфере электроэнергетики предполагает, что гарантирующий поставщик является профессиональным участником рынка электрической энергии, осуществляющий коммерческую, т.е. осуществляемую на свой риск, деятельность. В обязанности гарантирующего поставщика входит организация планирования объемов потребления для купли-продажи электрической энергии, а также оплата услуг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 xml:space="preserve">по передаче электрической энергии.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Возложение на потребителя обязанности возмещать убытки гарантирующего поставщика, вызванные субъективными и зависящими именно от гарантирующего поставщика обстоятельствами, будет противоречить принципу обеспечения баланса интересов поставщиков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 xml:space="preserve">и потребителей электрической энергии, предусмотренного статьей 6 Федерального закона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«Об электроэнергетике», составляющему основы государственной политики в электроэнергетике.</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Кроме того, эксперты отмечают, что в соответствии с пунктом 65 Основ ценообразования при расчете сбытовой надбавки учитываются экономически обоснованные расходы, связанные </w:t>
      </w:r>
      <w:r w:rsidR="00E34EF1">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с обслуживанием кредитов, необходимых для поддержания достаточного размера оборотного капитала при просрочке платежей со стороны покупателей электрической энергии.</w:t>
      </w:r>
    </w:p>
    <w:p w:rsidR="00A7798D" w:rsidRPr="00E34EF1"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E34EF1">
        <w:rPr>
          <w:rFonts w:ascii="Times New Roman" w:eastAsia="Times New Roman" w:hAnsi="Times New Roman" w:cs="Times New Roman"/>
          <w:sz w:val="24"/>
          <w:szCs w:val="24"/>
          <w:lang w:eastAsia="ru-RU"/>
        </w:rPr>
        <w:t>На основании изложенного, эксперты считают планирование и включение расходов                  в расчет внереализационных расходов сбытовой компании затрат  по уплате пени по просроченным платежам  за услуги по передаче необоснованным.</w:t>
      </w:r>
    </w:p>
    <w:p w:rsidR="00A7798D" w:rsidRPr="00E34EF1" w:rsidRDefault="00A7798D" w:rsidP="00A7798D">
      <w:pPr>
        <w:shd w:val="clear" w:color="auto" w:fill="FFFFFF"/>
        <w:spacing w:after="0" w:line="240" w:lineRule="auto"/>
        <w:ind w:firstLine="709"/>
        <w:jc w:val="center"/>
        <w:textAlignment w:val="baseline"/>
        <w:outlineLvl w:val="2"/>
        <w:rPr>
          <w:rFonts w:ascii="Times New Roman" w:eastAsia="Times New Roman" w:hAnsi="Times New Roman" w:cs="Times New Roman"/>
          <w:sz w:val="24"/>
          <w:szCs w:val="24"/>
          <w:highlight w:val="cyan"/>
          <w:lang w:eastAsia="ru-RU"/>
        </w:rPr>
      </w:pPr>
      <w:r w:rsidRPr="00E34EF1">
        <w:rPr>
          <w:rFonts w:ascii="Times New Roman" w:eastAsia="Times New Roman" w:hAnsi="Times New Roman" w:cs="Times New Roman"/>
          <w:sz w:val="24"/>
          <w:szCs w:val="24"/>
          <w:lang w:eastAsia="ru-RU"/>
        </w:rPr>
        <w:t>Реклама и объявления</w:t>
      </w:r>
      <w:r w:rsidR="00E34EF1">
        <w:rPr>
          <w:rFonts w:ascii="Times New Roman" w:eastAsia="Times New Roman" w:hAnsi="Times New Roman" w:cs="Times New Roman"/>
          <w:sz w:val="24"/>
          <w:szCs w:val="24"/>
          <w:lang w:eastAsia="ru-RU"/>
        </w:rPr>
        <w:t>.</w:t>
      </w:r>
    </w:p>
    <w:p w:rsidR="00A7798D" w:rsidRPr="00A7798D" w:rsidRDefault="00A7798D" w:rsidP="00A7798D">
      <w:pPr>
        <w:tabs>
          <w:tab w:val="left" w:pos="709"/>
        </w:tabs>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Расходы по данной статье  на 2016 год были утверждены в размере 67 692 руб.</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предложению сбытовой компании на 2017 год составят 237 213 руб.</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Согласно оборотно-сальдовые ведомостям по счету 44  за 2015 год и за 9 месяцев 2016 год, фактические расходы составили в 2015 году  209 160 руб., за 9 месяцев 2016 года -                245 076 руб. </w:t>
      </w:r>
    </w:p>
    <w:p w:rsid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E34EF1">
        <w:rPr>
          <w:rFonts w:ascii="Times New Roman" w:eastAsia="Times New Roman" w:hAnsi="Times New Roman" w:cs="Times New Roman"/>
          <w:sz w:val="24"/>
          <w:szCs w:val="24"/>
          <w:lang w:eastAsia="ru-RU"/>
        </w:rPr>
        <w:t xml:space="preserve">Планируемые затраты  на рекламу и объявления (публикации в газете, ТВ) учтены экспертами в расчете внереализационных расходов сбытовой компании на 2017 год в размере - </w:t>
      </w:r>
      <w:r w:rsidRPr="00E34EF1">
        <w:rPr>
          <w:rFonts w:ascii="Times New Roman" w:eastAsia="Times New Roman" w:hAnsi="Times New Roman" w:cs="Times New Roman"/>
          <w:bCs/>
          <w:color w:val="000000"/>
          <w:sz w:val="24"/>
          <w:szCs w:val="24"/>
          <w:lang w:eastAsia="ru-RU"/>
        </w:rPr>
        <w:t xml:space="preserve">70 874 руб., и </w:t>
      </w:r>
      <w:r w:rsidRPr="00E34EF1">
        <w:rPr>
          <w:rFonts w:ascii="Times New Roman" w:eastAsia="Times New Roman" w:hAnsi="Times New Roman" w:cs="Times New Roman"/>
          <w:sz w:val="24"/>
          <w:szCs w:val="24"/>
          <w:lang w:eastAsia="ru-RU"/>
        </w:rPr>
        <w:t xml:space="preserve"> определены  исходя из плановых  расходов за  2016 год  с учетом                                       ИПЦ  104,7. </w:t>
      </w:r>
    </w:p>
    <w:p w:rsidR="00A7798D" w:rsidRPr="00E34EF1" w:rsidRDefault="00A7798D" w:rsidP="00E34EF1">
      <w:pPr>
        <w:keepNext/>
        <w:spacing w:after="0" w:line="240" w:lineRule="auto"/>
        <w:ind w:left="390"/>
        <w:jc w:val="center"/>
        <w:outlineLvl w:val="3"/>
        <w:rPr>
          <w:rFonts w:ascii="Calibri" w:eastAsia="Times New Roman" w:hAnsi="Calibri" w:cs="Times New Roman"/>
          <w:bCs/>
          <w:sz w:val="28"/>
          <w:szCs w:val="28"/>
          <w:lang w:eastAsia="ru-RU"/>
        </w:rPr>
      </w:pPr>
      <w:r w:rsidRPr="00E34EF1">
        <w:rPr>
          <w:rFonts w:ascii="Times New Roman" w:eastAsia="Times New Roman" w:hAnsi="Times New Roman" w:cs="Times New Roman"/>
          <w:bCs/>
          <w:sz w:val="24"/>
          <w:szCs w:val="24"/>
          <w:lang w:eastAsia="ru-RU"/>
        </w:rPr>
        <w:t>Необходимая прибыль</w:t>
      </w:r>
      <w:r w:rsidR="00E34EF1">
        <w:rPr>
          <w:rFonts w:ascii="Times New Roman" w:eastAsia="Times New Roman" w:hAnsi="Times New Roman" w:cs="Times New Roman"/>
          <w:bCs/>
          <w:sz w:val="24"/>
          <w:szCs w:val="24"/>
          <w:lang w:eastAsia="ru-RU"/>
        </w:rPr>
        <w:t>.</w:t>
      </w:r>
    </w:p>
    <w:p w:rsidR="00A7798D" w:rsidRPr="00A7798D" w:rsidRDefault="00A7798D" w:rsidP="00A7798D">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Утвержденные на 2016 год необходимая прибыль   составила 17 298 283 руб.</w:t>
      </w:r>
    </w:p>
    <w:p w:rsidR="00A7798D" w:rsidRPr="00A7798D" w:rsidRDefault="00A7798D" w:rsidP="00A7798D">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По предложению ОАО «КСК» необходимая прибыль  в 2017 году составит                  26 699 580 руб.,  в том числе на реализацию электроэнергии населению 16 533 740 руб.</w:t>
      </w:r>
    </w:p>
    <w:p w:rsidR="00A7798D" w:rsidRPr="00A7798D" w:rsidRDefault="00A7798D" w:rsidP="00A7798D">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Экспертами  балансовая прибыль определена в размере  14 050 471 руб</w:t>
      </w:r>
      <w:r w:rsidRPr="00A7798D">
        <w:rPr>
          <w:rFonts w:ascii="Times New Roman" w:eastAsia="Times New Roman" w:hAnsi="Times New Roman" w:cs="Times New Roman"/>
          <w:b/>
          <w:sz w:val="24"/>
          <w:szCs w:val="24"/>
          <w:lang w:eastAsia="ru-RU"/>
        </w:rPr>
        <w:t xml:space="preserve">., </w:t>
      </w:r>
      <w:r w:rsidRPr="00A7798D">
        <w:rPr>
          <w:rFonts w:ascii="Times New Roman" w:eastAsia="Times New Roman" w:hAnsi="Times New Roman" w:cs="Times New Roman"/>
          <w:sz w:val="24"/>
          <w:szCs w:val="24"/>
          <w:lang w:eastAsia="ru-RU"/>
        </w:rPr>
        <w:t xml:space="preserve">на реализацию электроэнергии населению 8 697 241 руб. </w:t>
      </w:r>
    </w:p>
    <w:p w:rsidR="00A7798D" w:rsidRPr="00A7798D" w:rsidRDefault="00A7798D" w:rsidP="00A7798D">
      <w:pPr>
        <w:shd w:val="clear" w:color="auto" w:fill="FFFFFF"/>
        <w:spacing w:after="0" w:line="240" w:lineRule="auto"/>
        <w:ind w:firstLine="709"/>
        <w:jc w:val="center"/>
        <w:textAlignment w:val="baseline"/>
        <w:outlineLvl w:val="2"/>
        <w:rPr>
          <w:rFonts w:ascii="Times New Roman" w:eastAsia="Times New Roman" w:hAnsi="Times New Roman" w:cs="Times New Roman"/>
          <w:b/>
          <w:i/>
          <w:sz w:val="24"/>
          <w:szCs w:val="24"/>
          <w:lang w:eastAsia="ru-RU"/>
        </w:rPr>
      </w:pPr>
      <w:r w:rsidRPr="00A7798D">
        <w:rPr>
          <w:rFonts w:ascii="Times New Roman" w:eastAsia="Times New Roman" w:hAnsi="Times New Roman" w:cs="Times New Roman"/>
          <w:sz w:val="24"/>
          <w:szCs w:val="24"/>
          <w:lang w:eastAsia="ru-RU"/>
        </w:rPr>
        <w:t>1. Расходы на развитие производства</w:t>
      </w:r>
      <w:r w:rsidR="00E34EF1">
        <w:rPr>
          <w:rFonts w:ascii="Times New Roman" w:eastAsia="Times New Roman" w:hAnsi="Times New Roman" w:cs="Times New Roman"/>
          <w:sz w:val="24"/>
          <w:szCs w:val="24"/>
          <w:lang w:eastAsia="ru-RU"/>
        </w:rPr>
        <w:t>.</w:t>
      </w:r>
      <w:r w:rsidRPr="00A7798D">
        <w:rPr>
          <w:rFonts w:ascii="Times New Roman" w:eastAsia="Times New Roman" w:hAnsi="Times New Roman" w:cs="Times New Roman"/>
          <w:sz w:val="24"/>
          <w:szCs w:val="24"/>
          <w:lang w:eastAsia="ru-RU"/>
        </w:rPr>
        <w:t xml:space="preserve"> </w:t>
      </w:r>
    </w:p>
    <w:p w:rsidR="00A7798D" w:rsidRPr="00A7798D" w:rsidRDefault="00A7798D" w:rsidP="00A7798D">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lastRenderedPageBreak/>
        <w:t xml:space="preserve">          Расходы по данной статье на 2016 год в прибыли сбытовой компании                                        не предусматривались.</w:t>
      </w:r>
    </w:p>
    <w:p w:rsidR="00A7798D" w:rsidRPr="00A7798D" w:rsidRDefault="00A7798D" w:rsidP="00A7798D">
      <w:pPr>
        <w:shd w:val="clear" w:color="auto" w:fill="FFFFFF"/>
        <w:tabs>
          <w:tab w:val="left" w:pos="709"/>
        </w:tabs>
        <w:spacing w:after="0" w:line="240" w:lineRule="auto"/>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По расчету ОАО «КСК» капитальные вложения в прибыли в 2017 году составят                1 926 352 руб., в том числе на реализацию электроэнергии населению 1 194 338 руб.</w:t>
      </w:r>
    </w:p>
    <w:p w:rsidR="00A7798D" w:rsidRPr="00A7798D" w:rsidRDefault="00A7798D" w:rsidP="00A7798D">
      <w:pPr>
        <w:shd w:val="clear" w:color="auto" w:fill="FFFFFF"/>
        <w:tabs>
          <w:tab w:val="left" w:pos="709"/>
        </w:tabs>
        <w:spacing w:after="0" w:line="240" w:lineRule="auto"/>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ОАО «КСК» планирует приобретение оргтехники и двух единиц автотранспортных средств. </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Источниками финансирования на приобретение оргтехники по предложению сбытовой компании являются средства амортизационных отчислений, капитальные вложения из прибыли предусмотрены  на покупку автотранспорта.</w:t>
      </w:r>
    </w:p>
    <w:p w:rsidR="00A7798D" w:rsidRPr="00D95C00"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D95C00">
        <w:rPr>
          <w:rFonts w:ascii="Times New Roman" w:eastAsia="Times New Roman" w:hAnsi="Times New Roman" w:cs="Times New Roman"/>
          <w:sz w:val="24"/>
          <w:szCs w:val="24"/>
          <w:lang w:eastAsia="ru-RU"/>
        </w:rPr>
        <w:t xml:space="preserve">Эксперты учитывают  расходы на развитие производства в расчете необходимой прибыли </w:t>
      </w:r>
      <w:r w:rsidR="00D95C00">
        <w:rPr>
          <w:rFonts w:ascii="Times New Roman" w:eastAsia="Times New Roman" w:hAnsi="Times New Roman" w:cs="Times New Roman"/>
          <w:sz w:val="24"/>
          <w:szCs w:val="24"/>
          <w:lang w:eastAsia="ru-RU"/>
        </w:rPr>
        <w:br/>
      </w:r>
      <w:r w:rsidRPr="00D95C00">
        <w:rPr>
          <w:rFonts w:ascii="Times New Roman" w:eastAsia="Times New Roman" w:hAnsi="Times New Roman" w:cs="Times New Roman"/>
          <w:sz w:val="24"/>
          <w:szCs w:val="24"/>
          <w:lang w:eastAsia="ru-RU"/>
        </w:rPr>
        <w:t>в размере 1 926 352 руб.</w:t>
      </w:r>
    </w:p>
    <w:p w:rsidR="00A7798D" w:rsidRPr="00A7798D" w:rsidRDefault="00A7798D" w:rsidP="00A7798D">
      <w:pPr>
        <w:tabs>
          <w:tab w:val="left" w:pos="709"/>
        </w:tabs>
        <w:spacing w:after="0" w:line="240" w:lineRule="auto"/>
        <w:outlineLvl w:val="5"/>
        <w:rPr>
          <w:rFonts w:ascii="Times New Roman" w:eastAsia="Times New Roman" w:hAnsi="Times New Roman" w:cs="Times New Roman"/>
          <w:bCs/>
          <w:sz w:val="24"/>
          <w:szCs w:val="24"/>
          <w:lang w:eastAsia="ru-RU"/>
        </w:rPr>
      </w:pPr>
      <w:r w:rsidRPr="00A7798D">
        <w:rPr>
          <w:rFonts w:ascii="Times New Roman" w:eastAsia="Times New Roman" w:hAnsi="Times New Roman" w:cs="Times New Roman"/>
          <w:bCs/>
          <w:sz w:val="24"/>
          <w:szCs w:val="24"/>
          <w:lang w:eastAsia="ru-RU"/>
        </w:rPr>
        <w:t xml:space="preserve">                                               </w:t>
      </w:r>
      <w:r w:rsidR="00D95C00">
        <w:rPr>
          <w:rFonts w:ascii="Times New Roman" w:eastAsia="Times New Roman" w:hAnsi="Times New Roman" w:cs="Times New Roman"/>
          <w:bCs/>
          <w:sz w:val="24"/>
          <w:szCs w:val="24"/>
          <w:lang w:eastAsia="ru-RU"/>
        </w:rPr>
        <w:t xml:space="preserve">  </w:t>
      </w:r>
      <w:r w:rsidRPr="00A7798D">
        <w:rPr>
          <w:rFonts w:ascii="Times New Roman" w:eastAsia="Times New Roman" w:hAnsi="Times New Roman" w:cs="Times New Roman"/>
          <w:bCs/>
          <w:sz w:val="24"/>
          <w:szCs w:val="24"/>
          <w:lang w:eastAsia="ru-RU"/>
        </w:rPr>
        <w:t xml:space="preserve">     </w:t>
      </w:r>
      <w:r w:rsidR="00D95C00">
        <w:rPr>
          <w:rFonts w:ascii="Times New Roman" w:eastAsia="Times New Roman" w:hAnsi="Times New Roman" w:cs="Times New Roman"/>
          <w:bCs/>
          <w:sz w:val="24"/>
          <w:szCs w:val="24"/>
          <w:lang w:eastAsia="ru-RU"/>
        </w:rPr>
        <w:t xml:space="preserve">2. </w:t>
      </w:r>
      <w:r w:rsidRPr="00A7798D">
        <w:rPr>
          <w:rFonts w:ascii="Times New Roman" w:eastAsia="Times New Roman" w:hAnsi="Times New Roman" w:cs="Times New Roman"/>
          <w:bCs/>
          <w:sz w:val="24"/>
          <w:szCs w:val="24"/>
          <w:lang w:eastAsia="ru-RU"/>
        </w:rPr>
        <w:t xml:space="preserve"> Расходы на социальные нужды</w:t>
      </w:r>
      <w:r w:rsidR="00D95C00">
        <w:rPr>
          <w:rFonts w:ascii="Times New Roman" w:eastAsia="Times New Roman" w:hAnsi="Times New Roman" w:cs="Times New Roman"/>
          <w:bCs/>
          <w:sz w:val="24"/>
          <w:szCs w:val="24"/>
          <w:lang w:eastAsia="ru-RU"/>
        </w:rPr>
        <w:t>.</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Расходы по данной статье на 2016 год в прибыли сбытовой компании по решению ФАС  составили  14 526 172 руб.</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предложению ОАО «КСК» расходы на социальные нужды в прибыли на 2017 год составят 17 345 444 руб.,  в том числе на реализацию электроэнергии населению 10 754 175 руб.</w:t>
      </w:r>
    </w:p>
    <w:p w:rsidR="00A7798D" w:rsidRPr="00A7798D" w:rsidRDefault="00A7798D" w:rsidP="00A7798D">
      <w:pPr>
        <w:spacing w:after="0" w:line="240" w:lineRule="auto"/>
        <w:jc w:val="both"/>
        <w:rPr>
          <w:rFonts w:ascii="Times New Roman" w:eastAsia="Calibri" w:hAnsi="Times New Roman" w:cs="Times New Roman"/>
          <w:sz w:val="24"/>
          <w:szCs w:val="24"/>
        </w:rPr>
      </w:pPr>
      <w:r w:rsidRPr="00A7798D">
        <w:rPr>
          <w:rFonts w:ascii="Times New Roman" w:eastAsia="Calibri" w:hAnsi="Times New Roman" w:cs="Times New Roman"/>
          <w:sz w:val="24"/>
          <w:szCs w:val="24"/>
        </w:rPr>
        <w:t xml:space="preserve">         Расходы </w:t>
      </w:r>
      <w:r w:rsidRPr="00A7798D">
        <w:rPr>
          <w:rFonts w:ascii="Times New Roman" w:eastAsia="Times New Roman" w:hAnsi="Times New Roman" w:cs="Times New Roman"/>
          <w:sz w:val="24"/>
          <w:szCs w:val="24"/>
          <w:lang w:eastAsia="ru-RU"/>
        </w:rPr>
        <w:t xml:space="preserve">на социальные нужды в прибыли на 2017 год </w:t>
      </w:r>
      <w:r w:rsidRPr="00A7798D">
        <w:rPr>
          <w:rFonts w:ascii="Times New Roman" w:eastAsia="Calibri" w:hAnsi="Times New Roman" w:cs="Times New Roman"/>
          <w:sz w:val="24"/>
          <w:szCs w:val="24"/>
        </w:rPr>
        <w:t>ОАО «КСК» предусмотрены                                           с учетом положений ОТС и КД.</w:t>
      </w:r>
    </w:p>
    <w:p w:rsidR="00A7798D" w:rsidRPr="00A7798D" w:rsidRDefault="00A7798D" w:rsidP="00A7798D">
      <w:pPr>
        <w:spacing w:after="0" w:line="240" w:lineRule="auto"/>
        <w:ind w:firstLine="720"/>
        <w:jc w:val="both"/>
        <w:rPr>
          <w:rFonts w:ascii="Times New Roman" w:eastAsia="Calibri" w:hAnsi="Times New Roman" w:cs="Times New Roman"/>
          <w:sz w:val="24"/>
          <w:szCs w:val="24"/>
        </w:rPr>
      </w:pPr>
      <w:r w:rsidRPr="00A7798D">
        <w:rPr>
          <w:rFonts w:ascii="Times New Roman" w:eastAsia="Calibri" w:hAnsi="Times New Roman" w:cs="Times New Roman"/>
          <w:sz w:val="24"/>
          <w:szCs w:val="24"/>
        </w:rPr>
        <w:t xml:space="preserve">Эксперты при формировании указанные расходы в прибыли исходили  в том числе               из того факта, что </w:t>
      </w:r>
      <w:r w:rsidRPr="00A7798D">
        <w:rPr>
          <w:rFonts w:ascii="Times New Roman" w:eastAsia="Times New Roman" w:hAnsi="Times New Roman" w:cs="Times New Roman"/>
          <w:sz w:val="24"/>
          <w:szCs w:val="24"/>
          <w:lang w:eastAsia="ru-RU"/>
        </w:rPr>
        <w:t xml:space="preserve">расходы на социальные нужды </w:t>
      </w:r>
      <w:r w:rsidRPr="00A7798D">
        <w:rPr>
          <w:rFonts w:ascii="Times New Roman" w:eastAsia="Calibri" w:hAnsi="Times New Roman" w:cs="Times New Roman"/>
          <w:sz w:val="24"/>
          <w:szCs w:val="24"/>
        </w:rPr>
        <w:t xml:space="preserve">не носят обязательный характер                               и в соответствии с разделом 6 ОТС  </w:t>
      </w:r>
      <w:r w:rsidRPr="00A7798D">
        <w:rPr>
          <w:rFonts w:ascii="Times New Roman" w:eastAsia="Times New Roman" w:hAnsi="Times New Roman" w:cs="Times New Roman"/>
          <w:bCs/>
          <w:color w:val="26282F"/>
          <w:sz w:val="24"/>
          <w:szCs w:val="24"/>
          <w:lang w:eastAsia="ru-RU"/>
        </w:rPr>
        <w:t>«Дополнительные льготы, гарантии и компенсации»</w:t>
      </w:r>
      <w:r w:rsidRPr="00A7798D">
        <w:rPr>
          <w:rFonts w:ascii="Times New Roman" w:eastAsia="Calibri" w:hAnsi="Times New Roman" w:cs="Times New Roman"/>
          <w:sz w:val="24"/>
          <w:szCs w:val="24"/>
        </w:rPr>
        <w:t xml:space="preserve">                      и разделом</w:t>
      </w:r>
      <w:r w:rsidRPr="00A7798D">
        <w:rPr>
          <w:rFonts w:ascii="Times New Roman" w:eastAsia="Times New Roman" w:hAnsi="Times New Roman" w:cs="Times New Roman"/>
          <w:sz w:val="24"/>
          <w:szCs w:val="24"/>
          <w:lang w:eastAsia="ru-RU"/>
        </w:rPr>
        <w:t xml:space="preserve">  Х</w:t>
      </w:r>
      <w:r w:rsidRPr="00A7798D">
        <w:rPr>
          <w:rFonts w:ascii="Times New Roman" w:eastAsia="Times New Roman" w:hAnsi="Times New Roman" w:cs="Times New Roman"/>
          <w:sz w:val="24"/>
          <w:szCs w:val="24"/>
          <w:lang w:val="en-US" w:eastAsia="ru-RU"/>
        </w:rPr>
        <w:t>I</w:t>
      </w:r>
      <w:r w:rsidRPr="00A7798D">
        <w:rPr>
          <w:rFonts w:ascii="Times New Roman" w:eastAsia="Times New Roman" w:hAnsi="Times New Roman" w:cs="Times New Roman"/>
          <w:sz w:val="24"/>
          <w:szCs w:val="24"/>
          <w:lang w:eastAsia="ru-RU"/>
        </w:rPr>
        <w:t xml:space="preserve">  КД  «Развитие объектов социальной инфраструктуры и обеспечение социально-бытовых гарантий, льгот, компенсаций» </w:t>
      </w:r>
      <w:r w:rsidRPr="00A7798D">
        <w:rPr>
          <w:rFonts w:ascii="Times New Roman" w:eastAsia="Calibri" w:hAnsi="Times New Roman" w:cs="Times New Roman"/>
          <w:sz w:val="24"/>
          <w:szCs w:val="24"/>
        </w:rPr>
        <w:t xml:space="preserve">сбытовая компания  предусматривает предоставление подобных льгот, гарантий и компенсаций исходя их своих финансовых возможностей. </w:t>
      </w:r>
    </w:p>
    <w:p w:rsidR="00A7798D" w:rsidRPr="00A7798D" w:rsidRDefault="00A7798D" w:rsidP="00A7798D">
      <w:pPr>
        <w:spacing w:after="0" w:line="240" w:lineRule="auto"/>
        <w:ind w:firstLine="720"/>
        <w:jc w:val="both"/>
        <w:rPr>
          <w:rFonts w:ascii="Times New Roman" w:eastAsia="Calibri" w:hAnsi="Times New Roman" w:cs="Times New Roman"/>
          <w:sz w:val="24"/>
          <w:szCs w:val="24"/>
        </w:rPr>
      </w:pPr>
      <w:r w:rsidRPr="00A7798D">
        <w:rPr>
          <w:rFonts w:ascii="Times New Roman" w:eastAsia="Calibri" w:hAnsi="Times New Roman" w:cs="Times New Roman"/>
          <w:sz w:val="24"/>
          <w:szCs w:val="24"/>
        </w:rPr>
        <w:t xml:space="preserve">Следовательно, сбытовая  компания может  оптимизировать свою деятельность в целом для  получения прибыли. </w:t>
      </w:r>
    </w:p>
    <w:p w:rsidR="00A7798D" w:rsidRPr="00A7798D" w:rsidRDefault="00A7798D" w:rsidP="00A7798D">
      <w:pPr>
        <w:tabs>
          <w:tab w:val="left" w:pos="709"/>
        </w:tabs>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w:t>
      </w:r>
      <w:r w:rsidR="00D95C00">
        <w:rPr>
          <w:rFonts w:ascii="Times New Roman" w:eastAsia="Times New Roman" w:hAnsi="Times New Roman" w:cs="Times New Roman"/>
          <w:sz w:val="24"/>
          <w:szCs w:val="24"/>
          <w:lang w:eastAsia="ru-RU"/>
        </w:rPr>
        <w:t xml:space="preserve">  </w:t>
      </w:r>
      <w:r w:rsidRPr="00A7798D">
        <w:rPr>
          <w:rFonts w:ascii="Times New Roman" w:eastAsia="Times New Roman" w:hAnsi="Times New Roman" w:cs="Times New Roman"/>
          <w:sz w:val="24"/>
          <w:szCs w:val="24"/>
          <w:lang w:eastAsia="ru-RU"/>
        </w:rPr>
        <w:t xml:space="preserve">        Кроме того, в совместном Информационном письме от 20.01.2016 № 9/04-09 Общероссийское отраслевое объединение работодателей электроэнергетики и Общественное объединение – «Всероссийский Электропрофсоюз» обращает внимание  ОАО «КСК» на сложную текущую экономическую обстановку в стране, сложного финансово-экономического состояния работодателе и о необходимости принимать решения об увеличении конкретных заработных плат конкретных категорий работников с учетом реальных финансовых возможностей.</w:t>
      </w:r>
    </w:p>
    <w:p w:rsidR="00A7798D" w:rsidRPr="00D95C00"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D95C00">
        <w:rPr>
          <w:rFonts w:ascii="Times New Roman" w:eastAsia="Calibri" w:hAnsi="Times New Roman" w:cs="Times New Roman"/>
          <w:sz w:val="24"/>
          <w:szCs w:val="24"/>
        </w:rPr>
        <w:t xml:space="preserve">На основании изложенного, расходы на социальные нужды </w:t>
      </w:r>
      <w:r w:rsidRPr="00D95C00">
        <w:rPr>
          <w:rFonts w:ascii="Times New Roman" w:eastAsia="Times New Roman" w:hAnsi="Times New Roman" w:cs="Times New Roman"/>
          <w:sz w:val="24"/>
          <w:szCs w:val="24"/>
          <w:lang w:eastAsia="ru-RU"/>
        </w:rPr>
        <w:t>в прибыли на 2017 год                    в размере  13 291 903 руб.</w:t>
      </w:r>
      <w:r w:rsidRPr="00D95C00">
        <w:rPr>
          <w:rFonts w:ascii="Times New Roman" w:eastAsia="Calibri" w:hAnsi="Times New Roman" w:cs="Times New Roman"/>
          <w:sz w:val="24"/>
          <w:szCs w:val="24"/>
        </w:rPr>
        <w:t xml:space="preserve">  эксперты считают экономически обоснованными, в том числе </w:t>
      </w:r>
      <w:r w:rsidR="00D95C00">
        <w:rPr>
          <w:rFonts w:ascii="Times New Roman" w:eastAsia="Calibri" w:hAnsi="Times New Roman" w:cs="Times New Roman"/>
          <w:sz w:val="24"/>
          <w:szCs w:val="24"/>
        </w:rPr>
        <w:br/>
      </w:r>
      <w:r w:rsidRPr="00D95C00">
        <w:rPr>
          <w:rFonts w:ascii="Times New Roman" w:eastAsia="Calibri" w:hAnsi="Times New Roman" w:cs="Times New Roman"/>
          <w:sz w:val="24"/>
          <w:szCs w:val="24"/>
        </w:rPr>
        <w:t>на реализацию электроэнергии населению –6 957 793 руб.</w:t>
      </w:r>
    </w:p>
    <w:p w:rsidR="00D95C00"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Рассмотрим расходы на социальные нужды в прибыли сбытовой компании на 2017 год постатейно</w:t>
      </w:r>
      <w:r w:rsidR="00D95C00">
        <w:rPr>
          <w:rFonts w:ascii="Times New Roman" w:eastAsia="Times New Roman" w:hAnsi="Times New Roman" w:cs="Times New Roman"/>
          <w:sz w:val="24"/>
          <w:szCs w:val="24"/>
          <w:lang w:eastAsia="ru-RU"/>
        </w:rPr>
        <w:t>.</w:t>
      </w:r>
    </w:p>
    <w:p w:rsidR="00A7798D" w:rsidRPr="00D95C00" w:rsidRDefault="00D95C00" w:rsidP="00D95C00">
      <w:pPr>
        <w:spacing w:after="0" w:line="240" w:lineRule="auto"/>
        <w:ind w:firstLine="709"/>
        <w:jc w:val="center"/>
        <w:rPr>
          <w:rFonts w:ascii="Times New Roman" w:eastAsia="Times New Roman" w:hAnsi="Times New Roman" w:cs="Times New Roman"/>
          <w:iCs/>
          <w:sz w:val="24"/>
          <w:szCs w:val="24"/>
          <w:lang w:eastAsia="ru-RU"/>
        </w:rPr>
      </w:pPr>
      <w:r w:rsidRPr="00D95C00">
        <w:rPr>
          <w:rFonts w:ascii="Times New Roman" w:eastAsia="Times New Roman" w:hAnsi="Times New Roman" w:cs="Times New Roman"/>
          <w:sz w:val="24"/>
          <w:szCs w:val="24"/>
          <w:lang w:eastAsia="ru-RU"/>
        </w:rPr>
        <w:t>1.</w:t>
      </w:r>
      <w:r w:rsidR="00A7798D" w:rsidRPr="00D95C00">
        <w:rPr>
          <w:rFonts w:ascii="Times New Roman" w:eastAsia="Times New Roman" w:hAnsi="Times New Roman" w:cs="Times New Roman"/>
          <w:sz w:val="24"/>
          <w:szCs w:val="24"/>
          <w:lang w:eastAsia="ru-RU"/>
        </w:rPr>
        <w:t>1. Д</w:t>
      </w:r>
      <w:r w:rsidR="00A7798D" w:rsidRPr="00D95C00">
        <w:rPr>
          <w:rFonts w:ascii="Times New Roman" w:eastAsia="Times New Roman" w:hAnsi="Times New Roman" w:cs="Times New Roman"/>
          <w:iCs/>
          <w:sz w:val="24"/>
          <w:szCs w:val="24"/>
          <w:lang w:eastAsia="ru-RU"/>
        </w:rPr>
        <w:t>олевое участие в хозяйственном содержании</w:t>
      </w:r>
    </w:p>
    <w:p w:rsidR="00A7798D" w:rsidRPr="00D95C00" w:rsidRDefault="00D95C00" w:rsidP="00D95C00">
      <w:pPr>
        <w:shd w:val="clear" w:color="auto" w:fill="FFFFFF"/>
        <w:spacing w:after="0" w:line="240" w:lineRule="auto"/>
        <w:jc w:val="center"/>
        <w:textAlignment w:val="baseline"/>
        <w:outlineLvl w:val="2"/>
        <w:rPr>
          <w:rFonts w:ascii="Times New Roman" w:eastAsia="Times New Roman" w:hAnsi="Times New Roman" w:cs="Times New Roman"/>
          <w:iCs/>
          <w:sz w:val="24"/>
          <w:szCs w:val="24"/>
          <w:lang w:eastAsia="ru-RU"/>
        </w:rPr>
      </w:pPr>
      <w:r w:rsidRPr="00D95C00">
        <w:rPr>
          <w:rFonts w:ascii="Times New Roman" w:eastAsia="Times New Roman" w:hAnsi="Times New Roman" w:cs="Times New Roman"/>
          <w:iCs/>
          <w:sz w:val="24"/>
          <w:szCs w:val="24"/>
          <w:lang w:eastAsia="ru-RU"/>
        </w:rPr>
        <w:t xml:space="preserve">             </w:t>
      </w:r>
      <w:r w:rsidR="00A7798D" w:rsidRPr="00D95C00">
        <w:rPr>
          <w:rFonts w:ascii="Times New Roman" w:eastAsia="Times New Roman" w:hAnsi="Times New Roman" w:cs="Times New Roman"/>
          <w:iCs/>
          <w:sz w:val="24"/>
          <w:szCs w:val="24"/>
          <w:lang w:eastAsia="ru-RU"/>
        </w:rPr>
        <w:t>сторонних детских дошкольных учреждений</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по данной статье на 2016 год в НВВ сбытовой организации включены экспертами по решению ФАС России в размере 315 463 руб. </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предложению сбытовой компании на 2017 год затраты составят</w:t>
      </w:r>
      <w:r w:rsidRPr="00A7798D">
        <w:rPr>
          <w:rFonts w:ascii="Times New Roman" w:eastAsia="Times New Roman" w:hAnsi="Times New Roman" w:cs="Times New Roman"/>
          <w:iCs/>
          <w:sz w:val="24"/>
          <w:szCs w:val="24"/>
          <w:lang w:eastAsia="ru-RU"/>
        </w:rPr>
        <w:t xml:space="preserve"> 287 072 руб., </w:t>
      </w:r>
      <w:r w:rsidRPr="00A7798D">
        <w:rPr>
          <w:rFonts w:ascii="Times New Roman" w:eastAsia="Times New Roman" w:hAnsi="Times New Roman" w:cs="Times New Roman"/>
          <w:sz w:val="24"/>
          <w:szCs w:val="24"/>
          <w:lang w:eastAsia="ru-RU"/>
        </w:rPr>
        <w:t>в том числе на реализацию электроэнергии населению – 177 985  руб.</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iCs/>
          <w:sz w:val="24"/>
          <w:szCs w:val="24"/>
          <w:lang w:eastAsia="ru-RU"/>
        </w:rPr>
        <w:t xml:space="preserve">Сбытовая компания указанные расходы  планирует  </w:t>
      </w:r>
      <w:r w:rsidRPr="00A7798D">
        <w:rPr>
          <w:rFonts w:ascii="Times New Roman" w:eastAsia="Times New Roman" w:hAnsi="Times New Roman" w:cs="Times New Roman"/>
          <w:sz w:val="24"/>
          <w:szCs w:val="24"/>
          <w:lang w:eastAsia="ru-RU"/>
        </w:rPr>
        <w:t xml:space="preserve">– в размере 50 % от суммы расходов </w:t>
      </w:r>
      <w:r w:rsidR="00D95C00">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на их содержание.</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данным ОАО «КСК»  фактические расходы по рассматриваемой статье в 2015 году составили  253 122 руб.,  руб., а за 9 месяцев 2016 года – 184 523 руб.</w:t>
      </w:r>
    </w:p>
    <w:p w:rsidR="00A7798D" w:rsidRPr="00A7798D" w:rsidRDefault="00A7798D" w:rsidP="00A7798D">
      <w:pPr>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В подтверждение расходов на частичную компенсацию на содержание детей в детских дошкольных учреждениях сбытовой компанией  представлена  оборотно-сальдовая ведомость  </w:t>
      </w:r>
      <w:r w:rsidR="00D95C00">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по счету 91  за 2015 год и за 9 месяцев 2016 года.</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Планируемые расходы на  частичную компенсацию на содержание детей в детских дошкольных учреждениях  определены экспертами с учетом положений пункта 7.4 КД                           и подпункта  (б) пункта 6.2.  ОТС в размере </w:t>
      </w:r>
      <w:r w:rsidRPr="00A7798D">
        <w:rPr>
          <w:rFonts w:ascii="Times New Roman" w:eastAsia="Times New Roman" w:hAnsi="Times New Roman" w:cs="Times New Roman"/>
          <w:i/>
          <w:sz w:val="24"/>
          <w:szCs w:val="24"/>
          <w:lang w:eastAsia="ru-RU"/>
        </w:rPr>
        <w:t xml:space="preserve">257 594 </w:t>
      </w:r>
      <w:r w:rsidRPr="00A7798D">
        <w:rPr>
          <w:rFonts w:ascii="Times New Roman" w:eastAsia="Times New Roman" w:hAnsi="Times New Roman" w:cs="Times New Roman"/>
          <w:sz w:val="24"/>
          <w:szCs w:val="24"/>
          <w:lang w:eastAsia="ru-RU"/>
        </w:rPr>
        <w:t xml:space="preserve">руб.  исходя из фактических расходов                   </w:t>
      </w:r>
      <w:r w:rsidRPr="00A7798D">
        <w:rPr>
          <w:rFonts w:ascii="Times New Roman" w:eastAsia="Times New Roman" w:hAnsi="Times New Roman" w:cs="Times New Roman"/>
          <w:sz w:val="24"/>
          <w:szCs w:val="24"/>
          <w:lang w:eastAsia="ru-RU"/>
        </w:rPr>
        <w:lastRenderedPageBreak/>
        <w:t xml:space="preserve">за 9 месяцев 2016 года, подтвержденных данными бухгалтерского учета, в пересчете на год                  с учетом ИПЦ 1,047. </w:t>
      </w:r>
    </w:p>
    <w:p w:rsidR="00A7798D" w:rsidRPr="00D95C00" w:rsidRDefault="00A7798D" w:rsidP="00A7798D">
      <w:pPr>
        <w:shd w:val="clear" w:color="auto" w:fill="FFFFFF"/>
        <w:spacing w:after="0" w:line="240" w:lineRule="auto"/>
        <w:jc w:val="both"/>
        <w:textAlignment w:val="baseline"/>
        <w:outlineLvl w:val="2"/>
        <w:rPr>
          <w:rFonts w:ascii="Times New Roman" w:eastAsia="Times New Roman" w:hAnsi="Times New Roman" w:cs="Times New Roman"/>
          <w:iCs/>
          <w:sz w:val="24"/>
          <w:szCs w:val="24"/>
          <w:lang w:eastAsia="ru-RU"/>
        </w:rPr>
      </w:pPr>
      <w:r w:rsidRPr="00A7798D">
        <w:rPr>
          <w:rFonts w:ascii="Times New Roman" w:eastAsia="Times New Roman" w:hAnsi="Times New Roman" w:cs="Times New Roman"/>
          <w:i/>
          <w:sz w:val="24"/>
          <w:szCs w:val="24"/>
          <w:lang w:eastAsia="ru-RU"/>
        </w:rPr>
        <w:t xml:space="preserve">            </w:t>
      </w:r>
      <w:r w:rsidRPr="00D95C00">
        <w:rPr>
          <w:rFonts w:ascii="Times New Roman" w:eastAsia="Times New Roman" w:hAnsi="Times New Roman" w:cs="Times New Roman"/>
          <w:sz w:val="24"/>
          <w:szCs w:val="24"/>
          <w:lang w:eastAsia="ru-RU"/>
        </w:rPr>
        <w:t>Расходы по статье «Д</w:t>
      </w:r>
      <w:r w:rsidRPr="00D95C00">
        <w:rPr>
          <w:rFonts w:ascii="Times New Roman" w:eastAsia="Times New Roman" w:hAnsi="Times New Roman" w:cs="Times New Roman"/>
          <w:iCs/>
          <w:sz w:val="24"/>
          <w:szCs w:val="24"/>
          <w:lang w:eastAsia="ru-RU"/>
        </w:rPr>
        <w:t xml:space="preserve">олевое участие в хозяйственном содержании сторонних детских дошкольных учреждений </w:t>
      </w:r>
      <w:r w:rsidRPr="00D95C00">
        <w:rPr>
          <w:rFonts w:ascii="Times New Roman" w:eastAsia="Times New Roman" w:hAnsi="Times New Roman" w:cs="Times New Roman"/>
          <w:sz w:val="24"/>
          <w:szCs w:val="24"/>
          <w:lang w:eastAsia="ru-RU"/>
        </w:rPr>
        <w:t xml:space="preserve">на 2017 год составят 257 594 </w:t>
      </w:r>
      <w:r w:rsidRPr="00D95C00">
        <w:rPr>
          <w:rFonts w:ascii="Times New Roman" w:eastAsia="Times New Roman" w:hAnsi="Times New Roman" w:cs="Times New Roman"/>
          <w:iCs/>
          <w:sz w:val="24"/>
          <w:szCs w:val="24"/>
          <w:lang w:eastAsia="ru-RU"/>
        </w:rPr>
        <w:t xml:space="preserve"> </w:t>
      </w:r>
      <w:r w:rsidRPr="00D95C00">
        <w:rPr>
          <w:rFonts w:ascii="Times New Roman" w:eastAsia="Times New Roman" w:hAnsi="Times New Roman" w:cs="Times New Roman"/>
          <w:sz w:val="24"/>
          <w:szCs w:val="24"/>
          <w:lang w:eastAsia="ru-RU"/>
        </w:rPr>
        <w:t>руб., в том числе на реализацию электроэнергии населению  159 451 руб., эксперты считают экономически обоснованными.</w:t>
      </w:r>
      <w:r w:rsidRPr="00D95C00">
        <w:rPr>
          <w:rFonts w:ascii="Times New Roman" w:eastAsia="Times New Roman" w:hAnsi="Times New Roman" w:cs="Times New Roman"/>
          <w:iCs/>
          <w:sz w:val="24"/>
          <w:szCs w:val="24"/>
          <w:lang w:eastAsia="ru-RU"/>
        </w:rPr>
        <w:t xml:space="preserve">                                                         </w:t>
      </w:r>
    </w:p>
    <w:p w:rsidR="00A7798D" w:rsidRPr="00D95C00" w:rsidRDefault="00D95C00" w:rsidP="00A7798D">
      <w:pPr>
        <w:spacing w:after="0" w:line="240" w:lineRule="auto"/>
        <w:jc w:val="center"/>
        <w:rPr>
          <w:rFonts w:ascii="Times New Roman" w:eastAsia="Times New Roman" w:hAnsi="Times New Roman" w:cs="Times New Roman"/>
          <w:b/>
          <w:iCs/>
          <w:sz w:val="24"/>
          <w:szCs w:val="24"/>
          <w:highlight w:val="lightGray"/>
          <w:lang w:eastAsia="ru-RU"/>
        </w:rPr>
      </w:pPr>
      <w:r w:rsidRPr="00D95C00">
        <w:rPr>
          <w:rFonts w:ascii="Times New Roman" w:eastAsia="Times New Roman" w:hAnsi="Times New Roman" w:cs="Times New Roman"/>
          <w:iCs/>
          <w:sz w:val="24"/>
          <w:szCs w:val="24"/>
          <w:lang w:eastAsia="ru-RU"/>
        </w:rPr>
        <w:t>1</w:t>
      </w:r>
      <w:r w:rsidR="00A7798D" w:rsidRPr="00D95C00">
        <w:rPr>
          <w:rFonts w:ascii="Times New Roman" w:eastAsia="Times New Roman" w:hAnsi="Times New Roman" w:cs="Times New Roman"/>
          <w:iCs/>
          <w:sz w:val="24"/>
          <w:szCs w:val="24"/>
          <w:lang w:eastAsia="ru-RU"/>
        </w:rPr>
        <w:t>.2. Отчисления профсоюзу</w:t>
      </w:r>
      <w:r>
        <w:rPr>
          <w:rFonts w:ascii="Times New Roman" w:eastAsia="Times New Roman" w:hAnsi="Times New Roman" w:cs="Times New Roman"/>
          <w:iCs/>
          <w:sz w:val="24"/>
          <w:szCs w:val="24"/>
          <w:lang w:eastAsia="ru-RU"/>
        </w:rPr>
        <w:t>.</w:t>
      </w:r>
    </w:p>
    <w:p w:rsidR="00A7798D" w:rsidRPr="00A7798D" w:rsidRDefault="00A7798D" w:rsidP="00A7798D">
      <w:pPr>
        <w:shd w:val="clear" w:color="auto" w:fill="FFFFFF"/>
        <w:tabs>
          <w:tab w:val="left" w:pos="709"/>
        </w:tabs>
        <w:spacing w:after="0" w:line="240" w:lineRule="auto"/>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Расходы по данной статье на 2016 год в  расчете прибыли сбытовой компании                           не предусматривались.</w:t>
      </w:r>
    </w:p>
    <w:p w:rsidR="00A7798D" w:rsidRPr="00A7798D" w:rsidRDefault="00A7798D" w:rsidP="00A7798D">
      <w:pPr>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По предложению сбытовой компании на 2017 год затраты по данной статье составят </w:t>
      </w:r>
      <w:r w:rsidRPr="00A7798D">
        <w:rPr>
          <w:rFonts w:ascii="Times New Roman" w:eastAsia="Times New Roman" w:hAnsi="Times New Roman" w:cs="Times New Roman"/>
          <w:iCs/>
          <w:sz w:val="24"/>
          <w:szCs w:val="24"/>
          <w:lang w:eastAsia="ru-RU"/>
        </w:rPr>
        <w:t xml:space="preserve">919 963 руб., </w:t>
      </w:r>
      <w:r w:rsidRPr="00A7798D">
        <w:rPr>
          <w:rFonts w:ascii="Times New Roman" w:eastAsia="Times New Roman" w:hAnsi="Times New Roman" w:cs="Times New Roman"/>
          <w:sz w:val="24"/>
          <w:szCs w:val="24"/>
          <w:lang w:eastAsia="ru-RU"/>
        </w:rPr>
        <w:t xml:space="preserve"> в том числе на реализацию электроэнергии населению 570 377 руб.</w:t>
      </w:r>
    </w:p>
    <w:p w:rsidR="00A7798D" w:rsidRPr="00A7798D" w:rsidRDefault="00A7798D" w:rsidP="00A7798D">
      <w:pPr>
        <w:spacing w:after="0" w:line="240" w:lineRule="auto"/>
        <w:jc w:val="both"/>
        <w:rPr>
          <w:rFonts w:ascii="Times New Roman" w:eastAsia="Times New Roman" w:hAnsi="Times New Roman" w:cs="Times New Roman"/>
          <w:iCs/>
          <w:sz w:val="24"/>
          <w:szCs w:val="24"/>
          <w:lang w:eastAsia="ru-RU"/>
        </w:rPr>
      </w:pPr>
      <w:r w:rsidRPr="00A7798D">
        <w:rPr>
          <w:rFonts w:ascii="Times New Roman" w:eastAsia="Times New Roman" w:hAnsi="Times New Roman" w:cs="Times New Roman"/>
          <w:iCs/>
          <w:sz w:val="24"/>
          <w:szCs w:val="24"/>
          <w:lang w:eastAsia="ru-RU"/>
        </w:rPr>
        <w:t xml:space="preserve">           Указанные  расходы рассчитаны  ОАО «КСК»  в размере </w:t>
      </w:r>
      <w:r w:rsidRPr="00A7798D">
        <w:rPr>
          <w:rFonts w:ascii="Times New Roman" w:eastAsia="Times New Roman" w:hAnsi="Times New Roman" w:cs="Times New Roman"/>
          <w:sz w:val="24"/>
          <w:szCs w:val="24"/>
          <w:lang w:eastAsia="ru-RU"/>
        </w:rPr>
        <w:t>0,3 процента от фонда оплаты труда  и</w:t>
      </w:r>
      <w:r w:rsidRPr="00A7798D">
        <w:rPr>
          <w:rFonts w:ascii="Times New Roman" w:eastAsia="Times New Roman" w:hAnsi="Times New Roman" w:cs="Times New Roman"/>
          <w:iCs/>
          <w:sz w:val="24"/>
          <w:szCs w:val="24"/>
          <w:lang w:eastAsia="ru-RU"/>
        </w:rPr>
        <w:t xml:space="preserve"> </w:t>
      </w:r>
      <w:r w:rsidRPr="00A7798D">
        <w:rPr>
          <w:rFonts w:ascii="Times New Roman" w:eastAsia="Times New Roman" w:hAnsi="Times New Roman" w:cs="Times New Roman"/>
          <w:sz w:val="24"/>
          <w:szCs w:val="24"/>
          <w:lang w:eastAsia="ru-RU"/>
        </w:rPr>
        <w:t xml:space="preserve"> ежемесячно перечисляются  на расчетные счета профсоюзного комитета  для организации культурно-просветительской, физкультурной работы и оздоровительных мероприятий.</w:t>
      </w:r>
    </w:p>
    <w:p w:rsidR="00A7798D" w:rsidRPr="00D95C00" w:rsidRDefault="00A7798D" w:rsidP="00A7798D">
      <w:pPr>
        <w:tabs>
          <w:tab w:val="left" w:pos="709"/>
        </w:tabs>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w:t>
      </w:r>
      <w:r w:rsidRPr="00D95C00">
        <w:rPr>
          <w:rFonts w:ascii="Times New Roman" w:eastAsia="Times New Roman" w:hAnsi="Times New Roman" w:cs="Times New Roman"/>
          <w:sz w:val="24"/>
          <w:szCs w:val="24"/>
          <w:lang w:eastAsia="ru-RU"/>
        </w:rPr>
        <w:t>Эксперты расходы в расчете прибыли сбытовой компании по данной статье не учитывают. Перечисления профсоюзу являются добровольными и могут быть оплачены организацией за счет результатов финансово-хозяйственной деятельности сбытовой компании.</w:t>
      </w:r>
    </w:p>
    <w:p w:rsidR="00A7798D" w:rsidRPr="00D95C00" w:rsidRDefault="00A7798D" w:rsidP="00A7798D">
      <w:pPr>
        <w:spacing w:after="0" w:line="240" w:lineRule="auto"/>
        <w:rPr>
          <w:rFonts w:ascii="Times New Roman" w:eastAsia="Times New Roman" w:hAnsi="Times New Roman" w:cs="Times New Roman"/>
          <w:sz w:val="24"/>
          <w:szCs w:val="24"/>
          <w:highlight w:val="lightGray"/>
          <w:lang w:eastAsia="ru-RU"/>
        </w:rPr>
      </w:pPr>
      <w:r w:rsidRPr="00D95C00">
        <w:rPr>
          <w:rFonts w:ascii="Times New Roman" w:eastAsia="Times New Roman" w:hAnsi="Times New Roman" w:cs="Times New Roman"/>
          <w:sz w:val="24"/>
          <w:szCs w:val="24"/>
          <w:lang w:eastAsia="ru-RU"/>
        </w:rPr>
        <w:t xml:space="preserve">                                                     </w:t>
      </w:r>
      <w:r w:rsidR="00D95C00" w:rsidRPr="00D95C00">
        <w:rPr>
          <w:rFonts w:ascii="Times New Roman" w:eastAsia="Times New Roman" w:hAnsi="Times New Roman" w:cs="Times New Roman"/>
          <w:sz w:val="24"/>
          <w:szCs w:val="24"/>
          <w:lang w:eastAsia="ru-RU"/>
        </w:rPr>
        <w:t xml:space="preserve">      </w:t>
      </w:r>
      <w:r w:rsidRPr="00D95C00">
        <w:rPr>
          <w:rFonts w:ascii="Times New Roman" w:eastAsia="Times New Roman" w:hAnsi="Times New Roman" w:cs="Times New Roman"/>
          <w:sz w:val="24"/>
          <w:szCs w:val="24"/>
          <w:lang w:eastAsia="ru-RU"/>
        </w:rPr>
        <w:t xml:space="preserve">  </w:t>
      </w:r>
      <w:r w:rsidR="00D95C00" w:rsidRPr="00D95C00">
        <w:rPr>
          <w:rFonts w:ascii="Times New Roman" w:eastAsia="Times New Roman" w:hAnsi="Times New Roman" w:cs="Times New Roman"/>
          <w:sz w:val="24"/>
          <w:szCs w:val="24"/>
          <w:lang w:eastAsia="ru-RU"/>
        </w:rPr>
        <w:t>1</w:t>
      </w:r>
      <w:r w:rsidRPr="00D95C00">
        <w:rPr>
          <w:rFonts w:ascii="Times New Roman" w:eastAsia="Times New Roman" w:hAnsi="Times New Roman" w:cs="Times New Roman"/>
          <w:sz w:val="24"/>
          <w:szCs w:val="24"/>
          <w:lang w:eastAsia="ru-RU"/>
        </w:rPr>
        <w:t>.3. Материальная помощь</w:t>
      </w:r>
      <w:r w:rsidR="00D95C00" w:rsidRPr="00D95C00">
        <w:rPr>
          <w:rFonts w:ascii="Times New Roman" w:eastAsia="Times New Roman" w:hAnsi="Times New Roman" w:cs="Times New Roman"/>
          <w:sz w:val="24"/>
          <w:szCs w:val="24"/>
          <w:lang w:eastAsia="ru-RU"/>
        </w:rPr>
        <w:t>.</w:t>
      </w:r>
    </w:p>
    <w:p w:rsidR="00A7798D" w:rsidRPr="00A7798D" w:rsidRDefault="00A7798D" w:rsidP="00A7798D">
      <w:pPr>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Расходы по данной статье при  расчете прибыли сбытовой компании на 2016 год были включены экспертами по решению ФАС России в размере 8 140 973 руб.</w:t>
      </w:r>
    </w:p>
    <w:p w:rsidR="00A7798D" w:rsidRPr="00A7798D" w:rsidRDefault="00A7798D" w:rsidP="00A7798D">
      <w:pPr>
        <w:spacing w:after="0" w:line="240" w:lineRule="auto"/>
        <w:ind w:firstLine="567"/>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По предложению сбытовой компании на 2017 год затраты по данной статье составят 10 071 163 руб., в том числе на реализацию электроэнергии населению 6 244 121 руб. </w:t>
      </w:r>
    </w:p>
    <w:p w:rsidR="00A7798D" w:rsidRPr="00A7798D" w:rsidRDefault="00A7798D" w:rsidP="00A7798D">
      <w:pPr>
        <w:spacing w:after="0" w:line="240" w:lineRule="auto"/>
        <w:ind w:firstLine="567"/>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Указанные расходы  предназначены  на выплаты при регистрации брака, при рождении ребенка,  на погребение,  на лечение,  при уходе в отпуск на основании пункта 7.7 КД и пункта 6.2.2 ОТС.</w:t>
      </w:r>
    </w:p>
    <w:p w:rsidR="00A7798D" w:rsidRPr="00A7798D" w:rsidRDefault="00A7798D" w:rsidP="00A7798D">
      <w:pPr>
        <w:spacing w:after="0" w:line="240" w:lineRule="auto"/>
        <w:ind w:firstLine="567"/>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данным ОАО «КСК»  фактические расходы по рассматриваемой статье в 2015 году составили  8 880 118   руб.,  за 9 месяцев 2016 года – 8 199 847 руб.</w:t>
      </w:r>
    </w:p>
    <w:p w:rsidR="00A7798D" w:rsidRPr="00D95C00" w:rsidRDefault="00A7798D" w:rsidP="00A7798D">
      <w:pPr>
        <w:tabs>
          <w:tab w:val="left" w:pos="709"/>
        </w:tabs>
        <w:spacing w:after="0" w:line="240" w:lineRule="auto"/>
        <w:ind w:firstLine="709"/>
        <w:jc w:val="both"/>
        <w:rPr>
          <w:rFonts w:ascii="Times New Roman" w:eastAsia="Times New Roman" w:hAnsi="Times New Roman" w:cs="Times New Roman"/>
          <w:b/>
          <w:sz w:val="24"/>
          <w:szCs w:val="24"/>
          <w:highlight w:val="lightGray"/>
          <w:lang w:eastAsia="ru-RU"/>
        </w:rPr>
      </w:pPr>
      <w:r w:rsidRPr="00D95C00">
        <w:rPr>
          <w:rFonts w:ascii="Times New Roman" w:eastAsia="Times New Roman" w:hAnsi="Times New Roman" w:cs="Times New Roman"/>
          <w:sz w:val="24"/>
          <w:szCs w:val="24"/>
          <w:lang w:eastAsia="ru-RU"/>
        </w:rPr>
        <w:t xml:space="preserve">Планируемые расходы на материальную помощь определены экспертами исходя </w:t>
      </w:r>
      <w:r w:rsidR="00D95C00">
        <w:rPr>
          <w:rFonts w:ascii="Times New Roman" w:eastAsia="Times New Roman" w:hAnsi="Times New Roman" w:cs="Times New Roman"/>
          <w:sz w:val="24"/>
          <w:szCs w:val="24"/>
          <w:lang w:eastAsia="ru-RU"/>
        </w:rPr>
        <w:br/>
      </w:r>
      <w:r w:rsidRPr="00D95C00">
        <w:rPr>
          <w:rFonts w:ascii="Times New Roman" w:eastAsia="Times New Roman" w:hAnsi="Times New Roman" w:cs="Times New Roman"/>
          <w:sz w:val="24"/>
          <w:szCs w:val="24"/>
          <w:lang w:eastAsia="ru-RU"/>
        </w:rPr>
        <w:t xml:space="preserve">из плановых расходов 2016 года и индекса  ИПЦ 1,047 в размере </w:t>
      </w:r>
      <w:r w:rsidRPr="00D95C00">
        <w:rPr>
          <w:rFonts w:ascii="Times New Roman" w:eastAsia="Times New Roman" w:hAnsi="Times New Roman" w:cs="Times New Roman"/>
          <w:iCs/>
          <w:sz w:val="24"/>
          <w:szCs w:val="24"/>
          <w:lang w:eastAsia="ru-RU"/>
        </w:rPr>
        <w:t>8 523 598</w:t>
      </w:r>
      <w:r w:rsidRPr="00D95C00">
        <w:rPr>
          <w:rFonts w:ascii="Times New Roman" w:eastAsia="Times New Roman" w:hAnsi="Times New Roman" w:cs="Times New Roman"/>
          <w:sz w:val="24"/>
          <w:szCs w:val="24"/>
          <w:lang w:eastAsia="ru-RU"/>
        </w:rPr>
        <w:t xml:space="preserve">  руб., в том числе </w:t>
      </w:r>
      <w:r w:rsidR="00D95C00">
        <w:rPr>
          <w:rFonts w:ascii="Times New Roman" w:eastAsia="Times New Roman" w:hAnsi="Times New Roman" w:cs="Times New Roman"/>
          <w:sz w:val="24"/>
          <w:szCs w:val="24"/>
          <w:lang w:eastAsia="ru-RU"/>
        </w:rPr>
        <w:br/>
      </w:r>
      <w:r w:rsidRPr="00D95C00">
        <w:rPr>
          <w:rFonts w:ascii="Times New Roman" w:eastAsia="Times New Roman" w:hAnsi="Times New Roman" w:cs="Times New Roman"/>
          <w:sz w:val="24"/>
          <w:szCs w:val="24"/>
          <w:lang w:eastAsia="ru-RU"/>
        </w:rPr>
        <w:t xml:space="preserve">на реализацию электроэнергии населению 5 276 107 руб. </w:t>
      </w:r>
    </w:p>
    <w:p w:rsidR="00A7798D" w:rsidRPr="006A4831" w:rsidRDefault="00D95C00" w:rsidP="006A4831">
      <w:pPr>
        <w:shd w:val="clear" w:color="auto" w:fill="FFFFFF"/>
        <w:spacing w:after="0" w:line="240" w:lineRule="auto"/>
        <w:jc w:val="center"/>
        <w:textAlignment w:val="baseline"/>
        <w:outlineLvl w:val="2"/>
        <w:rPr>
          <w:rFonts w:ascii="Times New Roman" w:eastAsia="Times New Roman" w:hAnsi="Times New Roman" w:cs="Times New Roman"/>
          <w:sz w:val="24"/>
          <w:szCs w:val="24"/>
          <w:lang w:eastAsia="ru-RU"/>
        </w:rPr>
      </w:pPr>
      <w:r w:rsidRPr="006A4831">
        <w:rPr>
          <w:rFonts w:ascii="Times New Roman" w:eastAsia="Times New Roman" w:hAnsi="Times New Roman" w:cs="Times New Roman"/>
          <w:sz w:val="24"/>
          <w:szCs w:val="24"/>
          <w:lang w:eastAsia="ru-RU"/>
        </w:rPr>
        <w:t>1</w:t>
      </w:r>
      <w:r w:rsidR="00A7798D" w:rsidRPr="006A4831">
        <w:rPr>
          <w:rFonts w:ascii="Times New Roman" w:eastAsia="Times New Roman" w:hAnsi="Times New Roman" w:cs="Times New Roman"/>
          <w:sz w:val="24"/>
          <w:szCs w:val="24"/>
          <w:lang w:eastAsia="ru-RU"/>
        </w:rPr>
        <w:t>.4. Льгота 50% на электро - и теплоэнергию</w:t>
      </w:r>
      <w:r w:rsidRPr="006A4831">
        <w:rPr>
          <w:rFonts w:ascii="Times New Roman" w:eastAsia="Times New Roman" w:hAnsi="Times New Roman" w:cs="Times New Roman"/>
          <w:sz w:val="24"/>
          <w:szCs w:val="24"/>
          <w:lang w:eastAsia="ru-RU"/>
        </w:rPr>
        <w:t>.</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Расходы по данной статье на 2016 год в расчет прибыли сбытовой компании включены экспертами по решению ФАС России в размере 2 434 446 руб.</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предложению сбытовой компании на 2017 год затраты составят 2 244 957 руб., в том числе на реализацию электроэнергии населению 1 391 874 руб.</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Расходы планируются организацией для работников ОАО «КСК», которым обеспечивается право на 50 % скидку установленной платы за электрическую и тепловую энергию, которое реализуется путем ежемесячной выплаты компенсации. </w:t>
      </w:r>
    </w:p>
    <w:p w:rsidR="00A7798D" w:rsidRPr="00A7798D" w:rsidRDefault="00A7798D" w:rsidP="00A7798D">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По данным ОАО «КСК»  фактические расходы по рассматриваемой статье в 2015 году составили  1 979 462    руб.,  за 9 месяцев 2016 года – 1 737 053 руб.</w:t>
      </w:r>
    </w:p>
    <w:p w:rsidR="00A7798D" w:rsidRPr="00D95C00" w:rsidRDefault="00A7798D" w:rsidP="00A7798D">
      <w:pPr>
        <w:tabs>
          <w:tab w:val="left" w:pos="709"/>
        </w:tabs>
        <w:spacing w:after="0" w:line="240" w:lineRule="auto"/>
        <w:jc w:val="both"/>
        <w:rPr>
          <w:rFonts w:ascii="Times New Roman" w:eastAsia="Times New Roman" w:hAnsi="Times New Roman" w:cs="Times New Roman"/>
          <w:sz w:val="24"/>
          <w:szCs w:val="24"/>
          <w:lang w:eastAsia="ru-RU"/>
        </w:rPr>
      </w:pPr>
      <w:r w:rsidRPr="00D95C00">
        <w:rPr>
          <w:rFonts w:ascii="Times New Roman" w:eastAsia="Times New Roman" w:hAnsi="Times New Roman" w:cs="Times New Roman"/>
          <w:iCs/>
          <w:sz w:val="24"/>
          <w:szCs w:val="24"/>
          <w:lang w:eastAsia="ru-RU"/>
        </w:rPr>
        <w:t xml:space="preserve">    </w:t>
      </w:r>
      <w:r w:rsidR="00D95C00" w:rsidRPr="00D95C00">
        <w:rPr>
          <w:rFonts w:ascii="Times New Roman" w:eastAsia="Times New Roman" w:hAnsi="Times New Roman" w:cs="Times New Roman"/>
          <w:iCs/>
          <w:sz w:val="24"/>
          <w:szCs w:val="24"/>
          <w:lang w:eastAsia="ru-RU"/>
        </w:rPr>
        <w:t xml:space="preserve">       </w:t>
      </w:r>
      <w:r w:rsidRPr="00D95C00">
        <w:rPr>
          <w:rFonts w:ascii="Times New Roman" w:eastAsia="Times New Roman" w:hAnsi="Times New Roman" w:cs="Times New Roman"/>
          <w:iCs/>
          <w:sz w:val="24"/>
          <w:szCs w:val="24"/>
          <w:lang w:eastAsia="ru-RU"/>
        </w:rPr>
        <w:t>Эксперты  выплаты  по статье  «</w:t>
      </w:r>
      <w:r w:rsidRPr="00D95C00">
        <w:rPr>
          <w:rFonts w:ascii="Times New Roman" w:eastAsia="Times New Roman" w:hAnsi="Times New Roman" w:cs="Times New Roman"/>
          <w:sz w:val="24"/>
          <w:szCs w:val="24"/>
          <w:lang w:eastAsia="ru-RU"/>
        </w:rPr>
        <w:t xml:space="preserve">Льгота 50% на электро - и теплоэнергию» </w:t>
      </w:r>
      <w:r w:rsidRPr="00D95C00">
        <w:rPr>
          <w:rFonts w:ascii="Times New Roman" w:eastAsia="Calibri" w:hAnsi="Times New Roman" w:cs="Times New Roman"/>
          <w:sz w:val="24"/>
          <w:szCs w:val="24"/>
        </w:rPr>
        <w:t>расчете расходов в прибыли учли в размере 2 244 957 руб.</w:t>
      </w:r>
    </w:p>
    <w:p w:rsidR="00A7798D" w:rsidRPr="00D95C00" w:rsidRDefault="00D95C00" w:rsidP="006A4831">
      <w:pPr>
        <w:shd w:val="clear" w:color="auto" w:fill="FFFFFF"/>
        <w:spacing w:after="0" w:line="240" w:lineRule="auto"/>
        <w:jc w:val="center"/>
        <w:textAlignment w:val="baseline"/>
        <w:outlineLvl w:val="2"/>
        <w:rPr>
          <w:rFonts w:ascii="Times New Roman" w:eastAsia="Times New Roman" w:hAnsi="Times New Roman" w:cs="Times New Roman"/>
          <w:iCs/>
          <w:sz w:val="24"/>
          <w:szCs w:val="24"/>
          <w:lang w:eastAsia="ru-RU"/>
        </w:rPr>
      </w:pPr>
      <w:r w:rsidRPr="00D95C00">
        <w:rPr>
          <w:rFonts w:ascii="Times New Roman" w:eastAsia="Times New Roman" w:hAnsi="Times New Roman" w:cs="Times New Roman"/>
          <w:iCs/>
          <w:sz w:val="24"/>
          <w:szCs w:val="24"/>
          <w:lang w:eastAsia="ru-RU"/>
        </w:rPr>
        <w:t>1</w:t>
      </w:r>
      <w:r w:rsidR="00A7798D" w:rsidRPr="00D95C00">
        <w:rPr>
          <w:rFonts w:ascii="Times New Roman" w:eastAsia="Times New Roman" w:hAnsi="Times New Roman" w:cs="Times New Roman"/>
          <w:iCs/>
          <w:sz w:val="24"/>
          <w:szCs w:val="24"/>
          <w:lang w:eastAsia="ru-RU"/>
        </w:rPr>
        <w:t>.5.  Страховые взносы</w:t>
      </w:r>
      <w:r w:rsidRPr="00D95C00">
        <w:rPr>
          <w:rFonts w:ascii="Times New Roman" w:eastAsia="Times New Roman" w:hAnsi="Times New Roman" w:cs="Times New Roman"/>
          <w:iCs/>
          <w:sz w:val="24"/>
          <w:szCs w:val="24"/>
          <w:lang w:eastAsia="ru-RU"/>
        </w:rPr>
        <w:t>.</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Расходы по данной статье на 2016 год в расчет прибыли сбытовой компании были  включены экспертами по решению ФАС России в размере 3 055 917  руб.</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предложению сбытовой компании на 2017 год расходы на с</w:t>
      </w:r>
      <w:r w:rsidRPr="00A7798D">
        <w:rPr>
          <w:rFonts w:ascii="Times New Roman" w:eastAsia="Times New Roman" w:hAnsi="Times New Roman" w:cs="Times New Roman"/>
          <w:iCs/>
          <w:sz w:val="24"/>
          <w:szCs w:val="24"/>
          <w:lang w:eastAsia="ru-RU"/>
        </w:rPr>
        <w:t>траховые взносы</w:t>
      </w:r>
      <w:r w:rsidRPr="00A7798D">
        <w:rPr>
          <w:rFonts w:ascii="Times New Roman" w:eastAsia="Times New Roman" w:hAnsi="Times New Roman" w:cs="Times New Roman"/>
          <w:i/>
          <w:iCs/>
          <w:sz w:val="24"/>
          <w:szCs w:val="24"/>
          <w:lang w:eastAsia="ru-RU"/>
        </w:rPr>
        <w:t xml:space="preserve"> </w:t>
      </w:r>
      <w:r w:rsidRPr="00A7798D">
        <w:rPr>
          <w:rFonts w:ascii="Times New Roman" w:eastAsia="Times New Roman" w:hAnsi="Times New Roman" w:cs="Times New Roman"/>
          <w:sz w:val="24"/>
          <w:szCs w:val="24"/>
          <w:lang w:eastAsia="ru-RU"/>
        </w:rPr>
        <w:t xml:space="preserve">составят </w:t>
      </w:r>
      <w:r w:rsidRPr="00A7798D">
        <w:rPr>
          <w:rFonts w:ascii="Times New Roman" w:eastAsia="Times New Roman" w:hAnsi="Times New Roman" w:cs="Times New Roman"/>
          <w:iCs/>
          <w:sz w:val="24"/>
          <w:szCs w:val="24"/>
          <w:lang w:eastAsia="ru-RU"/>
        </w:rPr>
        <w:t xml:space="preserve">3 248 028 руб., </w:t>
      </w:r>
      <w:r w:rsidRPr="00A7798D">
        <w:rPr>
          <w:rFonts w:ascii="Times New Roman" w:eastAsia="Times New Roman" w:hAnsi="Times New Roman" w:cs="Times New Roman"/>
          <w:sz w:val="24"/>
          <w:szCs w:val="24"/>
          <w:lang w:eastAsia="ru-RU"/>
        </w:rPr>
        <w:t>в том числе на реализацию электроэнергии населению 2 013 777 руб.</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Страховые взносы  исчисляются исходя из размера ставки страховых взносов 22,7 процента  и фактических выплат за 2015год.  </w:t>
      </w:r>
    </w:p>
    <w:p w:rsidR="00A7798D" w:rsidRPr="00A7798D" w:rsidRDefault="00A7798D" w:rsidP="00A7798D">
      <w:pPr>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В подтверждение расходов по статье «Страховые взносы» представлена  оборотно-сальдовая ведомость  по счету 91.02   за 2015 год и за 9 месяцев 2016 года и пояснения по фактической ставки в размере 26,0 процентов.</w:t>
      </w:r>
    </w:p>
    <w:p w:rsidR="00A7798D" w:rsidRPr="00A7798D" w:rsidRDefault="00A7798D" w:rsidP="00A7798D">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lastRenderedPageBreak/>
        <w:t xml:space="preserve">  По данным ОАО «КСК»  фактические расходы по рассматриваемой статье в 2015 году составили  1 979 462    руб.,  за 9 месяцев 2016 года – 1 737 053 руб.</w:t>
      </w:r>
    </w:p>
    <w:p w:rsidR="00A7798D" w:rsidRPr="00D95C00"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D95C00">
        <w:rPr>
          <w:rFonts w:ascii="Times New Roman" w:eastAsia="Times New Roman" w:hAnsi="Times New Roman" w:cs="Times New Roman"/>
          <w:sz w:val="24"/>
          <w:szCs w:val="24"/>
          <w:lang w:eastAsia="ru-RU"/>
        </w:rPr>
        <w:t xml:space="preserve">По расчету экспертов расходы по статье «Страховые взносы» исходя из фактического размера ставки страховых взносов 26,0 %  за 2015 год и выплат на социальные нужды на 2017 год, определенных экспертами, составили 2 216 136   руб.,  в том числе на реализацию электроэнергии населению – 1 371 788 руб. </w:t>
      </w:r>
    </w:p>
    <w:p w:rsidR="00A7798D" w:rsidRPr="00701F01" w:rsidRDefault="00A7798D" w:rsidP="006A4831">
      <w:pPr>
        <w:pStyle w:val="a5"/>
        <w:numPr>
          <w:ilvl w:val="1"/>
          <w:numId w:val="3"/>
        </w:numPr>
        <w:shd w:val="clear" w:color="auto" w:fill="FFFFFF"/>
        <w:spacing w:after="0" w:line="240" w:lineRule="auto"/>
        <w:ind w:left="0" w:firstLine="0"/>
        <w:jc w:val="center"/>
        <w:textAlignment w:val="baseline"/>
        <w:outlineLvl w:val="2"/>
        <w:rPr>
          <w:rFonts w:ascii="Times New Roman" w:eastAsia="Times New Roman" w:hAnsi="Times New Roman" w:cs="Times New Roman"/>
          <w:sz w:val="24"/>
          <w:szCs w:val="24"/>
          <w:lang w:eastAsia="ru-RU"/>
        </w:rPr>
      </w:pPr>
      <w:r w:rsidRPr="00701F01">
        <w:rPr>
          <w:rFonts w:ascii="Times New Roman" w:eastAsia="Times New Roman" w:hAnsi="Times New Roman" w:cs="Times New Roman"/>
          <w:iCs/>
          <w:sz w:val="24"/>
          <w:szCs w:val="24"/>
          <w:lang w:eastAsia="ru-RU"/>
        </w:rPr>
        <w:t>О</w:t>
      </w:r>
      <w:r w:rsidRPr="00701F01">
        <w:rPr>
          <w:rFonts w:ascii="Times New Roman" w:eastAsia="Times New Roman" w:hAnsi="Times New Roman" w:cs="Times New Roman"/>
          <w:sz w:val="24"/>
          <w:szCs w:val="24"/>
          <w:lang w:eastAsia="ru-RU"/>
        </w:rPr>
        <w:t>плата путевок на лечение</w:t>
      </w:r>
      <w:r w:rsidR="00D95C00" w:rsidRPr="00701F01">
        <w:rPr>
          <w:rFonts w:ascii="Times New Roman" w:eastAsia="Times New Roman" w:hAnsi="Times New Roman" w:cs="Times New Roman"/>
          <w:sz w:val="24"/>
          <w:szCs w:val="24"/>
          <w:lang w:eastAsia="ru-RU"/>
        </w:rPr>
        <w:t>.</w:t>
      </w:r>
    </w:p>
    <w:p w:rsidR="00A7798D" w:rsidRPr="00A7798D" w:rsidRDefault="00A7798D" w:rsidP="00A7798D">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i/>
          <w:sz w:val="24"/>
          <w:szCs w:val="24"/>
          <w:lang w:eastAsia="ru-RU"/>
        </w:rPr>
        <w:t xml:space="preserve">      </w:t>
      </w:r>
      <w:r w:rsidRPr="00A7798D">
        <w:rPr>
          <w:rFonts w:ascii="Times New Roman" w:eastAsia="Times New Roman" w:hAnsi="Times New Roman" w:cs="Times New Roman"/>
          <w:sz w:val="24"/>
          <w:szCs w:val="24"/>
          <w:lang w:eastAsia="ru-RU"/>
        </w:rPr>
        <w:t xml:space="preserve">    Расходы по статье «</w:t>
      </w:r>
      <w:r w:rsidRPr="00A7798D">
        <w:rPr>
          <w:rFonts w:ascii="Times New Roman" w:eastAsia="Times New Roman" w:hAnsi="Times New Roman" w:cs="Times New Roman"/>
          <w:iCs/>
          <w:sz w:val="24"/>
          <w:szCs w:val="24"/>
          <w:lang w:eastAsia="ru-RU"/>
        </w:rPr>
        <w:t>О</w:t>
      </w:r>
      <w:r w:rsidRPr="00A7798D">
        <w:rPr>
          <w:rFonts w:ascii="Times New Roman" w:eastAsia="Times New Roman" w:hAnsi="Times New Roman" w:cs="Times New Roman"/>
          <w:sz w:val="24"/>
          <w:szCs w:val="24"/>
          <w:lang w:eastAsia="ru-RU"/>
        </w:rPr>
        <w:t xml:space="preserve">плата путевок на лечение»  в прибыли сбытовой компании                       на 2016 год с учетом решения ФАС России составили 496 978 руб. </w:t>
      </w:r>
    </w:p>
    <w:p w:rsidR="00A7798D" w:rsidRPr="00A7798D" w:rsidRDefault="00A7798D" w:rsidP="00A7798D">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По предложению сбытовой компании на 2017 год затраты составят 524 312 руб., расходы планируются организацией для работников ОАО «КСК», которым обеспечивается право </w:t>
      </w:r>
      <w:r w:rsidR="00D95C00">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на  льготные путевки в санатории, пансионаты и дома отдыха.</w:t>
      </w:r>
    </w:p>
    <w:p w:rsidR="00A7798D" w:rsidRPr="00A7798D" w:rsidRDefault="00A7798D" w:rsidP="00A7798D">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iCs/>
          <w:sz w:val="24"/>
          <w:szCs w:val="24"/>
          <w:lang w:eastAsia="ru-RU"/>
        </w:rPr>
        <w:t xml:space="preserve">  Фактические расходы данными </w:t>
      </w:r>
      <w:r w:rsidRPr="00A7798D">
        <w:rPr>
          <w:rFonts w:ascii="Times New Roman" w:eastAsia="Times New Roman" w:hAnsi="Times New Roman" w:cs="Times New Roman"/>
          <w:sz w:val="24"/>
          <w:szCs w:val="24"/>
          <w:lang w:eastAsia="ru-RU"/>
        </w:rPr>
        <w:t xml:space="preserve">оборотно-сальдовой ведомости по счету 91.02  за 2015 год </w:t>
      </w:r>
      <w:r w:rsidR="00D95C00">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 xml:space="preserve">и за 9 месяцев 2016 года не подтверждены. </w:t>
      </w:r>
    </w:p>
    <w:p w:rsidR="00A7798D" w:rsidRPr="00A7798D" w:rsidRDefault="00A7798D" w:rsidP="00A7798D">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По мнению экспертов указанные выплаты ОАО «КСК» может осуществлять при наличии финансовой возможности (пункт 9 раздела </w:t>
      </w:r>
      <w:r w:rsidRPr="00A7798D">
        <w:rPr>
          <w:rFonts w:ascii="Times New Roman" w:eastAsia="Times New Roman" w:hAnsi="Times New Roman" w:cs="Times New Roman"/>
          <w:sz w:val="24"/>
          <w:szCs w:val="24"/>
          <w:lang w:val="en-US" w:eastAsia="ru-RU"/>
        </w:rPr>
        <w:t>II</w:t>
      </w:r>
      <w:r w:rsidRPr="00A7798D">
        <w:rPr>
          <w:rFonts w:ascii="Times New Roman" w:eastAsia="Times New Roman" w:hAnsi="Times New Roman" w:cs="Times New Roman"/>
          <w:sz w:val="24"/>
          <w:szCs w:val="24"/>
          <w:lang w:eastAsia="ru-RU"/>
        </w:rPr>
        <w:t xml:space="preserve"> главы Х</w:t>
      </w:r>
      <w:r w:rsidRPr="00A7798D">
        <w:rPr>
          <w:rFonts w:ascii="Times New Roman" w:eastAsia="Times New Roman" w:hAnsi="Times New Roman" w:cs="Times New Roman"/>
          <w:sz w:val="24"/>
          <w:szCs w:val="24"/>
          <w:lang w:val="en-US" w:eastAsia="ru-RU"/>
        </w:rPr>
        <w:t>I</w:t>
      </w:r>
      <w:r w:rsidRPr="00A7798D">
        <w:rPr>
          <w:rFonts w:ascii="Times New Roman" w:eastAsia="Times New Roman" w:hAnsi="Times New Roman" w:cs="Times New Roman"/>
          <w:sz w:val="24"/>
          <w:szCs w:val="24"/>
          <w:lang w:eastAsia="ru-RU"/>
        </w:rPr>
        <w:t xml:space="preserve"> КД)</w:t>
      </w:r>
    </w:p>
    <w:p w:rsidR="00A7798D" w:rsidRPr="00D95C00" w:rsidRDefault="00A7798D" w:rsidP="00A7798D">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D95C00">
        <w:rPr>
          <w:rFonts w:ascii="Times New Roman" w:eastAsia="Times New Roman" w:hAnsi="Times New Roman" w:cs="Times New Roman"/>
          <w:sz w:val="24"/>
          <w:szCs w:val="24"/>
          <w:lang w:eastAsia="ru-RU"/>
        </w:rPr>
        <w:t>На основании изложенного эксперты расходы по статье «</w:t>
      </w:r>
      <w:r w:rsidRPr="00D95C00">
        <w:rPr>
          <w:rFonts w:ascii="Times New Roman" w:eastAsia="Times New Roman" w:hAnsi="Times New Roman" w:cs="Times New Roman"/>
          <w:iCs/>
          <w:sz w:val="24"/>
          <w:szCs w:val="24"/>
          <w:lang w:eastAsia="ru-RU"/>
        </w:rPr>
        <w:t>О</w:t>
      </w:r>
      <w:r w:rsidRPr="00D95C00">
        <w:rPr>
          <w:rFonts w:ascii="Times New Roman" w:eastAsia="Times New Roman" w:hAnsi="Times New Roman" w:cs="Times New Roman"/>
          <w:sz w:val="24"/>
          <w:szCs w:val="24"/>
          <w:lang w:eastAsia="ru-RU"/>
        </w:rPr>
        <w:t xml:space="preserve">плата путевок на лечение» </w:t>
      </w:r>
      <w:r w:rsidR="00D95C00">
        <w:rPr>
          <w:rFonts w:ascii="Times New Roman" w:eastAsia="Times New Roman" w:hAnsi="Times New Roman" w:cs="Times New Roman"/>
          <w:sz w:val="24"/>
          <w:szCs w:val="24"/>
          <w:lang w:eastAsia="ru-RU"/>
        </w:rPr>
        <w:br/>
      </w:r>
      <w:r w:rsidRPr="00D95C00">
        <w:rPr>
          <w:rFonts w:ascii="Times New Roman" w:eastAsia="Times New Roman" w:hAnsi="Times New Roman" w:cs="Times New Roman"/>
          <w:sz w:val="24"/>
          <w:szCs w:val="24"/>
          <w:lang w:eastAsia="ru-RU"/>
        </w:rPr>
        <w:t xml:space="preserve">в прибыли сбытовой компании на 2017 не учитывают.  </w:t>
      </w:r>
    </w:p>
    <w:p w:rsidR="00A7798D" w:rsidRPr="00D95C00" w:rsidRDefault="00A7798D" w:rsidP="00127843">
      <w:pPr>
        <w:pStyle w:val="a5"/>
        <w:numPr>
          <w:ilvl w:val="1"/>
          <w:numId w:val="3"/>
        </w:numPr>
        <w:shd w:val="clear" w:color="auto" w:fill="FFFFFF"/>
        <w:spacing w:after="0" w:line="240" w:lineRule="auto"/>
        <w:jc w:val="center"/>
        <w:textAlignment w:val="baseline"/>
        <w:outlineLvl w:val="2"/>
        <w:rPr>
          <w:rFonts w:ascii="Times New Roman" w:eastAsia="Times New Roman" w:hAnsi="Times New Roman" w:cs="Times New Roman"/>
          <w:sz w:val="24"/>
          <w:szCs w:val="24"/>
          <w:lang w:eastAsia="ru-RU"/>
        </w:rPr>
      </w:pPr>
      <w:r w:rsidRPr="00D95C00">
        <w:rPr>
          <w:rFonts w:ascii="Times New Roman" w:eastAsia="Times New Roman" w:hAnsi="Times New Roman" w:cs="Times New Roman"/>
          <w:sz w:val="24"/>
          <w:szCs w:val="24"/>
          <w:lang w:eastAsia="ru-RU"/>
        </w:rPr>
        <w:t>Приобретение медикаментов, прохождение медосмотра</w:t>
      </w:r>
      <w:r w:rsidR="00D95C00">
        <w:rPr>
          <w:rFonts w:ascii="Times New Roman" w:eastAsia="Times New Roman" w:hAnsi="Times New Roman" w:cs="Times New Roman"/>
          <w:sz w:val="24"/>
          <w:szCs w:val="24"/>
          <w:lang w:eastAsia="ru-RU"/>
        </w:rPr>
        <w:t>.</w:t>
      </w:r>
    </w:p>
    <w:p w:rsidR="00A7798D" w:rsidRPr="00A7798D" w:rsidRDefault="00A7798D" w:rsidP="00A7798D">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w:t>
      </w:r>
      <w:r w:rsidRPr="00A7798D">
        <w:rPr>
          <w:rFonts w:ascii="Times New Roman" w:eastAsia="Times New Roman" w:hAnsi="Times New Roman" w:cs="Times New Roman"/>
          <w:i/>
          <w:sz w:val="24"/>
          <w:szCs w:val="24"/>
          <w:lang w:eastAsia="ru-RU"/>
        </w:rPr>
        <w:t xml:space="preserve">    </w:t>
      </w:r>
      <w:r w:rsidRPr="00A7798D">
        <w:rPr>
          <w:rFonts w:ascii="Times New Roman" w:eastAsia="Times New Roman" w:hAnsi="Times New Roman" w:cs="Times New Roman"/>
          <w:sz w:val="24"/>
          <w:szCs w:val="24"/>
          <w:lang w:eastAsia="ru-RU"/>
        </w:rPr>
        <w:t xml:space="preserve">   Расходы  по  статье  на  приобретение медикаментов,  прохождение  медосмотра</w:t>
      </w:r>
    </w:p>
    <w:p w:rsidR="00A7798D" w:rsidRPr="00A7798D" w:rsidRDefault="00A7798D" w:rsidP="00A7798D">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в прибыли сбытовой компании на 2016 год с учетом решения ФАС составили 82 395 руб. </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По предложению ОАО «КСК» затраты по данной статье на 2017 год составят                           49 948 руб., в том числе на реализацию электроэнергии населению 30 968 руб. </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Расходы планируются сбытовой компанией  на проведение периодических, а также внеочередных медицинских осмотров сотрудников сбытовой компании.</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данным ОАО «КСК»  фактические расходы по рассматриваемой статье в 2015 году составили 44 041  руб., а за 9 месяцев 2016 года – 37 190 руб.</w:t>
      </w:r>
    </w:p>
    <w:p w:rsidR="00A7798D" w:rsidRPr="00A7798D" w:rsidRDefault="00A7798D" w:rsidP="00A7798D">
      <w:pPr>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В подтверждение расходов на  проведение периодических, а также внеочередных медицинских осмотров сотрудников сбытовой  компанией  представлена  оборотно-сальдовая ведомость  по счету 91,02  за 2015 год и за 9 месяцев 2016 года.</w:t>
      </w:r>
    </w:p>
    <w:p w:rsidR="00A7798D" w:rsidRPr="00A7798D" w:rsidRDefault="00A7798D" w:rsidP="00A7798D">
      <w:pPr>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Руководствуясь подпунктом 4 пункта 19 Основ ценообразования и учитывая, что периодические и внеочередные медицинские осмотры сотрудников сбытовой компании предусмотрены  пунктом 5.1.5 раздела 5 ОТС эксперты учитывают указанные расходы в расчете прибыли.</w:t>
      </w:r>
    </w:p>
    <w:p w:rsid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iCs/>
          <w:sz w:val="24"/>
          <w:szCs w:val="24"/>
          <w:lang w:eastAsia="ru-RU"/>
        </w:rPr>
        <w:t xml:space="preserve"> </w:t>
      </w:r>
      <w:r w:rsidRPr="00D95C00">
        <w:rPr>
          <w:rFonts w:ascii="Times New Roman" w:eastAsia="Times New Roman" w:hAnsi="Times New Roman" w:cs="Times New Roman"/>
          <w:iCs/>
          <w:sz w:val="24"/>
          <w:szCs w:val="24"/>
          <w:lang w:eastAsia="ru-RU"/>
        </w:rPr>
        <w:t>Р</w:t>
      </w:r>
      <w:r w:rsidRPr="00D95C00">
        <w:rPr>
          <w:rFonts w:ascii="Times New Roman" w:eastAsia="Times New Roman" w:hAnsi="Times New Roman" w:cs="Times New Roman"/>
          <w:sz w:val="24"/>
          <w:szCs w:val="24"/>
          <w:lang w:eastAsia="ru-RU"/>
        </w:rPr>
        <w:t>асходы на проведение периодических, а также внеочередных медицинских осмотров сотрудников сбытовой компании эксперты определили исходя из фактических расходов                  за  2015 год  и с учетом ИПЦ на 2016 год – 107,4, на 2017 год – 104,7 в размере 49 618 руб., в том числе  на реализацию электроэнергии населению -  30 714 руб.</w:t>
      </w:r>
    </w:p>
    <w:p w:rsidR="00A7798D" w:rsidRPr="00A7798D" w:rsidRDefault="00A7798D" w:rsidP="00A7798D">
      <w:pPr>
        <w:shd w:val="clear" w:color="auto" w:fill="FFFFFF"/>
        <w:spacing w:after="0" w:line="240" w:lineRule="auto"/>
        <w:ind w:left="1036"/>
        <w:jc w:val="center"/>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Оплата труда работников</w:t>
      </w:r>
    </w:p>
    <w:p w:rsidR="00A7798D" w:rsidRPr="00A7798D" w:rsidRDefault="00A7798D" w:rsidP="00A7798D">
      <w:pPr>
        <w:shd w:val="clear" w:color="auto" w:fill="FFFFFF"/>
        <w:spacing w:after="0" w:line="240" w:lineRule="auto"/>
        <w:jc w:val="center"/>
        <w:textAlignment w:val="baseline"/>
        <w:outlineLvl w:val="2"/>
        <w:rPr>
          <w:rFonts w:ascii="Times New Roman" w:eastAsia="Times New Roman" w:hAnsi="Times New Roman" w:cs="Times New Roman"/>
          <w:b/>
          <w:iCs/>
          <w:sz w:val="24"/>
          <w:szCs w:val="24"/>
          <w:highlight w:val="lightGray"/>
          <w:lang w:eastAsia="ru-RU"/>
        </w:rPr>
      </w:pPr>
      <w:r w:rsidRPr="00A7798D">
        <w:rPr>
          <w:rFonts w:ascii="Times New Roman" w:eastAsia="Times New Roman" w:hAnsi="Times New Roman" w:cs="Times New Roman"/>
          <w:sz w:val="24"/>
          <w:szCs w:val="24"/>
          <w:lang w:eastAsia="ru-RU"/>
        </w:rPr>
        <w:t xml:space="preserve">                  производственной сферы из прибыли</w:t>
      </w:r>
      <w:r w:rsidR="00D95C00">
        <w:rPr>
          <w:rFonts w:ascii="Times New Roman" w:eastAsia="Times New Roman" w:hAnsi="Times New Roman" w:cs="Times New Roman"/>
          <w:sz w:val="24"/>
          <w:szCs w:val="24"/>
          <w:lang w:eastAsia="ru-RU"/>
        </w:rPr>
        <w:t>.</w:t>
      </w:r>
    </w:p>
    <w:p w:rsidR="00A7798D" w:rsidRPr="00A7798D" w:rsidRDefault="00A7798D" w:rsidP="00A7798D">
      <w:pPr>
        <w:shd w:val="clear" w:color="auto" w:fill="FFFFFF"/>
        <w:tabs>
          <w:tab w:val="left" w:pos="709"/>
        </w:tabs>
        <w:spacing w:after="0" w:line="240" w:lineRule="auto"/>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Расходы по данной статье на 2016 год в  расчете прибыли сбытовой компании                           не предусматривались.</w:t>
      </w:r>
    </w:p>
    <w:p w:rsidR="00A7798D" w:rsidRPr="00A7798D" w:rsidRDefault="00A7798D" w:rsidP="00A7798D">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По предложению ОАО «КСК» расходы на оплату труда работников   производственной сферы на 2017 год из прибыли составят 1 734 912 руб., в том числе на реализацию электроэнергии населению 1 075 645 руб.</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В составе расходов по рассматриваемой статье сбытовая компания  включает следующие выплаты:</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iCs/>
          <w:sz w:val="24"/>
          <w:szCs w:val="24"/>
          <w:lang w:eastAsia="ru-RU"/>
        </w:rPr>
      </w:pPr>
      <w:r w:rsidRPr="00A7798D">
        <w:rPr>
          <w:rFonts w:ascii="Times New Roman" w:eastAsia="Times New Roman" w:hAnsi="Times New Roman" w:cs="Times New Roman"/>
          <w:sz w:val="24"/>
          <w:szCs w:val="24"/>
          <w:lang w:eastAsia="ru-RU"/>
        </w:rPr>
        <w:t>-</w:t>
      </w:r>
      <w:r w:rsidRPr="00A7798D">
        <w:rPr>
          <w:rFonts w:ascii="Times New Roman" w:eastAsia="Times New Roman" w:hAnsi="Times New Roman" w:cs="Times New Roman"/>
          <w:iCs/>
          <w:sz w:val="24"/>
          <w:szCs w:val="24"/>
          <w:lang w:eastAsia="ru-RU"/>
        </w:rPr>
        <w:t xml:space="preserve">вознаграждение членам Ревизионной комиссии – 227 639 руб., </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iCs/>
          <w:sz w:val="24"/>
          <w:szCs w:val="24"/>
          <w:lang w:eastAsia="ru-RU"/>
        </w:rPr>
      </w:pPr>
      <w:r w:rsidRPr="00A7798D">
        <w:rPr>
          <w:rFonts w:ascii="Times New Roman" w:eastAsia="Times New Roman" w:hAnsi="Times New Roman" w:cs="Times New Roman"/>
          <w:iCs/>
          <w:sz w:val="24"/>
          <w:szCs w:val="24"/>
          <w:lang w:eastAsia="ru-RU"/>
        </w:rPr>
        <w:t xml:space="preserve">-денежное поощрение к юбилею – 195 637 руб., </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iCs/>
          <w:sz w:val="24"/>
          <w:szCs w:val="24"/>
          <w:lang w:eastAsia="ru-RU"/>
        </w:rPr>
      </w:pPr>
      <w:r w:rsidRPr="00A7798D">
        <w:rPr>
          <w:rFonts w:ascii="Times New Roman" w:eastAsia="Times New Roman" w:hAnsi="Times New Roman" w:cs="Times New Roman"/>
          <w:iCs/>
          <w:sz w:val="24"/>
          <w:szCs w:val="24"/>
          <w:lang w:eastAsia="ru-RU"/>
        </w:rPr>
        <w:t xml:space="preserve">-оплата секретарю Совета Директоров - 238 479 руб., </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iCs/>
          <w:sz w:val="24"/>
          <w:szCs w:val="24"/>
          <w:lang w:eastAsia="ru-RU"/>
        </w:rPr>
      </w:pPr>
      <w:r w:rsidRPr="00A7798D">
        <w:rPr>
          <w:rFonts w:ascii="Times New Roman" w:eastAsia="Times New Roman" w:hAnsi="Times New Roman" w:cs="Times New Roman"/>
          <w:iCs/>
          <w:sz w:val="24"/>
          <w:szCs w:val="24"/>
          <w:lang w:eastAsia="ru-RU"/>
        </w:rPr>
        <w:t>-вознаграждение членам Совета Директоров - 1 073 157 руб.</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iCs/>
          <w:sz w:val="24"/>
          <w:szCs w:val="24"/>
          <w:lang w:eastAsia="ru-RU"/>
        </w:rPr>
      </w:pPr>
      <w:r w:rsidRPr="00A7798D">
        <w:rPr>
          <w:rFonts w:ascii="Times New Roman" w:eastAsia="Times New Roman" w:hAnsi="Times New Roman" w:cs="Times New Roman"/>
          <w:sz w:val="24"/>
          <w:szCs w:val="24"/>
          <w:lang w:eastAsia="ru-RU"/>
        </w:rPr>
        <w:lastRenderedPageBreak/>
        <w:t xml:space="preserve"> В соответствии с  Федеральным законом от 26.12.1995  № 208-ФЗ «Об акционерных обществах» вознаграждение</w:t>
      </w:r>
      <w:r w:rsidRPr="00A7798D">
        <w:rPr>
          <w:rFonts w:ascii="Times New Roman" w:eastAsia="Times New Roman" w:hAnsi="Times New Roman" w:cs="Times New Roman"/>
          <w:iCs/>
          <w:sz w:val="24"/>
          <w:szCs w:val="24"/>
          <w:lang w:eastAsia="ru-RU"/>
        </w:rPr>
        <w:t xml:space="preserve"> членам Ревизионной комиссии, Совета Директоров, секретарю Совета Директоров является добровольным и не предусмотрено Основами ценообразования. </w:t>
      </w:r>
    </w:p>
    <w:p w:rsidR="00A7798D" w:rsidRPr="00D95C00"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D95C00">
        <w:rPr>
          <w:rFonts w:ascii="Times New Roman" w:eastAsia="Times New Roman" w:hAnsi="Times New Roman" w:cs="Times New Roman"/>
          <w:iCs/>
          <w:sz w:val="24"/>
          <w:szCs w:val="24"/>
          <w:lang w:eastAsia="ru-RU"/>
        </w:rPr>
        <w:t xml:space="preserve">  На основании изложенного, в</w:t>
      </w:r>
      <w:r w:rsidRPr="00D95C00">
        <w:rPr>
          <w:rFonts w:ascii="Times New Roman" w:eastAsia="Times New Roman" w:hAnsi="Times New Roman" w:cs="Times New Roman"/>
          <w:sz w:val="24"/>
          <w:szCs w:val="24"/>
          <w:lang w:eastAsia="ru-RU"/>
        </w:rPr>
        <w:t>ключение данных расходов в  расчет прибыли сбытовой компании  экономически не обосновано.</w:t>
      </w:r>
    </w:p>
    <w:p w:rsidR="00A7798D" w:rsidRPr="00A7798D" w:rsidRDefault="00A7798D" w:rsidP="00A7798D">
      <w:pPr>
        <w:shd w:val="clear" w:color="auto" w:fill="FFFFFF"/>
        <w:tabs>
          <w:tab w:val="left" w:pos="709"/>
        </w:tabs>
        <w:spacing w:after="0" w:line="240" w:lineRule="auto"/>
        <w:jc w:val="both"/>
        <w:textAlignment w:val="baseline"/>
        <w:outlineLvl w:val="2"/>
        <w:rPr>
          <w:rFonts w:ascii="Times New Roman" w:eastAsia="Times New Roman" w:hAnsi="Times New Roman" w:cs="Times New Roman"/>
          <w:i/>
          <w:sz w:val="24"/>
          <w:szCs w:val="24"/>
          <w:lang w:eastAsia="ru-RU"/>
        </w:rPr>
      </w:pPr>
      <w:r w:rsidRPr="00A7798D">
        <w:rPr>
          <w:rFonts w:ascii="Times New Roman" w:eastAsia="Times New Roman" w:hAnsi="Times New Roman" w:cs="Times New Roman"/>
          <w:sz w:val="24"/>
          <w:szCs w:val="24"/>
          <w:lang w:eastAsia="ru-RU"/>
        </w:rPr>
        <w:t xml:space="preserve">          Расходы по статье </w:t>
      </w:r>
      <w:r w:rsidRPr="00A7798D">
        <w:rPr>
          <w:rFonts w:ascii="Times New Roman" w:eastAsia="Times New Roman" w:hAnsi="Times New Roman" w:cs="Times New Roman"/>
          <w:i/>
          <w:sz w:val="24"/>
          <w:szCs w:val="24"/>
          <w:lang w:eastAsia="ru-RU"/>
        </w:rPr>
        <w:t>«</w:t>
      </w:r>
      <w:r w:rsidRPr="00A7798D">
        <w:rPr>
          <w:rFonts w:ascii="Times New Roman" w:eastAsia="Times New Roman" w:hAnsi="Times New Roman" w:cs="Times New Roman"/>
          <w:sz w:val="24"/>
          <w:szCs w:val="24"/>
          <w:lang w:eastAsia="ru-RU"/>
        </w:rPr>
        <w:t xml:space="preserve">Денежное поощрение к юбилею» по решению ФАС России                      на 2016 год составили 241 868 руб. </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предложению ОАО «КСК» расходы на денежное поощрение к юбилею в  2017 году составят 195 637 руб.,  в том числе на реализацию электроэнергии населению 121 295 руб.</w:t>
      </w:r>
    </w:p>
    <w:p w:rsidR="00A7798D" w:rsidRPr="00A7798D" w:rsidRDefault="00A7798D" w:rsidP="00A7798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данным ОАО «КСК»  фактические расходы по рассматриваемой статье в 2015 году составили 104 033  руб., а за 9 месяцев 2016 года – 136 500 руб.</w:t>
      </w:r>
    </w:p>
    <w:p w:rsidR="00A7798D" w:rsidRPr="00A7798D" w:rsidRDefault="00A7798D" w:rsidP="00A7798D">
      <w:pPr>
        <w:tabs>
          <w:tab w:val="left" w:pos="709"/>
        </w:tabs>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В подтверждение расходов на денежное поощрение к юбилею сбытовой  компанией  представлена  оборотно-сальдовая ведомость  по счету 91.02  за 2015 год и за 9 месяцев                     2016 года.</w:t>
      </w:r>
    </w:p>
    <w:p w:rsid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D95C00">
        <w:rPr>
          <w:rFonts w:ascii="Times New Roman" w:eastAsia="Times New Roman" w:hAnsi="Times New Roman" w:cs="Times New Roman"/>
          <w:iCs/>
          <w:sz w:val="24"/>
          <w:szCs w:val="24"/>
          <w:lang w:eastAsia="ru-RU"/>
        </w:rPr>
        <w:t>Р</w:t>
      </w:r>
      <w:r w:rsidRPr="00D95C00">
        <w:rPr>
          <w:rFonts w:ascii="Times New Roman" w:eastAsia="Times New Roman" w:hAnsi="Times New Roman" w:cs="Times New Roman"/>
          <w:sz w:val="24"/>
          <w:szCs w:val="24"/>
          <w:lang w:eastAsia="ru-RU"/>
        </w:rPr>
        <w:t>асходы на денежное поощрение к юбилею эксперты определили исходя                                          из фактических расходов за  2016 год в пересчете на год и с учетом ИПЦ на 2017 год – 104,7              в размере 193 431 руб., в том числе на реализацию электроэнергии населению – 119 734 руб.</w:t>
      </w:r>
    </w:p>
    <w:p w:rsidR="00A7798D" w:rsidRPr="00A7798D" w:rsidRDefault="00A7798D" w:rsidP="00A7798D">
      <w:pPr>
        <w:spacing w:after="0" w:line="240" w:lineRule="auto"/>
        <w:ind w:left="496"/>
        <w:jc w:val="center"/>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Прибыль на прочие цели</w:t>
      </w:r>
      <w:r w:rsidR="00D95C00">
        <w:rPr>
          <w:rFonts w:ascii="Times New Roman" w:eastAsia="Times New Roman" w:hAnsi="Times New Roman" w:cs="Times New Roman"/>
          <w:sz w:val="24"/>
          <w:szCs w:val="24"/>
          <w:lang w:eastAsia="ru-RU"/>
        </w:rPr>
        <w:t>.</w:t>
      </w:r>
    </w:p>
    <w:p w:rsidR="00A7798D" w:rsidRPr="00A7798D" w:rsidRDefault="00A7798D" w:rsidP="00A7798D">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Расходы по данной статье на 2016 год в расчете прибыли сбытовой компании  утверждены </w:t>
      </w:r>
      <w:r w:rsidR="00D95C00">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в размере 111 731 руб. Данные расходы были запланированы экспертами на денежное поощрение к юбилею.</w:t>
      </w:r>
    </w:p>
    <w:p w:rsidR="00A7798D" w:rsidRPr="00A7798D" w:rsidRDefault="00A7798D" w:rsidP="00A7798D">
      <w:pPr>
        <w:shd w:val="clear" w:color="auto" w:fill="FFFFFF"/>
        <w:spacing w:after="0" w:line="240" w:lineRule="auto"/>
        <w:jc w:val="both"/>
        <w:textAlignment w:val="baseline"/>
        <w:outlineLvl w:val="2"/>
        <w:rPr>
          <w:rFonts w:ascii="Times New Roman" w:eastAsia="Times New Roman" w:hAnsi="Times New Roman" w:cs="Times New Roman"/>
          <w:sz w:val="24"/>
          <w:szCs w:val="24"/>
          <w:highlight w:val="lightGray"/>
          <w:lang w:eastAsia="ru-RU"/>
        </w:rPr>
      </w:pPr>
      <w:r w:rsidRPr="00A7798D">
        <w:rPr>
          <w:rFonts w:ascii="Times New Roman" w:eastAsia="Times New Roman" w:hAnsi="Times New Roman" w:cs="Times New Roman"/>
          <w:sz w:val="24"/>
          <w:szCs w:val="24"/>
          <w:lang w:eastAsia="ru-RU"/>
        </w:rPr>
        <w:t xml:space="preserve">           Расходы на  денежное поощрение к юбилею на 2017 год экспертами учтены в разделе «7.3. Оплата труда работников производственной сферы из прибыли».</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По предложению ОАО «КСК» расходы на прибыль на прочие цели на 2017 год составят                     352 956 руб.,  в том числе на реализацию электроэнергии населению 218 833 руб.</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Фактические расходы за 9 месяцев 2016 года согласно данным бухгалтерской отчетности составили 311 215 руб., в том числе: </w:t>
      </w:r>
    </w:p>
    <w:p w:rsidR="00A7798D" w:rsidRPr="00A7798D" w:rsidRDefault="00A7798D" w:rsidP="00A7798D">
      <w:pPr>
        <w:spacing w:after="0" w:line="240" w:lineRule="auto"/>
        <w:ind w:firstLine="709"/>
        <w:jc w:val="both"/>
        <w:rPr>
          <w:rFonts w:ascii="Times New Roman" w:eastAsia="Times New Roman" w:hAnsi="Times New Roman" w:cs="Times New Roman"/>
          <w:iCs/>
          <w:sz w:val="24"/>
          <w:szCs w:val="24"/>
          <w:lang w:eastAsia="ru-RU"/>
        </w:rPr>
      </w:pPr>
      <w:r w:rsidRPr="00A7798D">
        <w:rPr>
          <w:rFonts w:ascii="Times New Roman" w:eastAsia="Times New Roman" w:hAnsi="Times New Roman" w:cs="Times New Roman"/>
          <w:i/>
          <w:iCs/>
          <w:sz w:val="24"/>
          <w:szCs w:val="24"/>
          <w:lang w:eastAsia="ru-RU"/>
        </w:rPr>
        <w:t>-</w:t>
      </w:r>
      <w:r w:rsidRPr="00A7798D">
        <w:rPr>
          <w:rFonts w:ascii="Times New Roman" w:eastAsia="Times New Roman" w:hAnsi="Times New Roman" w:cs="Times New Roman"/>
          <w:iCs/>
          <w:sz w:val="24"/>
          <w:szCs w:val="24"/>
          <w:lang w:eastAsia="ru-RU"/>
        </w:rPr>
        <w:t xml:space="preserve">материалы непроизводственные (водонагреватель в Кировском отделении, вывески                 и стенды в отделения) - 33 920 руб., </w:t>
      </w:r>
    </w:p>
    <w:p w:rsidR="00A7798D" w:rsidRPr="00A7798D" w:rsidRDefault="00A7798D" w:rsidP="00A7798D">
      <w:pPr>
        <w:spacing w:after="0" w:line="240" w:lineRule="auto"/>
        <w:ind w:firstLine="709"/>
        <w:jc w:val="both"/>
        <w:rPr>
          <w:rFonts w:ascii="Times New Roman" w:eastAsia="Times New Roman" w:hAnsi="Times New Roman" w:cs="Times New Roman"/>
          <w:iCs/>
          <w:sz w:val="24"/>
          <w:szCs w:val="24"/>
          <w:lang w:eastAsia="ru-RU"/>
        </w:rPr>
      </w:pPr>
      <w:r w:rsidRPr="00A7798D">
        <w:rPr>
          <w:rFonts w:ascii="Times New Roman" w:eastAsia="Times New Roman" w:hAnsi="Times New Roman" w:cs="Times New Roman"/>
          <w:iCs/>
          <w:sz w:val="24"/>
          <w:szCs w:val="24"/>
          <w:lang w:eastAsia="ru-RU"/>
        </w:rPr>
        <w:t xml:space="preserve">-оценка рыночной стоимости акций (Акции ОАО" Калужская сбытовая компания")           - 255 000 руб., </w:t>
      </w:r>
    </w:p>
    <w:p w:rsidR="00A7798D" w:rsidRPr="00A7798D" w:rsidRDefault="00A7798D" w:rsidP="00A7798D">
      <w:pPr>
        <w:spacing w:after="0" w:line="240" w:lineRule="auto"/>
        <w:ind w:firstLine="709"/>
        <w:jc w:val="both"/>
        <w:rPr>
          <w:rFonts w:ascii="Times New Roman" w:eastAsia="Times New Roman" w:hAnsi="Times New Roman" w:cs="Times New Roman"/>
          <w:iCs/>
          <w:sz w:val="24"/>
          <w:szCs w:val="24"/>
          <w:lang w:eastAsia="ru-RU"/>
        </w:rPr>
      </w:pPr>
      <w:r w:rsidRPr="00A7798D">
        <w:rPr>
          <w:rFonts w:ascii="Times New Roman" w:eastAsia="Times New Roman" w:hAnsi="Times New Roman" w:cs="Times New Roman"/>
          <w:iCs/>
          <w:sz w:val="24"/>
          <w:szCs w:val="24"/>
          <w:lang w:eastAsia="ru-RU"/>
        </w:rPr>
        <w:t>-представительские расходы - 22 295 руб.</w:t>
      </w:r>
    </w:p>
    <w:p w:rsidR="00A7798D" w:rsidRPr="00A7798D" w:rsidRDefault="00A7798D" w:rsidP="00A7798D">
      <w:pPr>
        <w:spacing w:after="0" w:line="240" w:lineRule="auto"/>
        <w:ind w:firstLine="709"/>
        <w:jc w:val="both"/>
        <w:rPr>
          <w:rFonts w:ascii="Times New Roman" w:eastAsia="Times New Roman" w:hAnsi="Times New Roman" w:cs="Times New Roman"/>
          <w:iCs/>
          <w:sz w:val="24"/>
          <w:szCs w:val="24"/>
          <w:lang w:eastAsia="ru-RU"/>
        </w:rPr>
      </w:pPr>
      <w:r w:rsidRPr="00A7798D">
        <w:rPr>
          <w:rFonts w:ascii="Times New Roman" w:eastAsia="Times New Roman" w:hAnsi="Times New Roman" w:cs="Times New Roman"/>
          <w:sz w:val="24"/>
          <w:szCs w:val="24"/>
          <w:lang w:eastAsia="ru-RU"/>
        </w:rPr>
        <w:t>По мнению экспертов, расходы по статье «</w:t>
      </w:r>
      <w:r w:rsidRPr="00A7798D">
        <w:rPr>
          <w:rFonts w:ascii="Times New Roman" w:eastAsia="Times New Roman" w:hAnsi="Times New Roman" w:cs="Times New Roman"/>
          <w:iCs/>
          <w:sz w:val="24"/>
          <w:szCs w:val="24"/>
          <w:lang w:eastAsia="ru-RU"/>
        </w:rPr>
        <w:t xml:space="preserve">материалы непроизводственные» не относятся к рассматриваемой статье о должны быть профинансированы организацией из статьи «материалы». </w:t>
      </w:r>
    </w:p>
    <w:p w:rsidR="00A7798D" w:rsidRPr="00A7798D" w:rsidRDefault="00A7798D" w:rsidP="00A7798D">
      <w:pPr>
        <w:shd w:val="clear" w:color="auto" w:fill="FFFFFF"/>
        <w:spacing w:after="0" w:line="240" w:lineRule="auto"/>
        <w:jc w:val="both"/>
        <w:textAlignment w:val="baseline"/>
        <w:outlineLvl w:val="2"/>
        <w:rPr>
          <w:rFonts w:ascii="Times New Roman" w:eastAsia="Times New Roman" w:hAnsi="Times New Roman" w:cs="Times New Roman"/>
          <w:iCs/>
          <w:sz w:val="24"/>
          <w:szCs w:val="24"/>
          <w:lang w:eastAsia="ru-RU"/>
        </w:rPr>
      </w:pPr>
      <w:r w:rsidRPr="00A7798D">
        <w:rPr>
          <w:rFonts w:ascii="Times New Roman" w:eastAsia="Times New Roman" w:hAnsi="Times New Roman" w:cs="Times New Roman"/>
          <w:iCs/>
          <w:sz w:val="24"/>
          <w:szCs w:val="24"/>
          <w:lang w:eastAsia="ru-RU"/>
        </w:rPr>
        <w:t xml:space="preserve">          Расходы по статьям  «оценка рыночной стоимости акций» и «представительские расходы» непосредственно с осуществлением деятельности гарантирующего поставщика не связаны.  Затраты по рассматриваемым статьям</w:t>
      </w:r>
      <w:r w:rsidRPr="00A7798D">
        <w:rPr>
          <w:rFonts w:ascii="Times New Roman" w:eastAsia="Times New Roman" w:hAnsi="Times New Roman" w:cs="Times New Roman"/>
          <w:color w:val="000000"/>
          <w:sz w:val="24"/>
          <w:szCs w:val="24"/>
          <w:lang w:eastAsia="ru-RU"/>
        </w:rPr>
        <w:t xml:space="preserve"> </w:t>
      </w:r>
      <w:r w:rsidRPr="00A7798D">
        <w:rPr>
          <w:rFonts w:ascii="Times New Roman" w:eastAsia="Times New Roman" w:hAnsi="Times New Roman" w:cs="Times New Roman"/>
          <w:iCs/>
          <w:sz w:val="24"/>
          <w:szCs w:val="24"/>
          <w:lang w:eastAsia="ru-RU"/>
        </w:rPr>
        <w:t xml:space="preserve"> эксперты в расчете прибыли сбытовой компании не учитывают.</w:t>
      </w:r>
    </w:p>
    <w:p w:rsidR="00A7798D" w:rsidRPr="00D95C00" w:rsidRDefault="00A7798D" w:rsidP="00A7798D">
      <w:pPr>
        <w:shd w:val="clear" w:color="auto" w:fill="FFFFFF"/>
        <w:tabs>
          <w:tab w:val="left" w:pos="709"/>
        </w:tabs>
        <w:spacing w:after="0" w:line="240" w:lineRule="auto"/>
        <w:jc w:val="both"/>
        <w:textAlignment w:val="baseline"/>
        <w:outlineLvl w:val="2"/>
        <w:rPr>
          <w:rFonts w:ascii="Times New Roman" w:eastAsia="Times New Roman" w:hAnsi="Times New Roman" w:cs="Times New Roman"/>
          <w:iCs/>
          <w:sz w:val="24"/>
          <w:szCs w:val="24"/>
          <w:highlight w:val="yellow"/>
          <w:lang w:eastAsia="ru-RU"/>
        </w:rPr>
      </w:pPr>
      <w:r w:rsidRPr="00A7798D">
        <w:rPr>
          <w:rFonts w:ascii="Times New Roman" w:eastAsia="Times New Roman" w:hAnsi="Times New Roman" w:cs="Times New Roman"/>
          <w:i/>
          <w:iCs/>
          <w:sz w:val="24"/>
          <w:szCs w:val="24"/>
          <w:lang w:eastAsia="ru-RU"/>
        </w:rPr>
        <w:t xml:space="preserve">           </w:t>
      </w:r>
      <w:r w:rsidRPr="00D95C00">
        <w:rPr>
          <w:rFonts w:ascii="Times New Roman" w:eastAsia="Times New Roman" w:hAnsi="Times New Roman" w:cs="Times New Roman"/>
          <w:iCs/>
          <w:sz w:val="24"/>
          <w:szCs w:val="24"/>
          <w:lang w:eastAsia="ru-RU"/>
        </w:rPr>
        <w:t xml:space="preserve">На основании изложенного, указанные расходы эксперты в расчет прибыли не включают, так как  считают экономически не обоснованными. </w:t>
      </w:r>
    </w:p>
    <w:p w:rsidR="00A7798D" w:rsidRPr="00A7798D" w:rsidRDefault="00A7798D" w:rsidP="00A7798D">
      <w:pPr>
        <w:spacing w:after="0" w:line="240" w:lineRule="auto"/>
        <w:ind w:firstLine="709"/>
        <w:jc w:val="center"/>
        <w:outlineLvl w:val="5"/>
        <w:rPr>
          <w:rFonts w:ascii="Times New Roman" w:eastAsia="Times New Roman" w:hAnsi="Times New Roman" w:cs="Times New Roman"/>
          <w:b/>
          <w:bCs/>
          <w:sz w:val="24"/>
          <w:szCs w:val="24"/>
          <w:lang w:eastAsia="ru-RU"/>
        </w:rPr>
      </w:pPr>
      <w:r w:rsidRPr="00A7798D">
        <w:rPr>
          <w:rFonts w:ascii="Times New Roman" w:eastAsia="Times New Roman" w:hAnsi="Times New Roman" w:cs="Times New Roman"/>
          <w:bCs/>
          <w:sz w:val="24"/>
          <w:szCs w:val="24"/>
          <w:lang w:eastAsia="ru-RU"/>
        </w:rPr>
        <w:t>Налоги и платежи за счет прибыли</w:t>
      </w:r>
      <w:r w:rsidR="00D95C00">
        <w:rPr>
          <w:rFonts w:ascii="Times New Roman" w:eastAsia="Times New Roman" w:hAnsi="Times New Roman" w:cs="Times New Roman"/>
          <w:bCs/>
          <w:sz w:val="24"/>
          <w:szCs w:val="24"/>
          <w:lang w:eastAsia="ru-RU"/>
        </w:rPr>
        <w:t>.</w:t>
      </w:r>
    </w:p>
    <w:p w:rsidR="00A7798D" w:rsidRPr="00A7798D" w:rsidRDefault="00A7798D" w:rsidP="00A7798D">
      <w:pPr>
        <w:tabs>
          <w:tab w:val="left" w:pos="709"/>
        </w:tabs>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Расходы на уплату налога на прибыль рассчитаны экспертами исходя из налогооблагаемой базы составляющей 10 960 880 руб., и налоговая ставки налога   20 процентов. </w:t>
      </w:r>
    </w:p>
    <w:p w:rsidR="006A4831" w:rsidRDefault="00A7798D" w:rsidP="006A4831">
      <w:pPr>
        <w:spacing w:after="0" w:line="240" w:lineRule="auto"/>
        <w:ind w:firstLine="567"/>
        <w:jc w:val="both"/>
        <w:rPr>
          <w:rFonts w:ascii="Times New Roman" w:eastAsia="Times New Roman" w:hAnsi="Times New Roman" w:cs="Times New Roman"/>
          <w:sz w:val="24"/>
          <w:szCs w:val="24"/>
          <w:lang w:eastAsia="ru-RU"/>
        </w:rPr>
      </w:pPr>
      <w:r w:rsidRPr="00D95C00">
        <w:rPr>
          <w:rFonts w:ascii="Times New Roman" w:eastAsia="Times New Roman" w:hAnsi="Times New Roman" w:cs="Times New Roman"/>
          <w:sz w:val="24"/>
          <w:szCs w:val="24"/>
          <w:lang w:eastAsia="ru-RU"/>
        </w:rPr>
        <w:t xml:space="preserve"> По расчету экспертов  экономически обоснованными расходами по статье «Налоги </w:t>
      </w:r>
      <w:r w:rsidR="00D95C00">
        <w:rPr>
          <w:rFonts w:ascii="Times New Roman" w:eastAsia="Times New Roman" w:hAnsi="Times New Roman" w:cs="Times New Roman"/>
          <w:sz w:val="24"/>
          <w:szCs w:val="24"/>
          <w:lang w:eastAsia="ru-RU"/>
        </w:rPr>
        <w:br/>
      </w:r>
      <w:r w:rsidRPr="00D95C00">
        <w:rPr>
          <w:rFonts w:ascii="Times New Roman" w:eastAsia="Times New Roman" w:hAnsi="Times New Roman" w:cs="Times New Roman"/>
          <w:sz w:val="24"/>
          <w:szCs w:val="24"/>
          <w:lang w:eastAsia="ru-RU"/>
        </w:rPr>
        <w:t>и платежи за счет прибыли» в 2017 году являются расходы в сумме 2 740 220    руб., в том числе                            на реализацию электроэнергии населению –1 696 196 руб.</w:t>
      </w:r>
    </w:p>
    <w:p w:rsidR="006A4831" w:rsidRDefault="00A7798D" w:rsidP="006A4831">
      <w:pPr>
        <w:spacing w:after="0" w:line="240" w:lineRule="auto"/>
        <w:ind w:firstLine="567"/>
        <w:jc w:val="center"/>
        <w:rPr>
          <w:rFonts w:ascii="Times New Roman" w:eastAsia="Times New Roman" w:hAnsi="Times New Roman" w:cs="Times New Roman"/>
          <w:bCs/>
          <w:sz w:val="24"/>
          <w:szCs w:val="24"/>
          <w:lang w:eastAsia="ru-RU"/>
        </w:rPr>
      </w:pPr>
      <w:r w:rsidRPr="00D95C00">
        <w:rPr>
          <w:rFonts w:ascii="Times New Roman" w:eastAsia="Times New Roman" w:hAnsi="Times New Roman" w:cs="Times New Roman"/>
          <w:bCs/>
          <w:sz w:val="24"/>
          <w:szCs w:val="24"/>
          <w:lang w:eastAsia="ru-RU"/>
        </w:rPr>
        <w:t>Экономически обоснованные расходы, подлежащие возмещению в НВВ, экономически необоснованные расходы, подлежащие исключению из НВВ</w:t>
      </w:r>
      <w:r w:rsidR="00D95C00">
        <w:rPr>
          <w:rFonts w:ascii="Times New Roman" w:eastAsia="Times New Roman" w:hAnsi="Times New Roman" w:cs="Times New Roman"/>
          <w:bCs/>
          <w:sz w:val="24"/>
          <w:szCs w:val="24"/>
          <w:lang w:eastAsia="ru-RU"/>
        </w:rPr>
        <w:t>.</w:t>
      </w:r>
    </w:p>
    <w:p w:rsidR="00A7798D" w:rsidRPr="00D95C00" w:rsidRDefault="00A7798D" w:rsidP="006A4831">
      <w:pPr>
        <w:spacing w:after="0" w:line="240" w:lineRule="auto"/>
        <w:ind w:firstLine="567"/>
        <w:jc w:val="center"/>
        <w:rPr>
          <w:rFonts w:ascii="Times New Roman" w:eastAsia="Times New Roman" w:hAnsi="Times New Roman" w:cs="Times New Roman"/>
          <w:sz w:val="24"/>
          <w:szCs w:val="24"/>
          <w:lang w:eastAsia="ru-RU"/>
        </w:rPr>
      </w:pPr>
      <w:r w:rsidRPr="00D95C00">
        <w:rPr>
          <w:rFonts w:ascii="Times New Roman" w:eastAsia="Times New Roman" w:hAnsi="Times New Roman" w:cs="Times New Roman"/>
          <w:bCs/>
          <w:sz w:val="24"/>
          <w:szCs w:val="24"/>
          <w:lang w:eastAsia="ru-RU"/>
        </w:rPr>
        <w:t>Экономически обоснованные расходы, подлежащие возмещению в НВВ</w:t>
      </w:r>
      <w:r w:rsidR="00D95C00" w:rsidRPr="00D95C00">
        <w:rPr>
          <w:rFonts w:ascii="Times New Roman" w:eastAsia="Times New Roman" w:hAnsi="Times New Roman" w:cs="Times New Roman"/>
          <w:bCs/>
          <w:sz w:val="24"/>
          <w:szCs w:val="24"/>
          <w:lang w:eastAsia="ru-RU"/>
        </w:rPr>
        <w:t>.</w:t>
      </w:r>
    </w:p>
    <w:p w:rsidR="00A7798D" w:rsidRPr="00A7798D" w:rsidRDefault="00A7798D" w:rsidP="00A7798D">
      <w:pPr>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Приказом ФАС России предписано министерству учесть экономически обоснованные расходы ОАО «КСК» в размере 61 439,70 тыс. руб. при установлении цен (тарифов) в сфере электроэнергетики с 1 июля 2016 года. </w:t>
      </w:r>
    </w:p>
    <w:p w:rsidR="00A7798D" w:rsidRPr="00D95C00" w:rsidRDefault="00A7798D" w:rsidP="00A7798D">
      <w:pPr>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lastRenderedPageBreak/>
        <w:t xml:space="preserve">            При этом в связи с неприменением в июле-августе 2016 года пересчитанной сбытовой надбавки образовались недополученные доходы сбытовой компании, которые подлежат учету            в следующем периоде регулирования при определении необходимой валовой выручки                   ОАО «КСК» на 2017 год. Сумма недополученных расходов составила  </w:t>
      </w:r>
      <w:r w:rsidRPr="00D95C00">
        <w:rPr>
          <w:rFonts w:ascii="Times New Roman" w:eastAsia="Times New Roman" w:hAnsi="Times New Roman" w:cs="Times New Roman"/>
          <w:sz w:val="24"/>
          <w:szCs w:val="24"/>
          <w:lang w:eastAsia="ru-RU"/>
        </w:rPr>
        <w:t>16 347 683 руб.</w:t>
      </w:r>
    </w:p>
    <w:p w:rsidR="00A7798D" w:rsidRPr="00D95C00" w:rsidRDefault="00A7798D" w:rsidP="00D95C00">
      <w:pPr>
        <w:spacing w:after="0" w:line="240" w:lineRule="auto"/>
        <w:ind w:left="1036"/>
        <w:jc w:val="center"/>
        <w:rPr>
          <w:rFonts w:ascii="Times New Roman" w:eastAsia="Times New Roman" w:hAnsi="Times New Roman" w:cs="Times New Roman"/>
          <w:sz w:val="24"/>
          <w:szCs w:val="24"/>
          <w:lang w:eastAsia="ru-RU"/>
        </w:rPr>
      </w:pPr>
      <w:r w:rsidRPr="00D95C00">
        <w:rPr>
          <w:rFonts w:ascii="Times New Roman" w:eastAsia="Times New Roman" w:hAnsi="Times New Roman" w:cs="Times New Roman"/>
          <w:bCs/>
          <w:sz w:val="24"/>
          <w:szCs w:val="24"/>
          <w:lang w:eastAsia="ru-RU"/>
        </w:rPr>
        <w:t>Экономически необоснованные расходы, подлежащие исключению из НВВ</w:t>
      </w:r>
      <w:r w:rsidR="00D95C00" w:rsidRPr="00D95C00">
        <w:rPr>
          <w:rFonts w:ascii="Times New Roman" w:eastAsia="Times New Roman" w:hAnsi="Times New Roman" w:cs="Times New Roman"/>
          <w:bCs/>
          <w:sz w:val="24"/>
          <w:szCs w:val="24"/>
          <w:lang w:eastAsia="ru-RU"/>
        </w:rPr>
        <w:t>.</w:t>
      </w:r>
    </w:p>
    <w:p w:rsidR="00A7798D" w:rsidRPr="00A7798D" w:rsidRDefault="00A7798D" w:rsidP="00A7798D">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Согласно пункту 12 Методических указаний, выявленные по данным статистической </w:t>
      </w:r>
      <w:r w:rsidR="00D95C00">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или бухгалтерской отчетности не использованные в течение базового периода регулирования средства по отдельным статьям расходов,  учитываются региональными органами при установлении сбытовой надбавки на следующий период регулирования в качестве источника покрытия расходов следующего периода регулирования.</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Экспертами по факту анализа расходов 2015 года исключены средства  в размере        руб., не использованные организацией по отдельным статьям расходов, которые были  предусмотрены в необходимой валовой выручке 2015 года, по следующим статьям:</w:t>
      </w:r>
    </w:p>
    <w:p w:rsidR="00A7798D" w:rsidRPr="00D95C00"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D95C00">
        <w:rPr>
          <w:rFonts w:ascii="Times New Roman" w:eastAsia="Times New Roman" w:hAnsi="Times New Roman" w:cs="Times New Roman"/>
          <w:sz w:val="24"/>
          <w:szCs w:val="24"/>
          <w:lang w:eastAsia="ru-RU"/>
        </w:rPr>
        <w:t>1.Расходы на реализацию -  5 649 581  руб., в том числе:</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электро, тепло снабжение -  522 626 руб.;</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ремонт основных средств – 5 998 руб.;</w:t>
      </w:r>
    </w:p>
    <w:p w:rsidR="00A7798D" w:rsidRPr="00C74B94"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C74B94">
        <w:rPr>
          <w:rFonts w:ascii="Times New Roman" w:eastAsia="Times New Roman" w:hAnsi="Times New Roman" w:cs="Times New Roman"/>
          <w:sz w:val="24"/>
          <w:szCs w:val="24"/>
          <w:lang w:eastAsia="ru-RU"/>
        </w:rPr>
        <w:t>- услуги вневедомственной охраны и коммунального хозяйства- 61 318 руб.;</w:t>
      </w:r>
    </w:p>
    <w:p w:rsidR="00A7798D" w:rsidRPr="00A7798D" w:rsidRDefault="00A7798D" w:rsidP="00A7798D">
      <w:pPr>
        <w:spacing w:after="0" w:line="240" w:lineRule="auto"/>
        <w:ind w:firstLine="709"/>
        <w:outlineLvl w:val="6"/>
        <w:rPr>
          <w:rFonts w:ascii="Times New Roman" w:eastAsia="Times New Roman" w:hAnsi="Times New Roman" w:cs="Times New Roman"/>
          <w:sz w:val="26"/>
          <w:szCs w:val="26"/>
          <w:lang w:eastAsia="ru-RU"/>
        </w:rPr>
      </w:pPr>
      <w:r w:rsidRPr="00A7798D">
        <w:rPr>
          <w:rFonts w:ascii="Times New Roman" w:eastAsia="Times New Roman" w:hAnsi="Times New Roman" w:cs="Times New Roman"/>
          <w:sz w:val="26"/>
          <w:szCs w:val="26"/>
          <w:lang w:eastAsia="ru-RU"/>
        </w:rPr>
        <w:t>- информационные-консультационные  услуги - 1 173 566 руб.;</w:t>
      </w:r>
    </w:p>
    <w:p w:rsidR="00A7798D" w:rsidRPr="00A7798D" w:rsidRDefault="00A7798D" w:rsidP="00A7798D">
      <w:pPr>
        <w:spacing w:after="0" w:line="240" w:lineRule="auto"/>
        <w:ind w:firstLine="709"/>
        <w:outlineLvl w:val="6"/>
        <w:rPr>
          <w:rFonts w:ascii="Times New Roman" w:eastAsia="Times New Roman" w:hAnsi="Times New Roman" w:cs="Times New Roman"/>
          <w:sz w:val="26"/>
          <w:szCs w:val="26"/>
          <w:highlight w:val="yellow"/>
          <w:lang w:eastAsia="ru-RU"/>
        </w:rPr>
      </w:pPr>
      <w:r w:rsidRPr="00A7798D">
        <w:rPr>
          <w:rFonts w:ascii="Times New Roman" w:eastAsia="Times New Roman" w:hAnsi="Times New Roman" w:cs="Times New Roman"/>
          <w:sz w:val="26"/>
          <w:szCs w:val="26"/>
          <w:lang w:eastAsia="ru-RU"/>
        </w:rPr>
        <w:t>- аудиторские и консалтинговые  услуги- 576 507 руб.;</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арендная плата – 2 055 167 руб.;</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расходы на подготовку кадров – 175 785 руб.;</w:t>
      </w:r>
    </w:p>
    <w:p w:rsidR="00A7798D" w:rsidRPr="00A7798D" w:rsidRDefault="00A7798D" w:rsidP="00A7798D">
      <w:pPr>
        <w:spacing w:after="0" w:line="240" w:lineRule="auto"/>
        <w:ind w:firstLine="709"/>
        <w:outlineLvl w:val="6"/>
        <w:rPr>
          <w:rFonts w:ascii="Times New Roman" w:eastAsia="Times New Roman" w:hAnsi="Times New Roman" w:cs="Times New Roman"/>
          <w:sz w:val="26"/>
          <w:szCs w:val="26"/>
          <w:lang w:eastAsia="ru-RU"/>
        </w:rPr>
      </w:pPr>
      <w:r w:rsidRPr="00A7798D">
        <w:rPr>
          <w:rFonts w:ascii="Calibri" w:eastAsia="Times New Roman" w:hAnsi="Calibri" w:cs="Times New Roman"/>
          <w:sz w:val="24"/>
          <w:szCs w:val="24"/>
          <w:lang w:eastAsia="ru-RU"/>
        </w:rPr>
        <w:t xml:space="preserve">- </w:t>
      </w:r>
      <w:r w:rsidRPr="00A7798D">
        <w:rPr>
          <w:rFonts w:ascii="Times New Roman" w:eastAsia="Times New Roman" w:hAnsi="Times New Roman" w:cs="Times New Roman"/>
          <w:sz w:val="24"/>
          <w:szCs w:val="24"/>
          <w:lang w:eastAsia="ru-RU"/>
        </w:rPr>
        <w:t>р</w:t>
      </w:r>
      <w:r w:rsidRPr="00A7798D">
        <w:rPr>
          <w:rFonts w:ascii="Times New Roman" w:eastAsia="Times New Roman" w:hAnsi="Times New Roman" w:cs="Times New Roman"/>
          <w:sz w:val="26"/>
          <w:szCs w:val="26"/>
          <w:lang w:eastAsia="ru-RU"/>
        </w:rPr>
        <w:t xml:space="preserve">асходы на ведение баз данных потребителей, а также иные расходы, связанные </w:t>
      </w:r>
      <w:r w:rsidR="00D95C00">
        <w:rPr>
          <w:rFonts w:ascii="Times New Roman" w:eastAsia="Times New Roman" w:hAnsi="Times New Roman" w:cs="Times New Roman"/>
          <w:sz w:val="26"/>
          <w:szCs w:val="26"/>
          <w:lang w:eastAsia="ru-RU"/>
        </w:rPr>
        <w:br/>
      </w:r>
      <w:r w:rsidRPr="00A7798D">
        <w:rPr>
          <w:rFonts w:ascii="Times New Roman" w:eastAsia="Times New Roman" w:hAnsi="Times New Roman" w:cs="Times New Roman"/>
          <w:sz w:val="26"/>
          <w:szCs w:val="26"/>
          <w:lang w:eastAsia="ru-RU"/>
        </w:rPr>
        <w:t>с выполнением требований законодательства РФ о защите персональных данных-                             324 889 руб.;</w:t>
      </w:r>
    </w:p>
    <w:p w:rsidR="00A7798D" w:rsidRPr="00A7798D" w:rsidRDefault="00A7798D" w:rsidP="00A7798D">
      <w:pPr>
        <w:spacing w:after="0" w:line="240" w:lineRule="auto"/>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             - налог на имущество – 249 918 руб.</w:t>
      </w:r>
    </w:p>
    <w:p w:rsidR="00A7798D" w:rsidRPr="00D95C00"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D95C00">
        <w:rPr>
          <w:rFonts w:ascii="Times New Roman" w:eastAsia="Times New Roman" w:hAnsi="Times New Roman" w:cs="Times New Roman"/>
          <w:sz w:val="24"/>
          <w:szCs w:val="24"/>
          <w:lang w:eastAsia="ru-RU"/>
        </w:rPr>
        <w:t>2. Внереализационные расходы другие – 1 099 214 руб.</w:t>
      </w:r>
    </w:p>
    <w:p w:rsidR="00A7798D" w:rsidRPr="00D95C00"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D95C00">
        <w:rPr>
          <w:rFonts w:ascii="Times New Roman" w:eastAsia="Times New Roman" w:hAnsi="Times New Roman" w:cs="Times New Roman"/>
          <w:sz w:val="24"/>
          <w:szCs w:val="24"/>
          <w:lang w:eastAsia="ru-RU"/>
        </w:rPr>
        <w:t>3. Прибыль (расходы на социальные нужды) – 205 455 руб.</w:t>
      </w:r>
    </w:p>
    <w:p w:rsid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D95C00">
        <w:rPr>
          <w:rFonts w:ascii="Times New Roman" w:eastAsia="Times New Roman" w:hAnsi="Times New Roman" w:cs="Times New Roman"/>
          <w:sz w:val="24"/>
          <w:szCs w:val="24"/>
          <w:lang w:eastAsia="ru-RU"/>
        </w:rPr>
        <w:t xml:space="preserve">Общая сумма не использованных в течение 2015 года средств по отдельным статьям расходов, подлежащих исключению,   определена экспертами в размере  6 594 250 руб. </w:t>
      </w:r>
    </w:p>
    <w:p w:rsidR="00A7798D" w:rsidRPr="00D95C00" w:rsidRDefault="00A7798D" w:rsidP="00A7798D">
      <w:pPr>
        <w:shd w:val="clear" w:color="auto" w:fill="FFFFFF"/>
        <w:spacing w:after="0" w:line="240" w:lineRule="auto"/>
        <w:ind w:left="2951"/>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b/>
          <w:sz w:val="24"/>
          <w:szCs w:val="24"/>
          <w:lang w:eastAsia="ru-RU"/>
        </w:rPr>
        <w:t xml:space="preserve">           </w:t>
      </w:r>
      <w:r w:rsidRPr="00D95C00">
        <w:rPr>
          <w:rFonts w:ascii="Times New Roman" w:eastAsia="Times New Roman" w:hAnsi="Times New Roman" w:cs="Times New Roman"/>
          <w:sz w:val="24"/>
          <w:szCs w:val="24"/>
          <w:lang w:eastAsia="ru-RU"/>
        </w:rPr>
        <w:t>Расчет сбытовых надбавок</w:t>
      </w:r>
      <w:r w:rsidR="00D95C00">
        <w:rPr>
          <w:rFonts w:ascii="Times New Roman" w:eastAsia="Times New Roman" w:hAnsi="Times New Roman" w:cs="Times New Roman"/>
          <w:sz w:val="24"/>
          <w:szCs w:val="24"/>
          <w:lang w:eastAsia="ru-RU"/>
        </w:rPr>
        <w:t>.</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В соответствии с пунктом 4 Методических указаний сбытовые надбавки ГП устанавливаются для следующих групп (подгрупп) потребителей:</w:t>
      </w:r>
    </w:p>
    <w:p w:rsidR="00A7798D" w:rsidRPr="00A7798D" w:rsidRDefault="00A7798D" w:rsidP="00A779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население и приравненные к нему категории потребителей (далее - население);</w:t>
      </w:r>
    </w:p>
    <w:p w:rsidR="00A7798D" w:rsidRPr="00A7798D" w:rsidRDefault="00A7798D" w:rsidP="00A7798D">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сетевые организации, покупающие электрическую энергию для компенсации потерь электрической энергии (далее - сетевые организации);</w:t>
      </w:r>
    </w:p>
    <w:p w:rsidR="00A7798D" w:rsidRPr="00A7798D" w:rsidRDefault="00A7798D" w:rsidP="00A779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прочие потребители.</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b/>
          <w:i/>
          <w:sz w:val="24"/>
          <w:szCs w:val="24"/>
          <w:highlight w:val="yellow"/>
          <w:lang w:eastAsia="ru-RU"/>
        </w:rPr>
      </w:pPr>
      <w:r w:rsidRPr="00A7798D">
        <w:rPr>
          <w:rFonts w:ascii="Times New Roman" w:eastAsia="Times New Roman" w:hAnsi="Times New Roman" w:cs="Times New Roman"/>
          <w:sz w:val="24"/>
          <w:szCs w:val="24"/>
          <w:lang w:eastAsia="ru-RU"/>
        </w:rPr>
        <w:t xml:space="preserve">Сбытовая надбавка на 1-е полугодие 2017 года сохраняется для всех групп потребителей </w:t>
      </w:r>
      <w:r w:rsidR="00D95C00">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в размере, установленном на 2-е полугодие 2016 года.</w:t>
      </w:r>
    </w:p>
    <w:p w:rsidR="00A7798D" w:rsidRPr="00701F01" w:rsidRDefault="00A7798D" w:rsidP="00A7798D">
      <w:pPr>
        <w:shd w:val="clear" w:color="auto" w:fill="FFFFFF"/>
        <w:spacing w:after="0" w:line="240" w:lineRule="auto"/>
        <w:ind w:firstLine="709"/>
        <w:jc w:val="center"/>
        <w:textAlignment w:val="baseline"/>
        <w:outlineLvl w:val="2"/>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Расчет сбытовой надбавки для населения</w:t>
      </w:r>
      <w:r w:rsidR="00D95C00" w:rsidRPr="00701F01">
        <w:rPr>
          <w:rFonts w:ascii="Times New Roman" w:eastAsia="Times New Roman" w:hAnsi="Times New Roman" w:cs="Times New Roman"/>
          <w:sz w:val="24"/>
          <w:szCs w:val="24"/>
          <w:lang w:eastAsia="ru-RU"/>
        </w:rPr>
        <w:t>.</w:t>
      </w:r>
      <w:r w:rsidRPr="00701F01">
        <w:rPr>
          <w:rFonts w:ascii="Times New Roman" w:eastAsia="Times New Roman" w:hAnsi="Times New Roman" w:cs="Times New Roman"/>
          <w:sz w:val="24"/>
          <w:szCs w:val="24"/>
          <w:lang w:eastAsia="ru-RU"/>
        </w:rPr>
        <w:t xml:space="preserve">  </w:t>
      </w:r>
    </w:p>
    <w:p w:rsidR="00A7798D" w:rsidRPr="00A7798D" w:rsidRDefault="00A7798D" w:rsidP="00A779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Величина сбытовой надбавки  ОАО «КСК» для населения для первого полугодия                   2017 года принята экспертами на уровне второго полугодия 2016 года -                                        0,29069 руб./кВт.ч.</w:t>
      </w:r>
    </w:p>
    <w:p w:rsidR="00A7798D" w:rsidRPr="00A7798D" w:rsidRDefault="00A7798D" w:rsidP="00A779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Величина сбытовой надбавки  ОАО «КСК» для населения для второго полугодия 2017 года рассчитана экспертами в размере – 0,30520 руб./кВт.ч.</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Объем продаж электрической энергии, поставляемый населению в 2016 году –                   117,93 млн. кВтч.;млн.кВт.ч., в том числе:</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1-е полугодие  – 562,88 млн.кВт.ч.;</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2-е полугодие – 555,05 млн.кВт.ч.</w:t>
      </w:r>
    </w:p>
    <w:p w:rsidR="00A7798D" w:rsidRPr="00D95C00" w:rsidRDefault="00A7798D" w:rsidP="00A7798D">
      <w:pPr>
        <w:spacing w:after="0" w:line="240" w:lineRule="auto"/>
        <w:ind w:firstLine="709"/>
        <w:jc w:val="both"/>
        <w:rPr>
          <w:rFonts w:ascii="Times New Roman" w:eastAsia="Times New Roman" w:hAnsi="Times New Roman" w:cs="Times New Roman"/>
          <w:i/>
          <w:sz w:val="24"/>
          <w:szCs w:val="24"/>
          <w:highlight w:val="yellow"/>
          <w:lang w:eastAsia="ru-RU"/>
        </w:rPr>
      </w:pPr>
      <w:r w:rsidRPr="00A7798D">
        <w:rPr>
          <w:rFonts w:ascii="Times New Roman" w:eastAsia="Times New Roman" w:hAnsi="Times New Roman" w:cs="Times New Roman"/>
          <w:sz w:val="24"/>
          <w:szCs w:val="24"/>
          <w:lang w:eastAsia="ru-RU"/>
        </w:rPr>
        <w:t xml:space="preserve">Необходимая валовая выручка на реализацию электроэнергии населению по расчету экспертов составляет </w:t>
      </w:r>
      <w:r w:rsidRPr="00D95C00">
        <w:rPr>
          <w:rFonts w:ascii="Times New Roman" w:eastAsia="Times New Roman" w:hAnsi="Times New Roman" w:cs="Times New Roman"/>
          <w:sz w:val="24"/>
          <w:szCs w:val="24"/>
          <w:lang w:eastAsia="ru-RU"/>
        </w:rPr>
        <w:t xml:space="preserve">333 043 828 </w:t>
      </w:r>
      <w:r w:rsidRPr="00D95C00">
        <w:rPr>
          <w:rFonts w:ascii="Times New Roman" w:eastAsia="Times New Roman" w:hAnsi="Times New Roman" w:cs="Times New Roman"/>
          <w:color w:val="000000"/>
          <w:sz w:val="24"/>
          <w:szCs w:val="24"/>
          <w:lang w:eastAsia="ru-RU"/>
        </w:rPr>
        <w:t xml:space="preserve">руб. </w:t>
      </w:r>
    </w:p>
    <w:p w:rsidR="00A7798D" w:rsidRPr="00701F01" w:rsidRDefault="00A7798D" w:rsidP="00A7798D">
      <w:pPr>
        <w:spacing w:after="0" w:line="240" w:lineRule="auto"/>
        <w:ind w:firstLine="709"/>
        <w:jc w:val="center"/>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Расчет сбытовой надбавки</w:t>
      </w:r>
    </w:p>
    <w:p w:rsidR="00A7798D" w:rsidRPr="00701F01" w:rsidRDefault="00A7798D" w:rsidP="00A7798D">
      <w:pPr>
        <w:spacing w:after="0" w:line="240" w:lineRule="auto"/>
        <w:ind w:firstLine="709"/>
        <w:jc w:val="center"/>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lastRenderedPageBreak/>
        <w:t>для потребителей, относящихся к группе  «прочие потребители»</w:t>
      </w:r>
      <w:r w:rsidR="00D95C00" w:rsidRPr="00701F01">
        <w:rPr>
          <w:rFonts w:ascii="Times New Roman" w:eastAsia="Times New Roman" w:hAnsi="Times New Roman" w:cs="Times New Roman"/>
          <w:sz w:val="24"/>
          <w:szCs w:val="24"/>
          <w:lang w:eastAsia="ru-RU"/>
        </w:rPr>
        <w:t>.</w:t>
      </w:r>
    </w:p>
    <w:p w:rsidR="00A7798D" w:rsidRPr="00A7798D" w:rsidRDefault="00A7798D" w:rsidP="00A779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В соответствии с пунктом 4 Методических указаний сбытовые надбавки для группы «прочие потребители» дифференцируются по следующим подгруппам потребителей </w:t>
      </w:r>
      <w:r w:rsidR="00D95C00">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в зависимости от величины максимальной мощности принадлежащих им энергопринимающих устройств:</w:t>
      </w:r>
    </w:p>
    <w:p w:rsidR="00A7798D" w:rsidRPr="00A7798D" w:rsidRDefault="00A7798D" w:rsidP="00A779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потребители с максимальной мощностью энергопринимающих устройств менее 150 кВт;</w:t>
      </w:r>
    </w:p>
    <w:p w:rsidR="00A7798D" w:rsidRPr="00A7798D" w:rsidRDefault="00A7798D" w:rsidP="00A779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потребители с максимальной мощностью энергопринимающих устройств  от 150 до 670 кВт;</w:t>
      </w:r>
    </w:p>
    <w:p w:rsidR="00A7798D" w:rsidRPr="00A7798D" w:rsidRDefault="00A7798D" w:rsidP="00A779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потребители с максимальной мощностью энергопринимающих устройств  от 670 кВт до 10 МВт;</w:t>
      </w:r>
    </w:p>
    <w:p w:rsidR="00A7798D" w:rsidRPr="00A7798D" w:rsidRDefault="00A7798D" w:rsidP="00A779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потребители с максимальной мощностью энергопринимающих устройств не менее            10 МВт.</w:t>
      </w:r>
    </w:p>
    <w:p w:rsidR="00A7798D" w:rsidRPr="00A7798D" w:rsidRDefault="00A7798D" w:rsidP="00A779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В соответствии с пунктом 15 сбытовые  надбавки для потребителей, объединенных </w:t>
      </w:r>
      <w:r w:rsidR="002F12A3">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в ценовые зоны оптового рынка, устанавливаются региональным органом в виде формулы как процент от цены на электрическую энергию и (или) мощность (</w:t>
      </w:r>
      <w:r w:rsidRPr="00A7798D">
        <w:rPr>
          <w:rFonts w:ascii="Times New Roman" w:eastAsia="Times New Roman" w:hAnsi="Times New Roman" w:cs="Times New Roman"/>
          <w:noProof/>
          <w:sz w:val="24"/>
          <w:szCs w:val="24"/>
          <w:lang w:eastAsia="ru-RU"/>
        </w:rPr>
        <w:drawing>
          <wp:inline distT="0" distB="0" distL="0" distR="0" wp14:anchorId="5C998C4F" wp14:editId="09A89575">
            <wp:extent cx="333375" cy="2571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A7798D">
        <w:rPr>
          <w:rFonts w:ascii="Times New Roman" w:eastAsia="Times New Roman" w:hAnsi="Times New Roman" w:cs="Times New Roman"/>
          <w:sz w:val="24"/>
          <w:szCs w:val="24"/>
          <w:lang w:eastAsia="ru-RU"/>
        </w:rPr>
        <w:t>).</w:t>
      </w:r>
    </w:p>
    <w:p w:rsidR="00A7798D" w:rsidRPr="00A7798D" w:rsidRDefault="00A7798D" w:rsidP="00A779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Указанный процент принимается равным произведению доходности продаж  ГП </w:t>
      </w:r>
      <w:r w:rsidR="002F12A3">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в отношении каждой  подгруппы группы «прочие потребители» (</w:t>
      </w:r>
      <w:r w:rsidRPr="00A7798D">
        <w:rPr>
          <w:rFonts w:ascii="Times New Roman" w:eastAsia="Times New Roman" w:hAnsi="Times New Roman" w:cs="Times New Roman"/>
          <w:noProof/>
          <w:sz w:val="24"/>
          <w:szCs w:val="24"/>
          <w:lang w:eastAsia="ru-RU"/>
        </w:rPr>
        <w:drawing>
          <wp:inline distT="0" distB="0" distL="0" distR="0" wp14:anchorId="2A9E0037" wp14:editId="0A7B126E">
            <wp:extent cx="390525" cy="2381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A7798D">
        <w:rPr>
          <w:rFonts w:ascii="Times New Roman" w:eastAsia="Times New Roman" w:hAnsi="Times New Roman" w:cs="Times New Roman"/>
          <w:sz w:val="24"/>
          <w:szCs w:val="24"/>
          <w:lang w:eastAsia="ru-RU"/>
        </w:rPr>
        <w:t xml:space="preserve">) и коэффициента, отражающего влияние региональных параметров деятельности  ГП на величину сбытовой надбавки в отношении группы «прочие потребители» - коэффициент параметров деятельности ГП): </w:t>
      </w:r>
    </w:p>
    <w:p w:rsidR="00A7798D" w:rsidRPr="00A7798D" w:rsidRDefault="00A7798D" w:rsidP="00A779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noProof/>
          <w:sz w:val="24"/>
          <w:szCs w:val="24"/>
          <w:lang w:eastAsia="ru-RU"/>
        </w:rPr>
        <w:drawing>
          <wp:inline distT="0" distB="0" distL="0" distR="0" wp14:anchorId="4CF082A1" wp14:editId="41D0341A">
            <wp:extent cx="1571625" cy="2571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71625" cy="257175"/>
                    </a:xfrm>
                    <a:prstGeom prst="rect">
                      <a:avLst/>
                    </a:prstGeom>
                    <a:noFill/>
                    <a:ln>
                      <a:noFill/>
                    </a:ln>
                  </pic:spPr>
                </pic:pic>
              </a:graphicData>
            </a:graphic>
          </wp:inline>
        </w:drawing>
      </w:r>
      <w:r w:rsidRPr="00A7798D">
        <w:rPr>
          <w:rFonts w:ascii="Times New Roman" w:eastAsia="Times New Roman" w:hAnsi="Times New Roman" w:cs="Times New Roman"/>
          <w:sz w:val="24"/>
          <w:szCs w:val="24"/>
          <w:lang w:eastAsia="ru-RU"/>
        </w:rPr>
        <w:t>, где:</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fldChar w:fldCharType="begin"/>
      </w:r>
      <w:r w:rsidRPr="00A7798D">
        <w:rPr>
          <w:rFonts w:ascii="Times New Roman" w:eastAsia="Times New Roman" w:hAnsi="Times New Roman" w:cs="Times New Roman"/>
          <w:sz w:val="24"/>
          <w:szCs w:val="24"/>
          <w:lang w:eastAsia="ru-RU"/>
        </w:rPr>
        <w:instrText xml:space="preserve"> QUOTE </w:instrText>
      </w:r>
      <w:r w:rsidR="00033D43">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79.5pt" equationxml="&lt;">
            <v:imagedata r:id="rId27" o:title="" chromakey="white"/>
          </v:shape>
        </w:pict>
      </w:r>
      <w:r w:rsidRPr="00A7798D">
        <w:rPr>
          <w:rFonts w:ascii="Times New Roman" w:eastAsia="Times New Roman" w:hAnsi="Times New Roman" w:cs="Times New Roman"/>
          <w:sz w:val="24"/>
          <w:szCs w:val="24"/>
          <w:lang w:eastAsia="ru-RU"/>
        </w:rPr>
        <w:instrText xml:space="preserve"> </w:instrText>
      </w:r>
      <w:r w:rsidRPr="00A7798D">
        <w:rPr>
          <w:rFonts w:ascii="Times New Roman" w:eastAsia="Times New Roman" w:hAnsi="Times New Roman" w:cs="Times New Roman"/>
          <w:sz w:val="24"/>
          <w:szCs w:val="24"/>
          <w:lang w:eastAsia="ru-RU"/>
        </w:rPr>
        <w:fldChar w:fldCharType="separate"/>
      </w:r>
      <w:r w:rsidRPr="00A7798D">
        <w:rPr>
          <w:rFonts w:ascii="Times New Roman" w:eastAsia="Times New Roman" w:hAnsi="Times New Roman" w:cs="Times New Roman"/>
          <w:noProof/>
          <w:sz w:val="24"/>
          <w:szCs w:val="24"/>
          <w:lang w:eastAsia="ru-RU"/>
        </w:rPr>
        <w:drawing>
          <wp:inline distT="0" distB="0" distL="0" distR="0" wp14:anchorId="1CC86928" wp14:editId="4F76F0A2">
            <wp:extent cx="447675" cy="2571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A7798D">
        <w:rPr>
          <w:rFonts w:ascii="Times New Roman" w:eastAsia="Times New Roman" w:hAnsi="Times New Roman" w:cs="Times New Roman"/>
          <w:sz w:val="24"/>
          <w:szCs w:val="24"/>
          <w:lang w:eastAsia="ru-RU"/>
        </w:rPr>
        <w:fldChar w:fldCharType="end"/>
      </w:r>
      <w:r w:rsidRPr="00A7798D">
        <w:rPr>
          <w:rFonts w:ascii="Times New Roman" w:eastAsia="Times New Roman" w:hAnsi="Times New Roman" w:cs="Times New Roman"/>
          <w:sz w:val="24"/>
          <w:szCs w:val="24"/>
          <w:lang w:eastAsia="ru-RU"/>
        </w:rPr>
        <w:t xml:space="preserve"> – сбытовая надбавка для i-ой подгруппы группы «прочие потребители», соответствующая j-тому виду цены  на электрическую энергию и (или) мощность k-го ГП, руб./кВтч или руб./кВт;</w:t>
      </w:r>
    </w:p>
    <w:p w:rsidR="00A7798D" w:rsidRPr="00A7798D" w:rsidRDefault="00033D43" w:rsidP="00A7798D">
      <w:pPr>
        <w:spacing w:after="0" w:line="240" w:lineRule="auto"/>
        <w:ind w:left="72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26" type="#_x0000_t75" style="width:30.75pt;height:15.75pt" equationxml="&lt;" o:bullet="t">
            <v:imagedata r:id="rId29" o:title="" chromakey="white"/>
          </v:shape>
        </w:pict>
      </w:r>
      <w:r w:rsidR="00A7798D" w:rsidRPr="00A7798D">
        <w:rPr>
          <w:rFonts w:ascii="Times New Roman" w:eastAsia="Times New Roman" w:hAnsi="Times New Roman" w:cs="Times New Roman"/>
          <w:sz w:val="24"/>
          <w:szCs w:val="24"/>
          <w:lang w:eastAsia="ru-RU"/>
        </w:rPr>
        <w:fldChar w:fldCharType="begin"/>
      </w:r>
      <w:r w:rsidR="00A7798D" w:rsidRPr="00A7798D">
        <w:rPr>
          <w:rFonts w:ascii="Times New Roman" w:eastAsia="Times New Roman" w:hAnsi="Times New Roman" w:cs="Times New Roman"/>
          <w:sz w:val="24"/>
          <w:szCs w:val="24"/>
          <w:lang w:eastAsia="ru-RU"/>
        </w:rPr>
        <w:instrText xml:space="preserve"> QUOTE </w:instrText>
      </w:r>
      <w:r>
        <w:rPr>
          <w:rFonts w:ascii="Times New Roman" w:eastAsia="Times New Roman" w:hAnsi="Times New Roman" w:cs="Times New Roman"/>
          <w:sz w:val="24"/>
          <w:szCs w:val="24"/>
          <w:lang w:eastAsia="ru-RU"/>
        </w:rPr>
        <w:pict>
          <v:shape id="_x0000_i1027" type="#_x0000_t75" style="width:30.75pt;height:15.75pt" equationxml="&lt;">
            <v:imagedata r:id="rId29" o:title="" chromakey="white"/>
          </v:shape>
        </w:pict>
      </w:r>
      <w:r w:rsidR="00A7798D" w:rsidRPr="00A7798D">
        <w:rPr>
          <w:rFonts w:ascii="Times New Roman" w:eastAsia="Times New Roman" w:hAnsi="Times New Roman" w:cs="Times New Roman"/>
          <w:sz w:val="24"/>
          <w:szCs w:val="24"/>
          <w:lang w:eastAsia="ru-RU"/>
        </w:rPr>
        <w:instrText xml:space="preserve"> </w:instrText>
      </w:r>
      <w:r w:rsidR="00A7798D" w:rsidRPr="00A7798D">
        <w:rPr>
          <w:rFonts w:ascii="Times New Roman" w:eastAsia="Times New Roman" w:hAnsi="Times New Roman" w:cs="Times New Roman"/>
          <w:sz w:val="24"/>
          <w:szCs w:val="24"/>
          <w:lang w:eastAsia="ru-RU"/>
        </w:rPr>
        <w:fldChar w:fldCharType="end"/>
      </w:r>
      <w:r w:rsidR="00A7798D" w:rsidRPr="00A7798D">
        <w:rPr>
          <w:rFonts w:ascii="Times New Roman" w:eastAsia="Times New Roman" w:hAnsi="Times New Roman" w:cs="Times New Roman"/>
          <w:sz w:val="24"/>
          <w:szCs w:val="24"/>
          <w:lang w:eastAsia="ru-RU"/>
        </w:rPr>
        <w:t xml:space="preserve"> - доходность продаж, определяемая в отношении каждой подгруппы «прочие потребители» ГП, %;</w:t>
      </w:r>
      <w:r w:rsidR="00A7798D" w:rsidRPr="00A7798D">
        <w:rPr>
          <w:rFonts w:ascii="Times New Roman" w:eastAsia="Times New Roman" w:hAnsi="Times New Roman" w:cs="Times New Roman"/>
          <w:sz w:val="24"/>
          <w:szCs w:val="24"/>
          <w:lang w:eastAsia="ru-RU"/>
        </w:rPr>
        <w:fldChar w:fldCharType="begin"/>
      </w:r>
      <w:r w:rsidR="00A7798D" w:rsidRPr="00A7798D">
        <w:rPr>
          <w:rFonts w:ascii="Times New Roman" w:eastAsia="Times New Roman" w:hAnsi="Times New Roman" w:cs="Times New Roman"/>
          <w:sz w:val="24"/>
          <w:szCs w:val="24"/>
          <w:lang w:eastAsia="ru-RU"/>
        </w:rPr>
        <w:instrText xml:space="preserve"> QUOTE </w:instrText>
      </w:r>
      <w:r>
        <w:rPr>
          <w:rFonts w:ascii="Times New Roman" w:eastAsia="Times New Roman" w:hAnsi="Times New Roman" w:cs="Times New Roman"/>
          <w:sz w:val="24"/>
          <w:szCs w:val="24"/>
          <w:lang w:eastAsia="ru-RU"/>
        </w:rPr>
        <w:pict>
          <v:shape id="_x0000_i1028" type="#_x0000_t75" style="width:69pt;height:79.5pt" equationxml="&lt;">
            <v:imagedata r:id="rId30" o:title="" chromakey="white"/>
          </v:shape>
        </w:pict>
      </w:r>
      <w:r w:rsidR="00A7798D" w:rsidRPr="00A7798D">
        <w:rPr>
          <w:rFonts w:ascii="Times New Roman" w:eastAsia="Times New Roman" w:hAnsi="Times New Roman" w:cs="Times New Roman"/>
          <w:sz w:val="24"/>
          <w:szCs w:val="24"/>
          <w:lang w:eastAsia="ru-RU"/>
        </w:rPr>
        <w:instrText xml:space="preserve"> </w:instrText>
      </w:r>
      <w:r w:rsidR="00A7798D" w:rsidRPr="00A7798D">
        <w:rPr>
          <w:rFonts w:ascii="Times New Roman" w:eastAsia="Times New Roman" w:hAnsi="Times New Roman" w:cs="Times New Roman"/>
          <w:sz w:val="24"/>
          <w:szCs w:val="24"/>
          <w:lang w:eastAsia="ru-RU"/>
        </w:rPr>
        <w:fldChar w:fldCharType="end"/>
      </w:r>
    </w:p>
    <w:p w:rsidR="00A7798D" w:rsidRPr="00A7798D" w:rsidRDefault="00A7798D" w:rsidP="00A7798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798D">
        <w:rPr>
          <w:rFonts w:ascii="Times New Roman" w:eastAsia="Times New Roman" w:hAnsi="Times New Roman" w:cs="Times New Roman"/>
          <w:b/>
          <w:bCs/>
          <w:noProof/>
          <w:position w:val="-12"/>
          <w:sz w:val="24"/>
          <w:szCs w:val="24"/>
          <w:lang w:eastAsia="ru-RU"/>
        </w:rPr>
        <w:drawing>
          <wp:inline distT="0" distB="0" distL="0" distR="0" wp14:anchorId="721223FC" wp14:editId="3CFB5D87">
            <wp:extent cx="466725" cy="2381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A7798D">
        <w:rPr>
          <w:rFonts w:ascii="Times New Roman" w:eastAsia="Times New Roman" w:hAnsi="Times New Roman" w:cs="Times New Roman"/>
          <w:sz w:val="24"/>
          <w:szCs w:val="24"/>
          <w:lang w:eastAsia="ru-RU"/>
        </w:rPr>
        <w:t xml:space="preserve">  - </w:t>
      </w:r>
      <w:r w:rsidRPr="00A7798D">
        <w:rPr>
          <w:rFonts w:ascii="Times New Roman" w:eastAsia="Times New Roman" w:hAnsi="Times New Roman" w:cs="Times New Roman"/>
          <w:bCs/>
          <w:sz w:val="24"/>
          <w:szCs w:val="24"/>
          <w:lang w:eastAsia="ru-RU"/>
        </w:rPr>
        <w:t>коэффициент параметров деятельности ГП на второе полугодие расчетного периода регулирования, определяемый в отношении группы "прочие потребители";</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noProof/>
          <w:sz w:val="24"/>
          <w:szCs w:val="24"/>
          <w:lang w:eastAsia="ru-RU"/>
        </w:rPr>
        <w:drawing>
          <wp:inline distT="0" distB="0" distL="0" distR="0" wp14:anchorId="36E53C23" wp14:editId="1340DC2A">
            <wp:extent cx="333375" cy="2571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A7798D">
        <w:rPr>
          <w:rFonts w:ascii="Times New Roman" w:eastAsia="Times New Roman" w:hAnsi="Times New Roman" w:cs="Times New Roman"/>
          <w:sz w:val="24"/>
          <w:szCs w:val="24"/>
          <w:lang w:eastAsia="ru-RU"/>
        </w:rPr>
        <w:t xml:space="preserve">  - </w:t>
      </w:r>
      <w:r w:rsidRPr="00A7798D">
        <w:rPr>
          <w:rFonts w:ascii="Times New Roman" w:eastAsia="Times New Roman" w:hAnsi="Times New Roman" w:cs="Times New Roman"/>
          <w:sz w:val="24"/>
          <w:szCs w:val="24"/>
          <w:lang w:val="en-US" w:eastAsia="ru-RU"/>
        </w:rPr>
        <w:t>j</w:t>
      </w:r>
      <w:r w:rsidRPr="00A7798D">
        <w:rPr>
          <w:rFonts w:ascii="Times New Roman" w:eastAsia="Times New Roman" w:hAnsi="Times New Roman" w:cs="Times New Roman"/>
          <w:sz w:val="24"/>
          <w:szCs w:val="24"/>
          <w:lang w:eastAsia="ru-RU"/>
        </w:rPr>
        <w:t>-ый вид цены на электрическую энергию и (или) мощность ГП, руб./ кВтч или руб./ кВт.</w:t>
      </w:r>
    </w:p>
    <w:p w:rsidR="00A7798D" w:rsidRPr="00A7798D" w:rsidRDefault="00A7798D" w:rsidP="00A7798D">
      <w:pPr>
        <w:spacing w:after="0" w:line="240" w:lineRule="auto"/>
        <w:ind w:firstLine="709"/>
        <w:jc w:val="center"/>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Расчет доходности продаж</w:t>
      </w:r>
      <w:r w:rsidR="002F12A3">
        <w:rPr>
          <w:rFonts w:ascii="Times New Roman" w:eastAsia="Times New Roman" w:hAnsi="Times New Roman" w:cs="Times New Roman"/>
          <w:sz w:val="24"/>
          <w:szCs w:val="24"/>
          <w:lang w:eastAsia="ru-RU"/>
        </w:rPr>
        <w:t>.</w:t>
      </w:r>
    </w:p>
    <w:p w:rsidR="00A7798D" w:rsidRPr="00A7798D" w:rsidRDefault="00A7798D" w:rsidP="00A779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Согласно пункту  18 доходность продаж в отношении каждой  подгруппы группы «прочие потребители» ГП определяется в процентах отдельно для первого и второго полугодия расчетного периода регулирования (</w:t>
      </w:r>
      <w:r w:rsidRPr="00A7798D">
        <w:rPr>
          <w:rFonts w:ascii="Times New Roman" w:eastAsia="Times New Roman" w:hAnsi="Times New Roman" w:cs="Times New Roman"/>
          <w:noProof/>
          <w:sz w:val="24"/>
          <w:szCs w:val="24"/>
          <w:lang w:eastAsia="ru-RU"/>
        </w:rPr>
        <w:drawing>
          <wp:inline distT="0" distB="0" distL="0" distR="0" wp14:anchorId="00A78BAB" wp14:editId="36A5CF4D">
            <wp:extent cx="428625" cy="2571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A7798D">
        <w:rPr>
          <w:rFonts w:ascii="Times New Roman" w:eastAsia="Times New Roman" w:hAnsi="Times New Roman" w:cs="Times New Roman"/>
          <w:sz w:val="24"/>
          <w:szCs w:val="24"/>
          <w:lang w:eastAsia="ru-RU"/>
        </w:rPr>
        <w:t xml:space="preserve"> и </w:t>
      </w:r>
      <w:r w:rsidRPr="00A7798D">
        <w:rPr>
          <w:rFonts w:ascii="Times New Roman" w:eastAsia="Times New Roman" w:hAnsi="Times New Roman" w:cs="Times New Roman"/>
          <w:noProof/>
          <w:sz w:val="24"/>
          <w:szCs w:val="24"/>
          <w:lang w:eastAsia="ru-RU"/>
        </w:rPr>
        <w:drawing>
          <wp:inline distT="0" distB="0" distL="0" distR="0" wp14:anchorId="120E8EF3" wp14:editId="538EB447">
            <wp:extent cx="428625" cy="2571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A7798D">
        <w:rPr>
          <w:rFonts w:ascii="Times New Roman" w:eastAsia="Times New Roman" w:hAnsi="Times New Roman" w:cs="Times New Roman"/>
          <w:sz w:val="24"/>
          <w:szCs w:val="24"/>
          <w:lang w:eastAsia="ru-RU"/>
        </w:rPr>
        <w:t>) по формулам:</w:t>
      </w:r>
    </w:p>
    <w:p w:rsidR="00A7798D" w:rsidRPr="00A7798D" w:rsidRDefault="00A7798D" w:rsidP="00A779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7798D" w:rsidRPr="00A7798D" w:rsidRDefault="00A7798D" w:rsidP="00A779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noProof/>
          <w:sz w:val="24"/>
          <w:szCs w:val="24"/>
          <w:lang w:eastAsia="ru-RU"/>
        </w:rPr>
        <w:drawing>
          <wp:inline distT="0" distB="0" distL="0" distR="0" wp14:anchorId="3F8EB7CA" wp14:editId="612D99D8">
            <wp:extent cx="1028700" cy="2571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r w:rsidRPr="00A7798D">
        <w:rPr>
          <w:rFonts w:ascii="Times New Roman" w:eastAsia="Times New Roman" w:hAnsi="Times New Roman" w:cs="Times New Roman"/>
          <w:sz w:val="24"/>
          <w:szCs w:val="24"/>
          <w:lang w:eastAsia="ru-RU"/>
        </w:rPr>
        <w:t xml:space="preserve"> </w:t>
      </w:r>
    </w:p>
    <w:p w:rsidR="00A7798D" w:rsidRPr="00A7798D" w:rsidRDefault="00A7798D" w:rsidP="00A779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noProof/>
          <w:sz w:val="24"/>
          <w:szCs w:val="24"/>
          <w:lang w:eastAsia="ru-RU"/>
        </w:rPr>
        <w:drawing>
          <wp:inline distT="0" distB="0" distL="0" distR="0" wp14:anchorId="150B35B4" wp14:editId="6A17F163">
            <wp:extent cx="2047875" cy="2571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47875" cy="257175"/>
                    </a:xfrm>
                    <a:prstGeom prst="rect">
                      <a:avLst/>
                    </a:prstGeom>
                    <a:noFill/>
                    <a:ln>
                      <a:noFill/>
                    </a:ln>
                  </pic:spPr>
                </pic:pic>
              </a:graphicData>
            </a:graphic>
          </wp:inline>
        </w:drawing>
      </w:r>
      <w:r w:rsidRPr="00A7798D">
        <w:rPr>
          <w:rFonts w:ascii="Times New Roman" w:eastAsia="Times New Roman" w:hAnsi="Times New Roman" w:cs="Times New Roman"/>
          <w:sz w:val="24"/>
          <w:szCs w:val="24"/>
          <w:lang w:eastAsia="ru-RU"/>
        </w:rPr>
        <w:t xml:space="preserve">, где </w:t>
      </w:r>
    </w:p>
    <w:p w:rsidR="00A7798D" w:rsidRPr="00A7798D" w:rsidRDefault="00A7798D" w:rsidP="00A779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noProof/>
          <w:position w:val="-14"/>
          <w:sz w:val="24"/>
          <w:szCs w:val="24"/>
          <w:lang w:eastAsia="ru-RU"/>
        </w:rPr>
        <w:drawing>
          <wp:inline distT="0" distB="0" distL="0" distR="0" wp14:anchorId="5ACAA70A" wp14:editId="2B770A78">
            <wp:extent cx="504825" cy="2571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r w:rsidRPr="00A7798D">
        <w:rPr>
          <w:rFonts w:ascii="Times New Roman" w:eastAsia="Times New Roman" w:hAnsi="Times New Roman" w:cs="Times New Roman"/>
          <w:sz w:val="24"/>
          <w:szCs w:val="24"/>
          <w:lang w:eastAsia="ru-RU"/>
        </w:rPr>
        <w:t xml:space="preserve"> - доходность продаж для i-й подгруппы группы "прочие потребители" ГП, определенная в отношении второго полугодия базового периода регулирования, %;</w:t>
      </w:r>
    </w:p>
    <w:p w:rsidR="00A7798D" w:rsidRPr="00A7798D" w:rsidRDefault="00A7798D" w:rsidP="00A7798D">
      <w:pPr>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БДП_(i,k) - базовая доходность продаж  по подгруппам группы «прочие потребители», определяемая в соответствии с Методическими указаниями Таблица 1;</w:t>
      </w:r>
    </w:p>
    <w:p w:rsidR="00A7798D" w:rsidRPr="00A7798D" w:rsidRDefault="00A7798D" w:rsidP="00A779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noProof/>
          <w:sz w:val="24"/>
          <w:szCs w:val="24"/>
          <w:lang w:eastAsia="ru-RU"/>
        </w:rPr>
        <w:drawing>
          <wp:inline distT="0" distB="0" distL="0" distR="0" wp14:anchorId="0E92EA30" wp14:editId="352EF201">
            <wp:extent cx="342900" cy="2571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A7798D">
        <w:rPr>
          <w:rFonts w:ascii="Times New Roman" w:eastAsia="Times New Roman" w:hAnsi="Times New Roman" w:cs="Times New Roman"/>
          <w:sz w:val="24"/>
          <w:szCs w:val="24"/>
          <w:lang w:eastAsia="ru-RU"/>
        </w:rPr>
        <w:t xml:space="preserve"> - поправочный коэффициент, определяемый для каждой  подгруппы группы «прочие потребители» в зависимости от объема потребления электрической энергии потребителями </w:t>
      </w:r>
      <w:r w:rsidRPr="00A7798D">
        <w:rPr>
          <w:rFonts w:ascii="Times New Roman" w:eastAsia="Times New Roman" w:hAnsi="Times New Roman" w:cs="Times New Roman"/>
          <w:sz w:val="24"/>
          <w:szCs w:val="24"/>
          <w:lang w:eastAsia="ru-RU"/>
        </w:rPr>
        <w:lastRenderedPageBreak/>
        <w:t>(покупателями), определяемого в соответствии с Методическими указаниями Таблица 2;</w:t>
      </w:r>
    </w:p>
    <w:p w:rsidR="00A7798D" w:rsidRPr="00A7798D" w:rsidRDefault="00A7798D" w:rsidP="00A779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noProof/>
          <w:sz w:val="24"/>
          <w:szCs w:val="24"/>
          <w:lang w:eastAsia="ru-RU"/>
        </w:rPr>
        <w:drawing>
          <wp:inline distT="0" distB="0" distL="0" distR="0" wp14:anchorId="536DD46B" wp14:editId="377AEC2E">
            <wp:extent cx="304800" cy="2571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A7798D">
        <w:rPr>
          <w:rFonts w:ascii="Times New Roman" w:eastAsia="Times New Roman" w:hAnsi="Times New Roman" w:cs="Times New Roman"/>
          <w:sz w:val="24"/>
          <w:szCs w:val="24"/>
          <w:lang w:eastAsia="ru-RU"/>
        </w:rPr>
        <w:t xml:space="preserve"> - поправочный коэффициент, определяемый для каждой подгруппы группы «прочие потребители» в зависимости от доли объема потребления электрической энергии населением </w:t>
      </w:r>
      <w:r w:rsidR="002F12A3">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в объеме потребления электрической энергии потребителями (покупателями)  ГП, определяемого в соответствии с Методическими указаниями Таблица 3;</w:t>
      </w:r>
    </w:p>
    <w:p w:rsidR="00A7798D" w:rsidRPr="00A7798D" w:rsidRDefault="00A7798D" w:rsidP="00A779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noProof/>
          <w:sz w:val="24"/>
          <w:szCs w:val="24"/>
          <w:lang w:eastAsia="ru-RU"/>
        </w:rPr>
        <w:drawing>
          <wp:inline distT="0" distB="0" distL="0" distR="0" wp14:anchorId="438641CA" wp14:editId="1096CBF6">
            <wp:extent cx="295275" cy="2381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A7798D">
        <w:rPr>
          <w:rFonts w:ascii="Times New Roman" w:eastAsia="Times New Roman" w:hAnsi="Times New Roman" w:cs="Times New Roman"/>
          <w:sz w:val="24"/>
          <w:szCs w:val="24"/>
          <w:lang w:eastAsia="ru-RU"/>
        </w:rPr>
        <w:t xml:space="preserve">= 0,96 - поправочный коэффициент, определяемый в зависимости от территориальных особенностей зоны деятельности и рассчитанный с учетом прогноза нерегулируемых цен </w:t>
      </w:r>
      <w:r w:rsidR="002F12A3">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 xml:space="preserve">на электрическую энергию и мощность НП «Совет рынка» на 2016 год для Калужской области  </w:t>
      </w:r>
      <w:r w:rsidR="002F12A3">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в соответствии пунктом 20 Методических указаний.</w:t>
      </w:r>
    </w:p>
    <w:p w:rsidR="00A7798D" w:rsidRPr="00A7798D" w:rsidRDefault="00A7798D" w:rsidP="00A779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A7798D">
        <w:rPr>
          <w:rFonts w:ascii="Times New Roman" w:eastAsia="Times New Roman" w:hAnsi="Times New Roman" w:cs="Times New Roman"/>
          <w:sz w:val="24"/>
          <w:szCs w:val="24"/>
          <w:lang w:eastAsia="ru-RU"/>
        </w:rPr>
        <w:t xml:space="preserve">В результате значения доходности продаж </w:t>
      </w:r>
      <w:r w:rsidRPr="00A7798D">
        <w:rPr>
          <w:rFonts w:ascii="Times New Roman" w:eastAsia="Times New Roman" w:hAnsi="Times New Roman" w:cs="Times New Roman"/>
          <w:noProof/>
          <w:sz w:val="24"/>
          <w:szCs w:val="24"/>
          <w:vertAlign w:val="subscript"/>
          <w:lang w:eastAsia="ru-RU"/>
        </w:rPr>
        <w:drawing>
          <wp:inline distT="0" distB="0" distL="0" distR="0" wp14:anchorId="29E0BFF7" wp14:editId="2E3137BB">
            <wp:extent cx="371475"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A7798D">
        <w:rPr>
          <w:rFonts w:ascii="Times New Roman" w:eastAsia="Times New Roman" w:hAnsi="Times New Roman" w:cs="Times New Roman"/>
          <w:sz w:val="24"/>
          <w:szCs w:val="24"/>
          <w:lang w:eastAsia="ru-RU"/>
        </w:rPr>
        <w:t xml:space="preserve"> и коэффициента параметров деятельности ГП </w:t>
      </w:r>
      <w:r w:rsidRPr="00A7798D">
        <w:rPr>
          <w:rFonts w:ascii="Times New Roman" w:eastAsia="Times New Roman" w:hAnsi="Times New Roman" w:cs="Times New Roman"/>
          <w:noProof/>
          <w:sz w:val="24"/>
          <w:szCs w:val="24"/>
          <w:vertAlign w:val="subscript"/>
          <w:lang w:eastAsia="ru-RU"/>
        </w:rPr>
        <w:drawing>
          <wp:inline distT="0" distB="0" distL="0" distR="0" wp14:anchorId="3133C1F9" wp14:editId="29A53A69">
            <wp:extent cx="295275" cy="2381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A7798D">
        <w:rPr>
          <w:rFonts w:ascii="Times New Roman" w:eastAsia="Times New Roman" w:hAnsi="Times New Roman" w:cs="Times New Roman"/>
          <w:sz w:val="24"/>
          <w:szCs w:val="24"/>
          <w:lang w:eastAsia="ru-RU"/>
        </w:rPr>
        <w:t xml:space="preserve">определены  в соответствии с рекомендациями Методических указаний с точностью </w:t>
      </w:r>
      <w:r w:rsidR="002F12A3">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до двух знаков после запятой и представлены в таблице 1.</w:t>
      </w:r>
    </w:p>
    <w:p w:rsidR="00A7798D" w:rsidRPr="00A7798D" w:rsidRDefault="00A7798D" w:rsidP="00A7798D">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Таблица 1</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89"/>
        <w:gridCol w:w="1501"/>
        <w:gridCol w:w="1411"/>
        <w:gridCol w:w="1411"/>
        <w:gridCol w:w="1409"/>
      </w:tblGrid>
      <w:tr w:rsidR="00A7798D" w:rsidRPr="00A7798D" w:rsidTr="00A7798D">
        <w:trPr>
          <w:trHeight w:val="703"/>
          <w:tblHeader/>
        </w:trPr>
        <w:tc>
          <w:tcPr>
            <w:tcW w:w="2250" w:type="pct"/>
            <w:vMerge w:val="restart"/>
            <w:tcBorders>
              <w:top w:val="single" w:sz="4" w:space="0" w:color="auto"/>
              <w:left w:val="single" w:sz="4" w:space="0" w:color="auto"/>
              <w:bottom w:val="nil"/>
              <w:right w:val="nil"/>
            </w:tcBorders>
            <w:vAlign w:val="center"/>
            <w:hideMark/>
          </w:tcPr>
          <w:p w:rsidR="00A7798D" w:rsidRPr="002F12A3" w:rsidRDefault="00A7798D" w:rsidP="00A7798D">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F12A3">
              <w:rPr>
                <w:rFonts w:ascii="Times New Roman" w:eastAsia="Times New Roman" w:hAnsi="Times New Roman" w:cs="Times New Roman"/>
                <w:sz w:val="20"/>
                <w:szCs w:val="20"/>
                <w:lang w:eastAsia="ru-RU"/>
              </w:rPr>
              <w:t>Подгруппа потребителей</w:t>
            </w:r>
          </w:p>
        </w:tc>
        <w:tc>
          <w:tcPr>
            <w:tcW w:w="1397" w:type="pct"/>
            <w:gridSpan w:val="2"/>
            <w:tcBorders>
              <w:top w:val="single" w:sz="4" w:space="0" w:color="auto"/>
              <w:left w:val="single" w:sz="4" w:space="0" w:color="auto"/>
              <w:bottom w:val="single" w:sz="4" w:space="0" w:color="auto"/>
              <w:right w:val="nil"/>
            </w:tcBorders>
            <w:vAlign w:val="center"/>
            <w:hideMark/>
          </w:tcPr>
          <w:p w:rsidR="00A7798D" w:rsidRPr="002F12A3" w:rsidRDefault="00A7798D" w:rsidP="00A779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12A3">
              <w:rPr>
                <w:rFonts w:ascii="Times New Roman" w:eastAsia="Times New Roman" w:hAnsi="Times New Roman" w:cs="Times New Roman"/>
                <w:sz w:val="20"/>
                <w:szCs w:val="20"/>
                <w:lang w:eastAsia="ru-RU"/>
              </w:rPr>
              <w:t>Доходность   продаж</w:t>
            </w:r>
          </w:p>
        </w:tc>
        <w:tc>
          <w:tcPr>
            <w:tcW w:w="1353" w:type="pct"/>
            <w:gridSpan w:val="2"/>
            <w:tcBorders>
              <w:top w:val="single" w:sz="4" w:space="0" w:color="auto"/>
              <w:left w:val="single" w:sz="4" w:space="0" w:color="auto"/>
              <w:bottom w:val="single" w:sz="4" w:space="0" w:color="auto"/>
              <w:right w:val="single" w:sz="4" w:space="0" w:color="auto"/>
            </w:tcBorders>
            <w:vAlign w:val="center"/>
            <w:hideMark/>
          </w:tcPr>
          <w:p w:rsidR="00A7798D" w:rsidRPr="002F12A3" w:rsidRDefault="00A7798D" w:rsidP="00A779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12A3">
              <w:rPr>
                <w:rFonts w:ascii="Times New Roman" w:eastAsia="Times New Roman" w:hAnsi="Times New Roman" w:cs="Times New Roman"/>
                <w:sz w:val="20"/>
                <w:szCs w:val="20"/>
                <w:lang w:eastAsia="ru-RU"/>
              </w:rPr>
              <w:t>Коэффициент параметров деятельности ГП</w:t>
            </w:r>
          </w:p>
        </w:tc>
      </w:tr>
      <w:tr w:rsidR="00A7798D" w:rsidRPr="00A7798D" w:rsidTr="00A7798D">
        <w:trPr>
          <w:trHeight w:val="147"/>
          <w:tblHeader/>
        </w:trPr>
        <w:tc>
          <w:tcPr>
            <w:tcW w:w="0" w:type="auto"/>
            <w:vMerge/>
            <w:tcBorders>
              <w:top w:val="single" w:sz="4" w:space="0" w:color="auto"/>
              <w:left w:val="single" w:sz="4" w:space="0" w:color="auto"/>
              <w:bottom w:val="nil"/>
              <w:right w:val="nil"/>
            </w:tcBorders>
            <w:vAlign w:val="center"/>
            <w:hideMark/>
          </w:tcPr>
          <w:p w:rsidR="00A7798D" w:rsidRPr="002F12A3" w:rsidRDefault="00A7798D" w:rsidP="00A7798D">
            <w:pPr>
              <w:spacing w:after="0" w:line="240" w:lineRule="auto"/>
              <w:rPr>
                <w:rFonts w:ascii="Times New Roman" w:eastAsia="Times New Roman" w:hAnsi="Times New Roman" w:cs="Times New Roman"/>
                <w:sz w:val="20"/>
                <w:szCs w:val="20"/>
                <w:lang w:eastAsia="ru-RU"/>
              </w:rPr>
            </w:pPr>
          </w:p>
        </w:tc>
        <w:tc>
          <w:tcPr>
            <w:tcW w:w="1397" w:type="pct"/>
            <w:gridSpan w:val="2"/>
            <w:tcBorders>
              <w:top w:val="single" w:sz="4" w:space="0" w:color="auto"/>
              <w:left w:val="single" w:sz="4" w:space="0" w:color="auto"/>
              <w:bottom w:val="nil"/>
              <w:right w:val="nil"/>
            </w:tcBorders>
            <w:vAlign w:val="center"/>
            <w:hideMark/>
          </w:tcPr>
          <w:p w:rsidR="00A7798D" w:rsidRPr="002F12A3" w:rsidRDefault="00A7798D" w:rsidP="00A7798D">
            <w:pPr>
              <w:widowControl w:val="0"/>
              <w:autoSpaceDE w:val="0"/>
              <w:autoSpaceDN w:val="0"/>
              <w:adjustRightInd w:val="0"/>
              <w:spacing w:after="0" w:line="240" w:lineRule="auto"/>
              <w:ind w:firstLine="709"/>
              <w:rPr>
                <w:rFonts w:ascii="Times New Roman" w:eastAsia="Times New Roman" w:hAnsi="Times New Roman" w:cs="Times New Roman"/>
                <w:sz w:val="20"/>
                <w:szCs w:val="20"/>
                <w:highlight w:val="yellow"/>
                <w:lang w:eastAsia="ru-RU"/>
              </w:rPr>
            </w:pPr>
            <w:r w:rsidRPr="002F12A3">
              <w:rPr>
                <w:rFonts w:ascii="Times New Roman" w:eastAsia="Times New Roman" w:hAnsi="Times New Roman" w:cs="Times New Roman"/>
                <w:sz w:val="20"/>
                <w:szCs w:val="20"/>
                <w:lang w:eastAsia="ru-RU"/>
              </w:rPr>
              <w:t xml:space="preserve">         %</w:t>
            </w:r>
          </w:p>
        </w:tc>
        <w:tc>
          <w:tcPr>
            <w:tcW w:w="1353" w:type="pct"/>
            <w:gridSpan w:val="2"/>
            <w:tcBorders>
              <w:top w:val="single" w:sz="4" w:space="0" w:color="auto"/>
              <w:left w:val="single" w:sz="4" w:space="0" w:color="auto"/>
              <w:bottom w:val="nil"/>
              <w:right w:val="single" w:sz="4" w:space="0" w:color="auto"/>
            </w:tcBorders>
            <w:vAlign w:val="center"/>
          </w:tcPr>
          <w:p w:rsidR="00A7798D" w:rsidRPr="002F12A3" w:rsidRDefault="00A7798D" w:rsidP="00A7798D">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highlight w:val="yellow"/>
                <w:lang w:eastAsia="ru-RU"/>
              </w:rPr>
            </w:pPr>
          </w:p>
        </w:tc>
      </w:tr>
      <w:tr w:rsidR="00A7798D" w:rsidRPr="00A7798D" w:rsidTr="00A7798D">
        <w:trPr>
          <w:trHeight w:val="147"/>
          <w:tblHeader/>
        </w:trPr>
        <w:tc>
          <w:tcPr>
            <w:tcW w:w="0" w:type="auto"/>
            <w:vMerge/>
            <w:tcBorders>
              <w:top w:val="single" w:sz="4" w:space="0" w:color="auto"/>
              <w:left w:val="single" w:sz="4" w:space="0" w:color="auto"/>
              <w:bottom w:val="nil"/>
              <w:right w:val="nil"/>
            </w:tcBorders>
            <w:vAlign w:val="center"/>
            <w:hideMark/>
          </w:tcPr>
          <w:p w:rsidR="00A7798D" w:rsidRPr="002F12A3" w:rsidRDefault="00A7798D" w:rsidP="00A7798D">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nil"/>
              <w:right w:val="nil"/>
            </w:tcBorders>
            <w:vAlign w:val="center"/>
            <w:hideMark/>
          </w:tcPr>
          <w:p w:rsidR="00A7798D" w:rsidRPr="002F12A3" w:rsidRDefault="00A7798D" w:rsidP="00A779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12A3">
              <w:rPr>
                <w:rFonts w:ascii="Times New Roman" w:eastAsia="Times New Roman" w:hAnsi="Times New Roman" w:cs="Times New Roman"/>
                <w:sz w:val="20"/>
                <w:szCs w:val="20"/>
                <w:lang w:eastAsia="ru-RU"/>
              </w:rPr>
              <w:t>1-е полугодие                  2017 г.</w:t>
            </w:r>
          </w:p>
        </w:tc>
        <w:tc>
          <w:tcPr>
            <w:tcW w:w="677" w:type="pct"/>
            <w:tcBorders>
              <w:top w:val="single" w:sz="4" w:space="0" w:color="auto"/>
              <w:left w:val="single" w:sz="4" w:space="0" w:color="auto"/>
              <w:bottom w:val="nil"/>
              <w:right w:val="nil"/>
            </w:tcBorders>
            <w:vAlign w:val="center"/>
            <w:hideMark/>
          </w:tcPr>
          <w:p w:rsidR="00A7798D" w:rsidRPr="002F12A3" w:rsidRDefault="00A7798D" w:rsidP="00A779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12A3">
              <w:rPr>
                <w:rFonts w:ascii="Times New Roman" w:eastAsia="Times New Roman" w:hAnsi="Times New Roman" w:cs="Times New Roman"/>
                <w:sz w:val="20"/>
                <w:szCs w:val="20"/>
                <w:lang w:eastAsia="ru-RU"/>
              </w:rPr>
              <w:t>2-е полугодие      2017 г.</w:t>
            </w:r>
          </w:p>
        </w:tc>
        <w:tc>
          <w:tcPr>
            <w:tcW w:w="677" w:type="pct"/>
            <w:tcBorders>
              <w:top w:val="single" w:sz="4" w:space="0" w:color="auto"/>
              <w:left w:val="single" w:sz="4" w:space="0" w:color="auto"/>
              <w:bottom w:val="nil"/>
              <w:right w:val="nil"/>
            </w:tcBorders>
            <w:vAlign w:val="center"/>
            <w:hideMark/>
          </w:tcPr>
          <w:p w:rsidR="00A7798D" w:rsidRPr="002F12A3" w:rsidRDefault="00A7798D" w:rsidP="00A779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12A3">
              <w:rPr>
                <w:rFonts w:ascii="Times New Roman" w:eastAsia="Times New Roman" w:hAnsi="Times New Roman" w:cs="Times New Roman"/>
                <w:sz w:val="20"/>
                <w:szCs w:val="20"/>
                <w:lang w:eastAsia="ru-RU"/>
              </w:rPr>
              <w:t>1-е полугодие         2017 г.</w:t>
            </w:r>
          </w:p>
        </w:tc>
        <w:tc>
          <w:tcPr>
            <w:tcW w:w="676" w:type="pct"/>
            <w:tcBorders>
              <w:top w:val="single" w:sz="4" w:space="0" w:color="auto"/>
              <w:left w:val="single" w:sz="4" w:space="0" w:color="auto"/>
              <w:bottom w:val="nil"/>
              <w:right w:val="single" w:sz="4" w:space="0" w:color="auto"/>
            </w:tcBorders>
            <w:vAlign w:val="center"/>
            <w:hideMark/>
          </w:tcPr>
          <w:p w:rsidR="00A7798D" w:rsidRPr="002F12A3" w:rsidRDefault="00A7798D" w:rsidP="00A779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12A3">
              <w:rPr>
                <w:rFonts w:ascii="Times New Roman" w:eastAsia="Times New Roman" w:hAnsi="Times New Roman" w:cs="Times New Roman"/>
                <w:sz w:val="20"/>
                <w:szCs w:val="20"/>
                <w:lang w:eastAsia="ru-RU"/>
              </w:rPr>
              <w:t>2-е полугодие 2017 г.</w:t>
            </w:r>
          </w:p>
        </w:tc>
      </w:tr>
      <w:tr w:rsidR="00A7798D" w:rsidRPr="00A7798D" w:rsidTr="00A7798D">
        <w:trPr>
          <w:trHeight w:val="440"/>
        </w:trPr>
        <w:tc>
          <w:tcPr>
            <w:tcW w:w="2250" w:type="pct"/>
            <w:tcBorders>
              <w:top w:val="single" w:sz="4" w:space="0" w:color="auto"/>
              <w:left w:val="single" w:sz="4" w:space="0" w:color="auto"/>
              <w:bottom w:val="single" w:sz="4" w:space="0" w:color="auto"/>
              <w:right w:val="nil"/>
            </w:tcBorders>
            <w:vAlign w:val="center"/>
            <w:hideMark/>
          </w:tcPr>
          <w:p w:rsidR="00A7798D" w:rsidRPr="002F12A3" w:rsidRDefault="00A7798D" w:rsidP="00A7798D">
            <w:pPr>
              <w:spacing w:after="0" w:line="240" w:lineRule="auto"/>
              <w:jc w:val="both"/>
              <w:rPr>
                <w:rFonts w:ascii="Times New Roman" w:eastAsia="Times New Roman" w:hAnsi="Times New Roman" w:cs="Times New Roman"/>
                <w:sz w:val="20"/>
                <w:szCs w:val="20"/>
                <w:lang w:eastAsia="ru-RU"/>
              </w:rPr>
            </w:pPr>
            <w:r w:rsidRPr="002F12A3">
              <w:rPr>
                <w:rFonts w:ascii="Times New Roman" w:eastAsia="Times New Roman" w:hAnsi="Times New Roman" w:cs="Times New Roman"/>
                <w:sz w:val="20"/>
                <w:szCs w:val="20"/>
                <w:lang w:eastAsia="ru-RU"/>
              </w:rPr>
              <w:t>Потребители с максимальной мощностью энергопринимающих устройств менее 150 кВт;</w:t>
            </w:r>
          </w:p>
        </w:tc>
        <w:tc>
          <w:tcPr>
            <w:tcW w:w="720" w:type="pct"/>
            <w:tcBorders>
              <w:top w:val="nil"/>
              <w:left w:val="single" w:sz="4" w:space="0" w:color="auto"/>
              <w:bottom w:val="nil"/>
              <w:right w:val="nil"/>
            </w:tcBorders>
            <w:vAlign w:val="center"/>
            <w:hideMark/>
          </w:tcPr>
          <w:p w:rsidR="00A7798D" w:rsidRPr="002F12A3" w:rsidRDefault="00A7798D" w:rsidP="00A779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12A3">
              <w:rPr>
                <w:rFonts w:ascii="Times New Roman" w:eastAsia="Times New Roman" w:hAnsi="Times New Roman" w:cs="Times New Roman"/>
                <w:sz w:val="20"/>
                <w:szCs w:val="20"/>
                <w:lang w:eastAsia="ru-RU"/>
              </w:rPr>
              <w:t xml:space="preserve">      14,89</w:t>
            </w:r>
          </w:p>
        </w:tc>
        <w:tc>
          <w:tcPr>
            <w:tcW w:w="677" w:type="pct"/>
            <w:tcBorders>
              <w:top w:val="nil"/>
              <w:left w:val="single" w:sz="4" w:space="0" w:color="auto"/>
              <w:bottom w:val="nil"/>
              <w:right w:val="nil"/>
            </w:tcBorders>
            <w:vAlign w:val="center"/>
            <w:hideMark/>
          </w:tcPr>
          <w:p w:rsidR="00A7798D" w:rsidRPr="002F12A3" w:rsidRDefault="00A7798D" w:rsidP="00A779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12A3">
              <w:rPr>
                <w:rFonts w:ascii="Times New Roman" w:eastAsia="Times New Roman" w:hAnsi="Times New Roman" w:cs="Times New Roman"/>
                <w:sz w:val="20"/>
                <w:szCs w:val="20"/>
                <w:lang w:eastAsia="ru-RU"/>
              </w:rPr>
              <w:t xml:space="preserve">      14,89</w:t>
            </w:r>
          </w:p>
        </w:tc>
        <w:tc>
          <w:tcPr>
            <w:tcW w:w="677" w:type="pct"/>
            <w:tcBorders>
              <w:top w:val="nil"/>
              <w:left w:val="single" w:sz="4" w:space="0" w:color="auto"/>
              <w:bottom w:val="nil"/>
              <w:right w:val="nil"/>
            </w:tcBorders>
            <w:vAlign w:val="center"/>
            <w:hideMark/>
          </w:tcPr>
          <w:p w:rsidR="00A7798D" w:rsidRPr="002F12A3" w:rsidRDefault="00A7798D" w:rsidP="00A779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12A3">
              <w:rPr>
                <w:rFonts w:ascii="Times New Roman" w:eastAsia="Times New Roman" w:hAnsi="Times New Roman" w:cs="Times New Roman"/>
                <w:sz w:val="20"/>
                <w:szCs w:val="20"/>
                <w:lang w:eastAsia="ru-RU"/>
              </w:rPr>
              <w:t xml:space="preserve">       0,53</w:t>
            </w:r>
          </w:p>
        </w:tc>
        <w:tc>
          <w:tcPr>
            <w:tcW w:w="676" w:type="pct"/>
            <w:tcBorders>
              <w:top w:val="nil"/>
              <w:left w:val="single" w:sz="4" w:space="0" w:color="auto"/>
              <w:bottom w:val="nil"/>
              <w:right w:val="single" w:sz="4" w:space="0" w:color="auto"/>
            </w:tcBorders>
            <w:vAlign w:val="center"/>
            <w:hideMark/>
          </w:tcPr>
          <w:p w:rsidR="00A7798D" w:rsidRPr="002F12A3" w:rsidRDefault="00A7798D" w:rsidP="00A779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12A3">
              <w:rPr>
                <w:rFonts w:ascii="Times New Roman" w:eastAsia="Times New Roman" w:hAnsi="Times New Roman" w:cs="Times New Roman"/>
                <w:sz w:val="20"/>
                <w:szCs w:val="20"/>
                <w:lang w:eastAsia="ru-RU"/>
              </w:rPr>
              <w:t xml:space="preserve">     0,27</w:t>
            </w:r>
          </w:p>
        </w:tc>
      </w:tr>
      <w:tr w:rsidR="00A7798D" w:rsidRPr="00A7798D" w:rsidTr="00A7798D">
        <w:trPr>
          <w:trHeight w:val="440"/>
        </w:trPr>
        <w:tc>
          <w:tcPr>
            <w:tcW w:w="2250" w:type="pct"/>
            <w:tcBorders>
              <w:top w:val="single" w:sz="4" w:space="0" w:color="auto"/>
              <w:left w:val="single" w:sz="4" w:space="0" w:color="auto"/>
              <w:bottom w:val="single" w:sz="4" w:space="0" w:color="auto"/>
              <w:right w:val="nil"/>
            </w:tcBorders>
            <w:vAlign w:val="center"/>
            <w:hideMark/>
          </w:tcPr>
          <w:p w:rsidR="00A7798D" w:rsidRPr="002F12A3" w:rsidRDefault="00A7798D" w:rsidP="00A7798D">
            <w:pPr>
              <w:spacing w:after="0" w:line="240" w:lineRule="auto"/>
              <w:jc w:val="both"/>
              <w:rPr>
                <w:rFonts w:ascii="Times New Roman" w:eastAsia="Times New Roman" w:hAnsi="Times New Roman" w:cs="Times New Roman"/>
                <w:sz w:val="20"/>
                <w:szCs w:val="20"/>
                <w:lang w:eastAsia="ru-RU"/>
              </w:rPr>
            </w:pPr>
            <w:r w:rsidRPr="002F12A3">
              <w:rPr>
                <w:rFonts w:ascii="Times New Roman" w:eastAsia="Times New Roman" w:hAnsi="Times New Roman" w:cs="Times New Roman"/>
                <w:sz w:val="20"/>
                <w:szCs w:val="20"/>
                <w:lang w:eastAsia="ru-RU"/>
              </w:rPr>
              <w:t>Потребители с максимальной мощностью энергопринимающих устройств от 150 до 670 кВт;</w:t>
            </w:r>
          </w:p>
        </w:tc>
        <w:tc>
          <w:tcPr>
            <w:tcW w:w="720" w:type="pct"/>
            <w:tcBorders>
              <w:top w:val="nil"/>
              <w:left w:val="single" w:sz="4" w:space="0" w:color="auto"/>
              <w:bottom w:val="nil"/>
              <w:right w:val="nil"/>
            </w:tcBorders>
            <w:vAlign w:val="center"/>
            <w:hideMark/>
          </w:tcPr>
          <w:p w:rsidR="00A7798D" w:rsidRPr="002F12A3" w:rsidRDefault="00A7798D" w:rsidP="00A779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12A3">
              <w:rPr>
                <w:rFonts w:ascii="Times New Roman" w:eastAsia="Times New Roman" w:hAnsi="Times New Roman" w:cs="Times New Roman"/>
                <w:sz w:val="20"/>
                <w:szCs w:val="20"/>
                <w:lang w:eastAsia="ru-RU"/>
              </w:rPr>
              <w:t xml:space="preserve">     13,68</w:t>
            </w:r>
          </w:p>
        </w:tc>
        <w:tc>
          <w:tcPr>
            <w:tcW w:w="677" w:type="pct"/>
            <w:tcBorders>
              <w:top w:val="nil"/>
              <w:left w:val="single" w:sz="4" w:space="0" w:color="auto"/>
              <w:bottom w:val="nil"/>
              <w:right w:val="nil"/>
            </w:tcBorders>
            <w:vAlign w:val="center"/>
            <w:hideMark/>
          </w:tcPr>
          <w:p w:rsidR="00A7798D" w:rsidRPr="002F12A3" w:rsidRDefault="00A7798D" w:rsidP="00A779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12A3">
              <w:rPr>
                <w:rFonts w:ascii="Times New Roman" w:eastAsia="Times New Roman" w:hAnsi="Times New Roman" w:cs="Times New Roman"/>
                <w:sz w:val="20"/>
                <w:szCs w:val="20"/>
                <w:lang w:eastAsia="ru-RU"/>
              </w:rPr>
              <w:t xml:space="preserve">     13,68</w:t>
            </w:r>
          </w:p>
        </w:tc>
        <w:tc>
          <w:tcPr>
            <w:tcW w:w="677" w:type="pct"/>
            <w:tcBorders>
              <w:top w:val="nil"/>
              <w:left w:val="single" w:sz="4" w:space="0" w:color="auto"/>
              <w:bottom w:val="nil"/>
              <w:right w:val="nil"/>
            </w:tcBorders>
            <w:vAlign w:val="center"/>
            <w:hideMark/>
          </w:tcPr>
          <w:p w:rsidR="00A7798D" w:rsidRPr="002F12A3" w:rsidRDefault="00A7798D" w:rsidP="00A779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12A3">
              <w:rPr>
                <w:rFonts w:ascii="Times New Roman" w:eastAsia="Times New Roman" w:hAnsi="Times New Roman" w:cs="Times New Roman"/>
                <w:sz w:val="20"/>
                <w:szCs w:val="20"/>
                <w:lang w:eastAsia="ru-RU"/>
              </w:rPr>
              <w:t xml:space="preserve">       0,53</w:t>
            </w:r>
          </w:p>
        </w:tc>
        <w:tc>
          <w:tcPr>
            <w:tcW w:w="676" w:type="pct"/>
            <w:tcBorders>
              <w:top w:val="nil"/>
              <w:left w:val="single" w:sz="4" w:space="0" w:color="auto"/>
              <w:bottom w:val="nil"/>
              <w:right w:val="single" w:sz="4" w:space="0" w:color="auto"/>
            </w:tcBorders>
            <w:vAlign w:val="center"/>
            <w:hideMark/>
          </w:tcPr>
          <w:p w:rsidR="00A7798D" w:rsidRPr="002F12A3" w:rsidRDefault="00A7798D" w:rsidP="00A779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12A3">
              <w:rPr>
                <w:rFonts w:ascii="Times New Roman" w:eastAsia="Times New Roman" w:hAnsi="Times New Roman" w:cs="Times New Roman"/>
                <w:sz w:val="20"/>
                <w:szCs w:val="20"/>
                <w:lang w:eastAsia="ru-RU"/>
              </w:rPr>
              <w:t xml:space="preserve">      0,27</w:t>
            </w:r>
          </w:p>
        </w:tc>
      </w:tr>
      <w:tr w:rsidR="00A7798D" w:rsidRPr="00A7798D" w:rsidTr="00A7798D">
        <w:trPr>
          <w:trHeight w:val="440"/>
        </w:trPr>
        <w:tc>
          <w:tcPr>
            <w:tcW w:w="2250" w:type="pct"/>
            <w:tcBorders>
              <w:top w:val="single" w:sz="4" w:space="0" w:color="auto"/>
              <w:left w:val="single" w:sz="4" w:space="0" w:color="auto"/>
              <w:bottom w:val="single" w:sz="4" w:space="0" w:color="auto"/>
              <w:right w:val="nil"/>
            </w:tcBorders>
            <w:vAlign w:val="center"/>
            <w:hideMark/>
          </w:tcPr>
          <w:p w:rsidR="00A7798D" w:rsidRPr="002F12A3" w:rsidRDefault="00A7798D" w:rsidP="00A7798D">
            <w:pPr>
              <w:spacing w:after="0" w:line="240" w:lineRule="auto"/>
              <w:jc w:val="both"/>
              <w:rPr>
                <w:rFonts w:ascii="Times New Roman" w:eastAsia="Times New Roman" w:hAnsi="Times New Roman" w:cs="Times New Roman"/>
                <w:sz w:val="20"/>
                <w:szCs w:val="20"/>
                <w:lang w:eastAsia="ru-RU"/>
              </w:rPr>
            </w:pPr>
            <w:r w:rsidRPr="002F12A3">
              <w:rPr>
                <w:rFonts w:ascii="Times New Roman" w:eastAsia="Times New Roman" w:hAnsi="Times New Roman" w:cs="Times New Roman"/>
                <w:sz w:val="20"/>
                <w:szCs w:val="20"/>
                <w:lang w:eastAsia="ru-RU"/>
              </w:rPr>
              <w:t>Потребители с максимальной мощностью энергопринимающих устройств  от 670 кВт до 10 МВт;</w:t>
            </w:r>
          </w:p>
        </w:tc>
        <w:tc>
          <w:tcPr>
            <w:tcW w:w="720" w:type="pct"/>
            <w:tcBorders>
              <w:top w:val="nil"/>
              <w:left w:val="single" w:sz="4" w:space="0" w:color="auto"/>
              <w:bottom w:val="nil"/>
              <w:right w:val="nil"/>
            </w:tcBorders>
            <w:vAlign w:val="center"/>
            <w:hideMark/>
          </w:tcPr>
          <w:p w:rsidR="00A7798D" w:rsidRPr="002F12A3" w:rsidRDefault="00A7798D" w:rsidP="00A779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12A3">
              <w:rPr>
                <w:rFonts w:ascii="Times New Roman" w:eastAsia="Times New Roman" w:hAnsi="Times New Roman" w:cs="Times New Roman"/>
                <w:sz w:val="20"/>
                <w:szCs w:val="20"/>
                <w:lang w:eastAsia="ru-RU"/>
              </w:rPr>
              <w:t xml:space="preserve">       9,31</w:t>
            </w:r>
          </w:p>
        </w:tc>
        <w:tc>
          <w:tcPr>
            <w:tcW w:w="677" w:type="pct"/>
            <w:tcBorders>
              <w:top w:val="nil"/>
              <w:left w:val="single" w:sz="4" w:space="0" w:color="auto"/>
              <w:bottom w:val="nil"/>
              <w:right w:val="nil"/>
            </w:tcBorders>
            <w:vAlign w:val="center"/>
            <w:hideMark/>
          </w:tcPr>
          <w:p w:rsidR="00A7798D" w:rsidRPr="002F12A3" w:rsidRDefault="00A7798D" w:rsidP="00A779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12A3">
              <w:rPr>
                <w:rFonts w:ascii="Times New Roman" w:eastAsia="Times New Roman" w:hAnsi="Times New Roman" w:cs="Times New Roman"/>
                <w:sz w:val="20"/>
                <w:szCs w:val="20"/>
                <w:lang w:eastAsia="ru-RU"/>
              </w:rPr>
              <w:t xml:space="preserve">       9,31</w:t>
            </w:r>
          </w:p>
        </w:tc>
        <w:tc>
          <w:tcPr>
            <w:tcW w:w="677" w:type="pct"/>
            <w:tcBorders>
              <w:top w:val="nil"/>
              <w:left w:val="single" w:sz="4" w:space="0" w:color="auto"/>
              <w:bottom w:val="nil"/>
              <w:right w:val="nil"/>
            </w:tcBorders>
            <w:vAlign w:val="center"/>
            <w:hideMark/>
          </w:tcPr>
          <w:p w:rsidR="00A7798D" w:rsidRPr="002F12A3" w:rsidRDefault="00A7798D" w:rsidP="00A779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12A3">
              <w:rPr>
                <w:rFonts w:ascii="Times New Roman" w:eastAsia="Times New Roman" w:hAnsi="Times New Roman" w:cs="Times New Roman"/>
                <w:sz w:val="20"/>
                <w:szCs w:val="20"/>
                <w:lang w:eastAsia="ru-RU"/>
              </w:rPr>
              <w:t xml:space="preserve">       0,53</w:t>
            </w:r>
          </w:p>
        </w:tc>
        <w:tc>
          <w:tcPr>
            <w:tcW w:w="676" w:type="pct"/>
            <w:tcBorders>
              <w:top w:val="nil"/>
              <w:left w:val="single" w:sz="4" w:space="0" w:color="auto"/>
              <w:bottom w:val="nil"/>
              <w:right w:val="single" w:sz="4" w:space="0" w:color="auto"/>
            </w:tcBorders>
            <w:vAlign w:val="center"/>
            <w:hideMark/>
          </w:tcPr>
          <w:p w:rsidR="00A7798D" w:rsidRPr="002F12A3" w:rsidRDefault="00A7798D" w:rsidP="00A779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12A3">
              <w:rPr>
                <w:rFonts w:ascii="Times New Roman" w:eastAsia="Times New Roman" w:hAnsi="Times New Roman" w:cs="Times New Roman"/>
                <w:sz w:val="20"/>
                <w:szCs w:val="20"/>
                <w:lang w:eastAsia="ru-RU"/>
              </w:rPr>
              <w:t xml:space="preserve">      0,27</w:t>
            </w:r>
          </w:p>
        </w:tc>
      </w:tr>
      <w:tr w:rsidR="00A7798D" w:rsidRPr="00A7798D" w:rsidTr="00A7798D">
        <w:trPr>
          <w:trHeight w:val="440"/>
        </w:trPr>
        <w:tc>
          <w:tcPr>
            <w:tcW w:w="2250" w:type="pct"/>
            <w:tcBorders>
              <w:top w:val="single" w:sz="4" w:space="0" w:color="auto"/>
              <w:left w:val="single" w:sz="4" w:space="0" w:color="auto"/>
              <w:bottom w:val="single" w:sz="4" w:space="0" w:color="auto"/>
              <w:right w:val="nil"/>
            </w:tcBorders>
            <w:vAlign w:val="center"/>
            <w:hideMark/>
          </w:tcPr>
          <w:p w:rsidR="00A7798D" w:rsidRPr="002F12A3" w:rsidRDefault="00A7798D" w:rsidP="00A7798D">
            <w:pPr>
              <w:spacing w:after="0" w:line="240" w:lineRule="auto"/>
              <w:jc w:val="both"/>
              <w:rPr>
                <w:rFonts w:ascii="Times New Roman" w:eastAsia="Times New Roman" w:hAnsi="Times New Roman" w:cs="Times New Roman"/>
                <w:sz w:val="20"/>
                <w:szCs w:val="20"/>
                <w:lang w:eastAsia="ru-RU"/>
              </w:rPr>
            </w:pPr>
            <w:r w:rsidRPr="002F12A3">
              <w:rPr>
                <w:rFonts w:ascii="Times New Roman" w:eastAsia="Times New Roman" w:hAnsi="Times New Roman" w:cs="Times New Roman"/>
                <w:sz w:val="20"/>
                <w:szCs w:val="20"/>
                <w:lang w:eastAsia="ru-RU"/>
              </w:rPr>
              <w:t>Потребители с максимальной мощностью энергопринимающих устройств  не менее 10 МВт.</w:t>
            </w:r>
          </w:p>
        </w:tc>
        <w:tc>
          <w:tcPr>
            <w:tcW w:w="720" w:type="pct"/>
            <w:tcBorders>
              <w:top w:val="nil"/>
              <w:left w:val="single" w:sz="4" w:space="0" w:color="auto"/>
              <w:bottom w:val="single" w:sz="4" w:space="0" w:color="auto"/>
              <w:right w:val="nil"/>
            </w:tcBorders>
            <w:vAlign w:val="center"/>
            <w:hideMark/>
          </w:tcPr>
          <w:p w:rsidR="00A7798D" w:rsidRPr="002F12A3" w:rsidRDefault="00A7798D" w:rsidP="00A779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12A3">
              <w:rPr>
                <w:rFonts w:ascii="Times New Roman" w:eastAsia="Times New Roman" w:hAnsi="Times New Roman" w:cs="Times New Roman"/>
                <w:sz w:val="20"/>
                <w:szCs w:val="20"/>
                <w:lang w:eastAsia="ru-RU"/>
              </w:rPr>
              <w:t xml:space="preserve">      5,45</w:t>
            </w:r>
          </w:p>
        </w:tc>
        <w:tc>
          <w:tcPr>
            <w:tcW w:w="677" w:type="pct"/>
            <w:tcBorders>
              <w:top w:val="nil"/>
              <w:left w:val="single" w:sz="4" w:space="0" w:color="auto"/>
              <w:bottom w:val="single" w:sz="4" w:space="0" w:color="auto"/>
              <w:right w:val="nil"/>
            </w:tcBorders>
            <w:vAlign w:val="center"/>
            <w:hideMark/>
          </w:tcPr>
          <w:p w:rsidR="00A7798D" w:rsidRPr="002F12A3" w:rsidRDefault="00A7798D" w:rsidP="00A779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12A3">
              <w:rPr>
                <w:rFonts w:ascii="Times New Roman" w:eastAsia="Times New Roman" w:hAnsi="Times New Roman" w:cs="Times New Roman"/>
                <w:sz w:val="20"/>
                <w:szCs w:val="20"/>
                <w:lang w:eastAsia="ru-RU"/>
              </w:rPr>
              <w:t xml:space="preserve">      5,45</w:t>
            </w:r>
          </w:p>
        </w:tc>
        <w:tc>
          <w:tcPr>
            <w:tcW w:w="677" w:type="pct"/>
            <w:tcBorders>
              <w:top w:val="nil"/>
              <w:left w:val="single" w:sz="4" w:space="0" w:color="auto"/>
              <w:bottom w:val="single" w:sz="4" w:space="0" w:color="auto"/>
              <w:right w:val="nil"/>
            </w:tcBorders>
            <w:vAlign w:val="center"/>
            <w:hideMark/>
          </w:tcPr>
          <w:p w:rsidR="00A7798D" w:rsidRPr="002F12A3" w:rsidRDefault="00A7798D" w:rsidP="00A779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12A3">
              <w:rPr>
                <w:rFonts w:ascii="Times New Roman" w:eastAsia="Times New Roman" w:hAnsi="Times New Roman" w:cs="Times New Roman"/>
                <w:sz w:val="20"/>
                <w:szCs w:val="20"/>
                <w:lang w:eastAsia="ru-RU"/>
              </w:rPr>
              <w:t xml:space="preserve">        0,53</w:t>
            </w:r>
          </w:p>
        </w:tc>
        <w:tc>
          <w:tcPr>
            <w:tcW w:w="676" w:type="pct"/>
            <w:tcBorders>
              <w:top w:val="nil"/>
              <w:left w:val="single" w:sz="4" w:space="0" w:color="auto"/>
              <w:bottom w:val="single" w:sz="4" w:space="0" w:color="auto"/>
              <w:right w:val="single" w:sz="4" w:space="0" w:color="auto"/>
            </w:tcBorders>
            <w:vAlign w:val="center"/>
            <w:hideMark/>
          </w:tcPr>
          <w:p w:rsidR="00A7798D" w:rsidRPr="002F12A3" w:rsidRDefault="00A7798D" w:rsidP="00A779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12A3">
              <w:rPr>
                <w:rFonts w:ascii="Times New Roman" w:eastAsia="Times New Roman" w:hAnsi="Times New Roman" w:cs="Times New Roman"/>
                <w:sz w:val="20"/>
                <w:szCs w:val="20"/>
                <w:lang w:eastAsia="ru-RU"/>
              </w:rPr>
              <w:t xml:space="preserve">      0,27</w:t>
            </w:r>
          </w:p>
        </w:tc>
      </w:tr>
    </w:tbl>
    <w:p w:rsidR="00A7798D" w:rsidRPr="00A7798D" w:rsidRDefault="00A7798D" w:rsidP="00A7798D">
      <w:pPr>
        <w:spacing w:after="0" w:line="240" w:lineRule="auto"/>
        <w:ind w:firstLine="709"/>
        <w:jc w:val="center"/>
        <w:rPr>
          <w:rFonts w:ascii="Times New Roman" w:eastAsia="Times New Roman" w:hAnsi="Times New Roman" w:cs="Times New Roman"/>
          <w:i/>
          <w:sz w:val="24"/>
          <w:szCs w:val="24"/>
          <w:lang w:eastAsia="ru-RU"/>
        </w:rPr>
      </w:pPr>
    </w:p>
    <w:p w:rsidR="00A7798D" w:rsidRPr="002F12A3" w:rsidRDefault="00A7798D" w:rsidP="00A7798D">
      <w:pPr>
        <w:spacing w:after="0" w:line="240" w:lineRule="auto"/>
        <w:ind w:firstLine="709"/>
        <w:jc w:val="center"/>
        <w:rPr>
          <w:rFonts w:ascii="Times New Roman" w:eastAsia="Times New Roman" w:hAnsi="Times New Roman" w:cs="Times New Roman"/>
          <w:sz w:val="24"/>
          <w:szCs w:val="24"/>
          <w:lang w:eastAsia="ru-RU"/>
        </w:rPr>
      </w:pPr>
      <w:r w:rsidRPr="002F12A3">
        <w:rPr>
          <w:rFonts w:ascii="Times New Roman" w:eastAsia="Times New Roman" w:hAnsi="Times New Roman" w:cs="Times New Roman"/>
          <w:sz w:val="24"/>
          <w:szCs w:val="24"/>
          <w:lang w:eastAsia="ru-RU"/>
        </w:rPr>
        <w:t>Расчет сбытовой надбавки</w:t>
      </w:r>
    </w:p>
    <w:p w:rsidR="00A7798D" w:rsidRPr="002F12A3" w:rsidRDefault="00A7798D" w:rsidP="00A7798D">
      <w:pPr>
        <w:spacing w:after="0" w:line="240" w:lineRule="auto"/>
        <w:ind w:firstLine="709"/>
        <w:jc w:val="center"/>
        <w:rPr>
          <w:rFonts w:ascii="Times New Roman" w:eastAsia="Times New Roman" w:hAnsi="Times New Roman" w:cs="Times New Roman"/>
          <w:sz w:val="24"/>
          <w:szCs w:val="24"/>
          <w:lang w:eastAsia="ru-RU"/>
        </w:rPr>
      </w:pPr>
      <w:r w:rsidRPr="002F12A3">
        <w:rPr>
          <w:rFonts w:ascii="Times New Roman" w:eastAsia="Times New Roman" w:hAnsi="Times New Roman" w:cs="Times New Roman"/>
          <w:sz w:val="24"/>
          <w:szCs w:val="24"/>
          <w:lang w:eastAsia="ru-RU"/>
        </w:rPr>
        <w:t>для сетевых организаций для целей компенсации потерь</w:t>
      </w:r>
      <w:r w:rsidR="002F12A3">
        <w:rPr>
          <w:rFonts w:ascii="Times New Roman" w:eastAsia="Times New Roman" w:hAnsi="Times New Roman" w:cs="Times New Roman"/>
          <w:sz w:val="24"/>
          <w:szCs w:val="24"/>
          <w:lang w:eastAsia="ru-RU"/>
        </w:rPr>
        <w:t>.</w:t>
      </w:r>
    </w:p>
    <w:p w:rsidR="00A7798D" w:rsidRPr="00A7798D" w:rsidRDefault="00A7798D" w:rsidP="00A779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xml:space="preserve">В соответствии с пунктом 26 Методических указаний на территориях, объединенных </w:t>
      </w:r>
      <w:r w:rsidR="002F12A3">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в ценовые зоны оптового рынка, величина сбытовой надбавки ГП для сетевых организаций рассчитывается в руб./кВтч электрической энергии (мощности) отдельно для первого и второго полугодия расчетного периода регулирования (СН 1пг и СН 2пг) по формулам:</w:t>
      </w:r>
    </w:p>
    <w:p w:rsidR="00A7798D" w:rsidRPr="00A7798D" w:rsidRDefault="00A7798D" w:rsidP="00A779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noProof/>
          <w:sz w:val="24"/>
          <w:szCs w:val="24"/>
          <w:lang w:eastAsia="ru-RU"/>
        </w:rPr>
        <w:drawing>
          <wp:inline distT="0" distB="0" distL="0" distR="0" wp14:anchorId="4168B140" wp14:editId="6864AFDA">
            <wp:extent cx="1676400" cy="2571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76400" cy="257175"/>
                    </a:xfrm>
                    <a:prstGeom prst="rect">
                      <a:avLst/>
                    </a:prstGeom>
                    <a:noFill/>
                    <a:ln>
                      <a:noFill/>
                    </a:ln>
                  </pic:spPr>
                </pic:pic>
              </a:graphicData>
            </a:graphic>
          </wp:inline>
        </w:drawing>
      </w:r>
      <w:r w:rsidRPr="00A7798D">
        <w:rPr>
          <w:rFonts w:ascii="Times New Roman" w:eastAsia="Times New Roman" w:hAnsi="Times New Roman" w:cs="Times New Roman"/>
          <w:sz w:val="24"/>
          <w:szCs w:val="24"/>
          <w:lang w:eastAsia="ru-RU"/>
        </w:rPr>
        <w:t xml:space="preserve"> , где </w:t>
      </w:r>
    </w:p>
    <w:p w:rsidR="00A7798D" w:rsidRPr="00A7798D" w:rsidRDefault="00A7798D" w:rsidP="00A779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noProof/>
          <w:sz w:val="24"/>
          <w:szCs w:val="24"/>
          <w:lang w:eastAsia="ru-RU"/>
        </w:rPr>
        <w:drawing>
          <wp:inline distT="0" distB="0" distL="0" distR="0" wp14:anchorId="1B2B30B6" wp14:editId="62F86399">
            <wp:extent cx="723900" cy="2571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23900" cy="257175"/>
                    </a:xfrm>
                    <a:prstGeom prst="rect">
                      <a:avLst/>
                    </a:prstGeom>
                    <a:noFill/>
                    <a:ln>
                      <a:noFill/>
                    </a:ln>
                  </pic:spPr>
                </pic:pic>
              </a:graphicData>
            </a:graphic>
          </wp:inline>
        </w:drawing>
      </w:r>
      <w:r w:rsidRPr="00A7798D">
        <w:rPr>
          <w:rFonts w:ascii="Times New Roman" w:eastAsia="Times New Roman" w:hAnsi="Times New Roman" w:cs="Times New Roman"/>
          <w:sz w:val="24"/>
          <w:szCs w:val="24"/>
          <w:lang w:eastAsia="ru-RU"/>
        </w:rPr>
        <w:t xml:space="preserve"> - величина сбытовой надбавки  ГП в части покупки электроэнергии для компенсации потерь, установленная в отношении второго полугодия базового периода регулирования, руб./кВтч;</w:t>
      </w:r>
    </w:p>
    <w:p w:rsidR="00A7798D" w:rsidRPr="00A7798D" w:rsidRDefault="00A7798D" w:rsidP="00A779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7798D" w:rsidRPr="00A7798D" w:rsidRDefault="00A7798D" w:rsidP="00A7798D">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7798D">
        <w:rPr>
          <w:rFonts w:ascii="Times New Roman" w:eastAsia="Times New Roman" w:hAnsi="Times New Roman" w:cs="Times New Roman"/>
          <w:noProof/>
          <w:sz w:val="24"/>
          <w:szCs w:val="24"/>
          <w:lang w:eastAsia="ru-RU"/>
        </w:rPr>
        <w:drawing>
          <wp:inline distT="0" distB="0" distL="0" distR="0" wp14:anchorId="77F4FB6B" wp14:editId="0C5E3E25">
            <wp:extent cx="3781425" cy="2381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781425" cy="238125"/>
                    </a:xfrm>
                    <a:prstGeom prst="rect">
                      <a:avLst/>
                    </a:prstGeom>
                    <a:noFill/>
                    <a:ln>
                      <a:noFill/>
                    </a:ln>
                  </pic:spPr>
                </pic:pic>
              </a:graphicData>
            </a:graphic>
          </wp:inline>
        </w:drawing>
      </w:r>
      <w:r w:rsidRPr="00A7798D">
        <w:rPr>
          <w:rFonts w:ascii="Times New Roman" w:eastAsia="Times New Roman" w:hAnsi="Times New Roman" w:cs="Times New Roman"/>
          <w:sz w:val="24"/>
          <w:szCs w:val="24"/>
          <w:lang w:eastAsia="ru-RU"/>
        </w:rPr>
        <w:t>, где:</w:t>
      </w:r>
    </w:p>
    <w:p w:rsidR="00A7798D" w:rsidRPr="00A7798D" w:rsidRDefault="00A7798D" w:rsidP="00A779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noProof/>
          <w:sz w:val="24"/>
          <w:szCs w:val="24"/>
          <w:lang w:eastAsia="ru-RU"/>
        </w:rPr>
        <w:drawing>
          <wp:inline distT="0" distB="0" distL="0" distR="0" wp14:anchorId="34A91BF0" wp14:editId="56A18C65">
            <wp:extent cx="419100" cy="2381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A7798D">
        <w:rPr>
          <w:rFonts w:ascii="Times New Roman" w:eastAsia="Times New Roman" w:hAnsi="Times New Roman" w:cs="Times New Roman"/>
          <w:sz w:val="24"/>
          <w:szCs w:val="24"/>
          <w:lang w:eastAsia="ru-RU"/>
        </w:rPr>
        <w:t>= 2,09215 % - средневзвешенная доходность продаж ГП, рассчитанная в соответствии с пунктом 26 Методических указаний, %;</w:t>
      </w:r>
    </w:p>
    <w:p w:rsidR="00A7798D" w:rsidRPr="00A7798D" w:rsidRDefault="00A7798D" w:rsidP="00A779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noProof/>
          <w:sz w:val="24"/>
          <w:szCs w:val="24"/>
          <w:lang w:eastAsia="ru-RU"/>
        </w:rPr>
        <w:drawing>
          <wp:inline distT="0" distB="0" distL="0" distR="0" wp14:anchorId="5A08FE04" wp14:editId="2605BE9D">
            <wp:extent cx="333375" cy="2381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A7798D">
        <w:rPr>
          <w:rFonts w:ascii="Times New Roman" w:eastAsia="Times New Roman" w:hAnsi="Times New Roman" w:cs="Times New Roman"/>
          <w:sz w:val="24"/>
          <w:szCs w:val="24"/>
          <w:lang w:eastAsia="ru-RU"/>
        </w:rPr>
        <w:t xml:space="preserve">= 2,06826 - прогнозируемая стоимость одного киловатт-часа электрической энергии </w:t>
      </w:r>
      <w:r w:rsidR="002F12A3">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и мощности, которые приобретаются ГП на оптовом и розничном рынках в целях компенсации потерь электрической энергии, руб./кВтч;</w:t>
      </w:r>
    </w:p>
    <w:p w:rsidR="00A7798D" w:rsidRPr="00A7798D" w:rsidRDefault="00A7798D" w:rsidP="00A779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noProof/>
          <w:sz w:val="24"/>
          <w:szCs w:val="24"/>
          <w:lang w:eastAsia="ru-RU"/>
        </w:rPr>
        <w:drawing>
          <wp:inline distT="0" distB="0" distL="0" distR="0" wp14:anchorId="359BC600" wp14:editId="3407B076">
            <wp:extent cx="495300" cy="23812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A7798D">
        <w:rPr>
          <w:rFonts w:ascii="Times New Roman" w:eastAsia="Times New Roman" w:hAnsi="Times New Roman" w:cs="Times New Roman"/>
          <w:sz w:val="24"/>
          <w:szCs w:val="24"/>
          <w:lang w:eastAsia="ru-RU"/>
        </w:rPr>
        <w:t xml:space="preserve">=0,001687  - величина корректировки, рассчитанная по формуле (22), в соответствии с пунктом 26 Методических указаний, учитываемая при установлении сбытовой надбавки ГП для </w:t>
      </w:r>
      <w:r w:rsidRPr="00A7798D">
        <w:rPr>
          <w:rFonts w:ascii="Times New Roman" w:eastAsia="Times New Roman" w:hAnsi="Times New Roman" w:cs="Times New Roman"/>
          <w:sz w:val="24"/>
          <w:szCs w:val="24"/>
          <w:lang w:eastAsia="ru-RU"/>
        </w:rPr>
        <w:lastRenderedPageBreak/>
        <w:t>сетевых организаций на расчетный период регулирования, руб./кВтч;</w:t>
      </w:r>
    </w:p>
    <w:p w:rsidR="00A7798D" w:rsidRPr="00A7798D" w:rsidRDefault="00A7798D" w:rsidP="00A779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98D">
        <w:rPr>
          <w:rFonts w:ascii="Times New Roman" w:eastAsia="Times New Roman" w:hAnsi="Times New Roman" w:cs="Times New Roman"/>
          <w:noProof/>
          <w:sz w:val="24"/>
          <w:szCs w:val="24"/>
          <w:lang w:eastAsia="ru-RU"/>
        </w:rPr>
        <w:drawing>
          <wp:inline distT="0" distB="0" distL="0" distR="0" wp14:anchorId="551221CB" wp14:editId="33A75B8A">
            <wp:extent cx="542925" cy="23812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A7798D">
        <w:rPr>
          <w:rFonts w:ascii="Times New Roman" w:eastAsia="Times New Roman" w:hAnsi="Times New Roman" w:cs="Times New Roman"/>
          <w:sz w:val="24"/>
          <w:szCs w:val="24"/>
          <w:lang w:eastAsia="ru-RU"/>
        </w:rPr>
        <w:t xml:space="preserve">= - величина корректировки, рассчитанная по формуле (24), в соответствии </w:t>
      </w:r>
      <w:r w:rsidR="002F12A3">
        <w:rPr>
          <w:rFonts w:ascii="Times New Roman" w:eastAsia="Times New Roman" w:hAnsi="Times New Roman" w:cs="Times New Roman"/>
          <w:sz w:val="24"/>
          <w:szCs w:val="24"/>
          <w:lang w:eastAsia="ru-RU"/>
        </w:rPr>
        <w:br/>
      </w:r>
      <w:r w:rsidRPr="00A7798D">
        <w:rPr>
          <w:rFonts w:ascii="Times New Roman" w:eastAsia="Times New Roman" w:hAnsi="Times New Roman" w:cs="Times New Roman"/>
          <w:sz w:val="24"/>
          <w:szCs w:val="24"/>
          <w:lang w:eastAsia="ru-RU"/>
        </w:rPr>
        <w:t>с пунктом 26 Методических указаний, учитываемая при установлении сбытовой надбавки ГП для сетевых организаций на расчетный период регулирования, руб./кВтч;</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Сбытовая надбавка гарантирующего поставщика ОАО «КСК» для сетевых организаций для целей компенсации потерь на 2017 год определена в размере:</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A7798D">
        <w:rPr>
          <w:rFonts w:ascii="Times New Roman" w:eastAsia="Times New Roman" w:hAnsi="Times New Roman" w:cs="Times New Roman"/>
          <w:sz w:val="24"/>
          <w:szCs w:val="24"/>
          <w:lang w:eastAsia="ru-RU"/>
        </w:rPr>
        <w:t>- в первом полугодии  - 0,11354  руб./кВт.ч.;</w:t>
      </w:r>
    </w:p>
    <w:p w:rsidR="00A7798D" w:rsidRPr="00A7798D" w:rsidRDefault="00A7798D" w:rsidP="00A7798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 во втором полугодии –  0,06211 руб./кВтч.</w:t>
      </w:r>
    </w:p>
    <w:p w:rsidR="002D3E5D" w:rsidRDefault="002D3E5D" w:rsidP="00640271">
      <w:pPr>
        <w:spacing w:after="0" w:line="240" w:lineRule="auto"/>
        <w:ind w:firstLine="709"/>
        <w:jc w:val="both"/>
        <w:rPr>
          <w:rFonts w:ascii="Times New Roman" w:eastAsia="Times New Roman" w:hAnsi="Times New Roman" w:cs="Times New Roman"/>
          <w:sz w:val="24"/>
          <w:szCs w:val="24"/>
          <w:lang w:eastAsia="ru-RU"/>
        </w:rPr>
      </w:pPr>
    </w:p>
    <w:p w:rsidR="00701F01" w:rsidRPr="00701F01" w:rsidRDefault="00701F01" w:rsidP="00701F01">
      <w:pPr>
        <w:autoSpaceDE w:val="0"/>
        <w:autoSpaceDN w:val="0"/>
        <w:adjustRightInd w:val="0"/>
        <w:spacing w:after="0" w:line="240" w:lineRule="auto"/>
        <w:ind w:firstLine="540"/>
        <w:jc w:val="both"/>
        <w:rPr>
          <w:rFonts w:ascii="Times New Roman" w:hAnsi="Times New Roman" w:cs="Times New Roman"/>
          <w:sz w:val="24"/>
          <w:szCs w:val="24"/>
        </w:rPr>
      </w:pPr>
      <w:r w:rsidRPr="00701F01">
        <w:rPr>
          <w:rFonts w:ascii="Times New Roman" w:hAnsi="Times New Roman" w:cs="Times New Roman"/>
          <w:sz w:val="24"/>
          <w:szCs w:val="24"/>
        </w:rPr>
        <w:t>ОАО «КСК»</w:t>
      </w:r>
      <w:r w:rsidR="00C74B94">
        <w:rPr>
          <w:rFonts w:ascii="Times New Roman" w:hAnsi="Times New Roman" w:cs="Times New Roman"/>
          <w:sz w:val="24"/>
          <w:szCs w:val="24"/>
        </w:rPr>
        <w:t xml:space="preserve"> представлены в министерство дополнительные обосновывающие документы </w:t>
      </w:r>
      <w:r>
        <w:rPr>
          <w:rFonts w:ascii="Times New Roman" w:hAnsi="Times New Roman" w:cs="Times New Roman"/>
          <w:sz w:val="24"/>
          <w:szCs w:val="24"/>
        </w:rPr>
        <w:br/>
      </w:r>
      <w:r w:rsidRPr="00701F01">
        <w:rPr>
          <w:rFonts w:ascii="Times New Roman" w:hAnsi="Times New Roman" w:cs="Times New Roman"/>
          <w:sz w:val="24"/>
          <w:szCs w:val="24"/>
        </w:rPr>
        <w:t xml:space="preserve">по расчету их сбытовой надбавки на 2017 год по отдельным статьям затрат  (вх. 26.12.2016 </w:t>
      </w:r>
      <w:r w:rsidR="00FF4570">
        <w:rPr>
          <w:rFonts w:ascii="Times New Roman" w:hAnsi="Times New Roman" w:cs="Times New Roman"/>
          <w:sz w:val="24"/>
          <w:szCs w:val="24"/>
        </w:rPr>
        <w:br/>
      </w:r>
      <w:r w:rsidRPr="00701F01">
        <w:rPr>
          <w:rFonts w:ascii="Times New Roman" w:hAnsi="Times New Roman" w:cs="Times New Roman"/>
          <w:sz w:val="24"/>
          <w:szCs w:val="24"/>
        </w:rPr>
        <w:t>№ 03/2392-16).</w:t>
      </w:r>
    </w:p>
    <w:p w:rsidR="00701F01" w:rsidRPr="00C1419B" w:rsidRDefault="00701F01" w:rsidP="00127843">
      <w:pPr>
        <w:numPr>
          <w:ilvl w:val="0"/>
          <w:numId w:val="13"/>
        </w:numPr>
        <w:spacing w:after="0" w:line="240" w:lineRule="auto"/>
        <w:jc w:val="center"/>
        <w:outlineLvl w:val="4"/>
        <w:rPr>
          <w:rFonts w:ascii="Times New Roman" w:eastAsia="Times New Roman" w:hAnsi="Times New Roman" w:cs="Times New Roman"/>
          <w:bCs/>
          <w:iCs/>
          <w:sz w:val="24"/>
          <w:szCs w:val="24"/>
          <w:lang w:eastAsia="ru-RU"/>
        </w:rPr>
      </w:pPr>
      <w:r w:rsidRPr="00C1419B">
        <w:rPr>
          <w:rFonts w:ascii="Times New Roman" w:eastAsia="Times New Roman" w:hAnsi="Times New Roman" w:cs="Times New Roman"/>
          <w:bCs/>
          <w:iCs/>
          <w:sz w:val="24"/>
          <w:szCs w:val="24"/>
          <w:lang w:eastAsia="ru-RU"/>
        </w:rPr>
        <w:t>Резерв по сомнительным долгам</w:t>
      </w:r>
    </w:p>
    <w:p w:rsidR="002D3E5D" w:rsidRDefault="005A2B7E" w:rsidP="00701F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заявленному особому мнению </w:t>
      </w:r>
      <w:r w:rsidR="002D3E5D">
        <w:rPr>
          <w:rFonts w:ascii="Times New Roman" w:eastAsia="Times New Roman" w:hAnsi="Times New Roman" w:cs="Times New Roman"/>
          <w:sz w:val="24"/>
          <w:szCs w:val="24"/>
          <w:lang w:eastAsia="ru-RU"/>
        </w:rPr>
        <w:t>ОАО «КСК».</w:t>
      </w:r>
    </w:p>
    <w:p w:rsidR="00701F01" w:rsidRPr="00701F01" w:rsidRDefault="00701F01" w:rsidP="00701F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 xml:space="preserve">ОАО «КСК» создан резерв по сомнительным долгам, что подтверждается Учетной политикой ОАО «КСК» (раздел 10 Резервы) и представленными организацией приказами </w:t>
      </w:r>
      <w:r w:rsidR="00C1419B">
        <w:rPr>
          <w:rFonts w:ascii="Times New Roman" w:eastAsia="Times New Roman" w:hAnsi="Times New Roman" w:cs="Times New Roman"/>
          <w:sz w:val="24"/>
          <w:szCs w:val="24"/>
          <w:lang w:eastAsia="ru-RU"/>
        </w:rPr>
        <w:br/>
      </w:r>
      <w:r w:rsidRPr="00701F01">
        <w:rPr>
          <w:rFonts w:ascii="Times New Roman" w:eastAsia="Times New Roman" w:hAnsi="Times New Roman" w:cs="Times New Roman"/>
          <w:sz w:val="24"/>
          <w:szCs w:val="24"/>
          <w:lang w:eastAsia="ru-RU"/>
        </w:rPr>
        <w:t xml:space="preserve">от 30.12.2015 № 125, от 31.03.2016 № 30, от 30.06.2016 № 61, от 30.09.2016 № 91. Следует отметить, что размер резерва сомнительной дебиторской задолженности по расчету Общества должен быть не менее 300 млн. руб. Однако создать такой резерв Обществом в 2016 году невозможно, так как создание резерва сомнительных долгов должно быть отнесено на финансовые результаты (внереализационные расходы). В виду того, что в тарифном решении на 2016 год учтены расходы на создание резерва сомнительных долгов только в размере 66,5 млн. руб.  создание резерва в требуемом объеме приведет к огромным убыткам Общества (более 200 млн. руб.) только лишь по итогам 2016 года.  </w:t>
      </w:r>
    </w:p>
    <w:p w:rsidR="00701F01" w:rsidRPr="00701F01" w:rsidRDefault="00701F01" w:rsidP="00701F01">
      <w:pPr>
        <w:spacing w:after="0" w:line="240" w:lineRule="auto"/>
        <w:ind w:firstLine="567"/>
        <w:jc w:val="both"/>
        <w:rPr>
          <w:rFonts w:ascii="Times New Roman" w:eastAsia="Calibri" w:hAnsi="Times New Roman" w:cs="Times New Roman"/>
          <w:sz w:val="24"/>
          <w:szCs w:val="24"/>
        </w:rPr>
      </w:pPr>
      <w:r w:rsidRPr="00701F01">
        <w:rPr>
          <w:rFonts w:ascii="Times New Roman" w:eastAsia="Calibri" w:hAnsi="Times New Roman" w:cs="Times New Roman"/>
          <w:sz w:val="24"/>
          <w:szCs w:val="24"/>
        </w:rPr>
        <w:t xml:space="preserve">По результатам ревизии имеющейся просроченной дебиторской задолженности </w:t>
      </w:r>
      <w:r w:rsidR="00C1419B">
        <w:rPr>
          <w:rFonts w:ascii="Times New Roman" w:eastAsia="Calibri" w:hAnsi="Times New Roman" w:cs="Times New Roman"/>
          <w:sz w:val="24"/>
          <w:szCs w:val="24"/>
        </w:rPr>
        <w:br/>
      </w:r>
      <w:r w:rsidRPr="00701F01">
        <w:rPr>
          <w:rFonts w:ascii="Times New Roman" w:eastAsia="Calibri" w:hAnsi="Times New Roman" w:cs="Times New Roman"/>
          <w:sz w:val="24"/>
          <w:szCs w:val="24"/>
        </w:rPr>
        <w:t>ОАО «</w:t>
      </w:r>
      <w:r w:rsidR="00FF4570">
        <w:rPr>
          <w:rFonts w:ascii="Times New Roman" w:eastAsia="Calibri" w:hAnsi="Times New Roman" w:cs="Times New Roman"/>
          <w:sz w:val="24"/>
          <w:szCs w:val="24"/>
        </w:rPr>
        <w:t>КСК</w:t>
      </w:r>
      <w:r w:rsidRPr="00701F01">
        <w:rPr>
          <w:rFonts w:ascii="Times New Roman" w:eastAsia="Calibri" w:hAnsi="Times New Roman" w:cs="Times New Roman"/>
          <w:sz w:val="24"/>
          <w:szCs w:val="24"/>
        </w:rPr>
        <w:t xml:space="preserve">», резерв по сомнительным долгам» в 2017 году составят </w:t>
      </w:r>
      <w:r w:rsidR="00C1419B">
        <w:rPr>
          <w:rFonts w:ascii="Times New Roman" w:eastAsia="Calibri" w:hAnsi="Times New Roman" w:cs="Times New Roman"/>
          <w:sz w:val="24"/>
          <w:szCs w:val="24"/>
        </w:rPr>
        <w:br/>
      </w:r>
      <w:r w:rsidRPr="00701F01">
        <w:rPr>
          <w:rFonts w:ascii="Times New Roman" w:eastAsia="Calibri" w:hAnsi="Times New Roman" w:cs="Times New Roman"/>
          <w:sz w:val="24"/>
          <w:szCs w:val="24"/>
        </w:rPr>
        <w:t xml:space="preserve">295 752 779 тыс. руб., в том числе </w:t>
      </w:r>
      <w:r w:rsidRPr="00701F01">
        <w:rPr>
          <w:rFonts w:ascii="Times New Roman" w:eastAsia="Times New Roman" w:hAnsi="Times New Roman" w:cs="Times New Roman"/>
          <w:sz w:val="24"/>
          <w:szCs w:val="24"/>
          <w:lang w:eastAsia="ru-RU"/>
        </w:rPr>
        <w:t>на реализацию электроэнергии населению – 51 259 771 руб.</w:t>
      </w:r>
    </w:p>
    <w:p w:rsidR="00701F01" w:rsidRPr="00701F01" w:rsidRDefault="00701F01" w:rsidP="00701F01">
      <w:pPr>
        <w:spacing w:after="0" w:line="240" w:lineRule="auto"/>
        <w:ind w:firstLine="709"/>
        <w:jc w:val="both"/>
        <w:rPr>
          <w:rFonts w:ascii="Times New Roman" w:eastAsia="Times New Roman" w:hAnsi="Times New Roman" w:cs="Times New Roman"/>
          <w:color w:val="000000"/>
          <w:sz w:val="24"/>
          <w:szCs w:val="24"/>
          <w:lang w:eastAsia="ru-RU"/>
        </w:rPr>
      </w:pPr>
      <w:r w:rsidRPr="00701F01">
        <w:rPr>
          <w:rFonts w:ascii="Times New Roman" w:eastAsia="Times New Roman" w:hAnsi="Times New Roman" w:cs="Times New Roman"/>
          <w:sz w:val="24"/>
          <w:szCs w:val="24"/>
          <w:lang w:eastAsia="ru-RU"/>
        </w:rPr>
        <w:t xml:space="preserve">В предыдущем периоде регулирования – 2016 год - в состав необходимой валовой выручки ОАО «КСК» по статье затрат «Расходы на создание резерва безнадежной дебиторской задолженности» было включено 66 500 тыс. руб., что соответствовало по данным бухгалтерского учета размеру резерва по состоянию на 01.10.2015 (последняя отчетная дата на момент формирования и установления сбытовой надбавки). Аналитикой 63 счета за 2015 2016 гг. подтверждено списание организацией сумм безнадежных к взысканию долгов за период </w:t>
      </w:r>
      <w:r w:rsidR="00C1419B">
        <w:rPr>
          <w:rFonts w:ascii="Times New Roman" w:eastAsia="Times New Roman" w:hAnsi="Times New Roman" w:cs="Times New Roman"/>
          <w:sz w:val="24"/>
          <w:szCs w:val="24"/>
          <w:lang w:eastAsia="ru-RU"/>
        </w:rPr>
        <w:br/>
      </w:r>
      <w:r w:rsidRPr="00701F01">
        <w:rPr>
          <w:rFonts w:ascii="Times New Roman" w:eastAsia="Times New Roman" w:hAnsi="Times New Roman" w:cs="Times New Roman"/>
          <w:sz w:val="24"/>
          <w:szCs w:val="24"/>
          <w:lang w:eastAsia="ru-RU"/>
        </w:rPr>
        <w:t xml:space="preserve">с 01.10.2015 по 01.10.2016 (полный год) в размере </w:t>
      </w:r>
      <w:r w:rsidRPr="00701F01">
        <w:rPr>
          <w:rFonts w:ascii="Times New Roman" w:eastAsia="Times New Roman" w:hAnsi="Times New Roman" w:cs="Times New Roman"/>
          <w:color w:val="000000"/>
          <w:sz w:val="24"/>
          <w:szCs w:val="24"/>
          <w:lang w:eastAsia="ru-RU"/>
        </w:rPr>
        <w:t xml:space="preserve">23 754 355 </w:t>
      </w:r>
      <w:r w:rsidRPr="00701F01">
        <w:rPr>
          <w:rFonts w:ascii="Times New Roman" w:eastAsia="Times New Roman" w:hAnsi="Times New Roman" w:cs="Times New Roman"/>
          <w:sz w:val="24"/>
          <w:szCs w:val="24"/>
          <w:lang w:eastAsia="ru-RU"/>
        </w:rPr>
        <w:t>руб.</w:t>
      </w:r>
      <w:r w:rsidRPr="00701F01">
        <w:rPr>
          <w:rFonts w:ascii="Times New Roman" w:eastAsia="Times New Roman" w:hAnsi="Times New Roman" w:cs="Times New Roman"/>
          <w:color w:val="000000"/>
          <w:sz w:val="24"/>
          <w:szCs w:val="24"/>
          <w:lang w:eastAsia="ru-RU"/>
        </w:rPr>
        <w:t xml:space="preserve"> О</w:t>
      </w:r>
      <w:r w:rsidRPr="00701F01">
        <w:rPr>
          <w:rFonts w:ascii="Times New Roman" w:eastAsia="Times New Roman" w:hAnsi="Times New Roman" w:cs="Times New Roman"/>
          <w:sz w:val="24"/>
          <w:szCs w:val="24"/>
          <w:lang w:eastAsia="ru-RU"/>
        </w:rPr>
        <w:t xml:space="preserve">статок включенного ранее резерва безнадежной дебиторской задолженности составил 42 589 165 руб. </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 xml:space="preserve">Сумма дебиторской задолженность потребителей на 30.11.2016 составляет 1 539 млн. руб. </w:t>
      </w:r>
      <w:r w:rsidR="00C1419B">
        <w:rPr>
          <w:rFonts w:ascii="Times New Roman" w:eastAsia="Times New Roman" w:hAnsi="Times New Roman" w:cs="Times New Roman"/>
          <w:sz w:val="24"/>
          <w:szCs w:val="24"/>
          <w:lang w:eastAsia="ru-RU"/>
        </w:rPr>
        <w:br/>
      </w:r>
      <w:r w:rsidRPr="00701F01">
        <w:rPr>
          <w:rFonts w:ascii="Times New Roman" w:eastAsia="Times New Roman" w:hAnsi="Times New Roman" w:cs="Times New Roman"/>
          <w:sz w:val="24"/>
          <w:szCs w:val="24"/>
          <w:lang w:eastAsia="ru-RU"/>
        </w:rPr>
        <w:t xml:space="preserve">в том числе имеющей статус «просроченной более 45 суток» составляет 576 291 572 руб. Из них 440 129 390 руб. просроченная задолженность юридических лиц, 136 162 182 руб. бытовых абонентов. </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 xml:space="preserve">ОАО «КСК» имеет безнадежную задолженность по 45 договорам энергоснабжения </w:t>
      </w:r>
      <w:r w:rsidR="00C1419B">
        <w:rPr>
          <w:rFonts w:ascii="Times New Roman" w:eastAsia="Times New Roman" w:hAnsi="Times New Roman" w:cs="Times New Roman"/>
          <w:sz w:val="24"/>
          <w:szCs w:val="24"/>
          <w:lang w:eastAsia="ru-RU"/>
        </w:rPr>
        <w:br/>
      </w:r>
      <w:r w:rsidRPr="00701F01">
        <w:rPr>
          <w:rFonts w:ascii="Times New Roman" w:eastAsia="Times New Roman" w:hAnsi="Times New Roman" w:cs="Times New Roman"/>
          <w:sz w:val="24"/>
          <w:szCs w:val="24"/>
          <w:lang w:eastAsia="ru-RU"/>
        </w:rPr>
        <w:t xml:space="preserve">с предприятиями признанными банкротами (определения арбитражных судов Обществом приложены). В отношении одного крупного должника ОАО «Кировский завод» с задолженностью на 30 ноября 2016 г. 81 295 805 руб. компания инициировала процедуру банкротства (заявления </w:t>
      </w:r>
      <w:r w:rsidR="00C1419B">
        <w:rPr>
          <w:rFonts w:ascii="Times New Roman" w:eastAsia="Times New Roman" w:hAnsi="Times New Roman" w:cs="Times New Roman"/>
          <w:sz w:val="24"/>
          <w:szCs w:val="24"/>
          <w:lang w:eastAsia="ru-RU"/>
        </w:rPr>
        <w:br/>
      </w:r>
      <w:r w:rsidRPr="00701F01">
        <w:rPr>
          <w:rFonts w:ascii="Times New Roman" w:eastAsia="Times New Roman" w:hAnsi="Times New Roman" w:cs="Times New Roman"/>
          <w:sz w:val="24"/>
          <w:szCs w:val="24"/>
          <w:lang w:eastAsia="ru-RU"/>
        </w:rPr>
        <w:t xml:space="preserve">в арбитражный суд Калужской области прилагается). Общая сумма долга предприятий банкротов 183 251 336 руб. </w:t>
      </w:r>
    </w:p>
    <w:p w:rsidR="00701F01" w:rsidRPr="00701F01" w:rsidRDefault="00701F01" w:rsidP="00C1419B">
      <w:pPr>
        <w:spacing w:after="0" w:line="240" w:lineRule="auto"/>
        <w:ind w:firstLine="567"/>
        <w:jc w:val="both"/>
        <w:rPr>
          <w:rFonts w:ascii="Times New Roman" w:eastAsia="Times New Roman" w:hAnsi="Times New Roman" w:cs="Times New Roman"/>
          <w:color w:val="000000"/>
          <w:sz w:val="24"/>
          <w:szCs w:val="24"/>
          <w:lang w:eastAsia="ru-RU"/>
        </w:rPr>
      </w:pPr>
      <w:r w:rsidRPr="00701F01">
        <w:rPr>
          <w:rFonts w:ascii="Times New Roman" w:eastAsia="Times New Roman" w:hAnsi="Times New Roman" w:cs="Times New Roman"/>
          <w:sz w:val="24"/>
          <w:szCs w:val="24"/>
          <w:lang w:eastAsia="ru-RU"/>
        </w:rPr>
        <w:t xml:space="preserve">Кроме того, </w:t>
      </w:r>
      <w:r w:rsidR="00C1419B">
        <w:rPr>
          <w:rFonts w:ascii="Times New Roman" w:eastAsia="Times New Roman" w:hAnsi="Times New Roman" w:cs="Times New Roman"/>
          <w:sz w:val="24"/>
          <w:szCs w:val="24"/>
          <w:lang w:eastAsia="ru-RU"/>
        </w:rPr>
        <w:t>ОАО «КСК»</w:t>
      </w:r>
      <w:r w:rsidRPr="00701F01">
        <w:rPr>
          <w:rFonts w:ascii="Times New Roman" w:eastAsia="Times New Roman" w:hAnsi="Times New Roman" w:cs="Times New Roman"/>
          <w:sz w:val="24"/>
          <w:szCs w:val="24"/>
          <w:lang w:eastAsia="ru-RU"/>
        </w:rPr>
        <w:t xml:space="preserve"> выполнен анализ должников – бытовых абонентов. Согласно реестра лицевых счетов количество бытовых абонентов у которых истек срок исковой давности </w:t>
      </w:r>
      <w:r w:rsidR="00C1419B">
        <w:rPr>
          <w:rFonts w:ascii="Times New Roman" w:eastAsia="Times New Roman" w:hAnsi="Times New Roman" w:cs="Times New Roman"/>
          <w:sz w:val="24"/>
          <w:szCs w:val="24"/>
          <w:lang w:eastAsia="ru-RU"/>
        </w:rPr>
        <w:br/>
      </w:r>
      <w:r w:rsidRPr="00701F01">
        <w:rPr>
          <w:rFonts w:ascii="Times New Roman" w:eastAsia="Times New Roman" w:hAnsi="Times New Roman" w:cs="Times New Roman"/>
          <w:sz w:val="24"/>
          <w:szCs w:val="24"/>
          <w:lang w:eastAsia="ru-RU"/>
        </w:rPr>
        <w:t>по взысканию задолженности или истечёт до октября 2017 года – 10 538. Сумма просроченной дебиторской задолженности по таким абонентам 35 743 775</w:t>
      </w:r>
      <w:r w:rsidRPr="00701F01">
        <w:rPr>
          <w:rFonts w:ascii="Times New Roman" w:eastAsia="Times New Roman" w:hAnsi="Times New Roman" w:cs="Times New Roman"/>
          <w:color w:val="000000"/>
          <w:sz w:val="24"/>
          <w:szCs w:val="24"/>
          <w:lang w:eastAsia="ru-RU"/>
        </w:rPr>
        <w:t xml:space="preserve"> руб.</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lastRenderedPageBreak/>
        <w:t xml:space="preserve">Помимо информации о состоянии задолженности потребителей ОАО «КСК» ранее направила пакет документов, свидетельствующий об активной претензионно-исковой работе общества по взысканию дебиторской задолженности. </w:t>
      </w:r>
    </w:p>
    <w:p w:rsidR="00701F01" w:rsidRPr="00701F01" w:rsidRDefault="00701F01" w:rsidP="00701F01">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01F01">
        <w:rPr>
          <w:rFonts w:ascii="Times New Roman" w:eastAsia="Times New Roman" w:hAnsi="Times New Roman" w:cs="Times New Roman"/>
          <w:color w:val="000000"/>
          <w:sz w:val="24"/>
          <w:szCs w:val="24"/>
          <w:lang w:eastAsia="ru-RU"/>
        </w:rPr>
        <w:t>На основании изложенного, размер резерва сомнительных долгов ОАО «</w:t>
      </w:r>
      <w:r w:rsidR="00FF4570">
        <w:rPr>
          <w:rFonts w:ascii="Times New Roman" w:eastAsia="Times New Roman" w:hAnsi="Times New Roman" w:cs="Times New Roman"/>
          <w:color w:val="000000"/>
          <w:sz w:val="24"/>
          <w:szCs w:val="24"/>
          <w:lang w:eastAsia="ru-RU"/>
        </w:rPr>
        <w:t>КСК</w:t>
      </w:r>
      <w:r w:rsidRPr="00701F01">
        <w:rPr>
          <w:rFonts w:ascii="Times New Roman" w:eastAsia="Times New Roman" w:hAnsi="Times New Roman" w:cs="Times New Roman"/>
          <w:color w:val="000000"/>
          <w:sz w:val="24"/>
          <w:szCs w:val="24"/>
          <w:lang w:eastAsia="ru-RU"/>
        </w:rPr>
        <w:t xml:space="preserve">» составляет </w:t>
      </w:r>
      <w:r w:rsidRPr="00C1419B">
        <w:rPr>
          <w:rFonts w:ascii="Times New Roman" w:eastAsia="Times New Roman" w:hAnsi="Times New Roman" w:cs="Times New Roman"/>
          <w:color w:val="000000"/>
          <w:sz w:val="24"/>
          <w:szCs w:val="24"/>
          <w:lang w:eastAsia="ru-RU"/>
        </w:rPr>
        <w:t>218 995 111</w:t>
      </w:r>
      <w:r w:rsidRPr="00701F01">
        <w:rPr>
          <w:rFonts w:ascii="Times New Roman" w:eastAsia="Times New Roman" w:hAnsi="Times New Roman" w:cs="Times New Roman"/>
          <w:color w:val="000000"/>
          <w:sz w:val="24"/>
          <w:szCs w:val="24"/>
          <w:lang w:eastAsia="ru-RU"/>
        </w:rPr>
        <w:t xml:space="preserve"> руб.</w:t>
      </w:r>
    </w:p>
    <w:p w:rsidR="00701F01" w:rsidRPr="00701F01" w:rsidRDefault="00701F01" w:rsidP="00701F01">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01F01">
        <w:rPr>
          <w:rFonts w:ascii="Times New Roman" w:eastAsia="Times New Roman" w:hAnsi="Times New Roman" w:cs="Times New Roman"/>
          <w:color w:val="000000"/>
          <w:sz w:val="24"/>
          <w:szCs w:val="24"/>
          <w:lang w:eastAsia="ru-RU"/>
        </w:rPr>
        <w:t>В том числе:</w:t>
      </w:r>
    </w:p>
    <w:p w:rsidR="00701F01" w:rsidRPr="00701F01" w:rsidRDefault="00701F01" w:rsidP="00701F01">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задолженность по банкротам юрлицам - 183 251 336 руб.</w:t>
      </w:r>
    </w:p>
    <w:p w:rsidR="00701F01" w:rsidRPr="00701F01" w:rsidRDefault="00701F01" w:rsidP="00701F01">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задолженность по банкротам бытовым абонентам</w:t>
      </w:r>
      <w:r w:rsidRPr="00701F01">
        <w:rPr>
          <w:rFonts w:ascii="Times New Roman" w:eastAsia="Times New Roman" w:hAnsi="Times New Roman" w:cs="Times New Roman"/>
          <w:b/>
          <w:sz w:val="24"/>
          <w:szCs w:val="24"/>
          <w:lang w:eastAsia="ru-RU"/>
        </w:rPr>
        <w:t xml:space="preserve"> - </w:t>
      </w:r>
      <w:r w:rsidRPr="00701F01">
        <w:rPr>
          <w:rFonts w:ascii="Times New Roman" w:eastAsia="Times New Roman" w:hAnsi="Times New Roman" w:cs="Times New Roman"/>
          <w:sz w:val="24"/>
          <w:szCs w:val="24"/>
          <w:lang w:eastAsia="ru-RU"/>
        </w:rPr>
        <w:t>35 743 775 руб.</w:t>
      </w:r>
    </w:p>
    <w:p w:rsidR="00701F01" w:rsidRPr="00C1419B" w:rsidRDefault="00701F01" w:rsidP="00701F01">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01F01">
        <w:rPr>
          <w:rFonts w:ascii="Times New Roman" w:eastAsia="Times New Roman" w:hAnsi="Times New Roman" w:cs="Times New Roman"/>
          <w:sz w:val="24"/>
          <w:szCs w:val="24"/>
          <w:lang w:eastAsia="ru-RU"/>
        </w:rPr>
        <w:t xml:space="preserve">С учетом остатка резерва в сумме 42 589 165 руб. размер резервного фонда ОАО «КСК»                  на 2017г. составит </w:t>
      </w:r>
      <w:r w:rsidRPr="00C1419B">
        <w:rPr>
          <w:rFonts w:ascii="Times New Roman" w:eastAsia="Times New Roman" w:hAnsi="Times New Roman" w:cs="Times New Roman"/>
          <w:sz w:val="24"/>
          <w:szCs w:val="24"/>
          <w:lang w:eastAsia="ru-RU"/>
        </w:rPr>
        <w:t>176 405 946</w:t>
      </w:r>
      <w:r w:rsidRPr="00C1419B">
        <w:rPr>
          <w:rFonts w:ascii="Times New Roman" w:eastAsia="Times New Roman" w:hAnsi="Times New Roman" w:cs="Times New Roman"/>
          <w:color w:val="000000"/>
          <w:sz w:val="24"/>
          <w:szCs w:val="24"/>
          <w:lang w:eastAsia="ru-RU"/>
        </w:rPr>
        <w:t xml:space="preserve"> </w:t>
      </w:r>
      <w:r w:rsidRPr="00C1419B">
        <w:rPr>
          <w:rFonts w:ascii="Times New Roman" w:eastAsia="Times New Roman" w:hAnsi="Times New Roman" w:cs="Times New Roman"/>
          <w:sz w:val="24"/>
          <w:szCs w:val="24"/>
          <w:lang w:eastAsia="ru-RU"/>
        </w:rPr>
        <w:t>руб.</w:t>
      </w:r>
    </w:p>
    <w:p w:rsidR="005A2B7E" w:rsidRDefault="00701F01" w:rsidP="005A2B7E">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color w:val="000000"/>
          <w:sz w:val="24"/>
          <w:szCs w:val="24"/>
          <w:lang w:eastAsia="ru-RU"/>
        </w:rPr>
        <w:t xml:space="preserve"> </w:t>
      </w:r>
      <w:r w:rsidRPr="00701F01">
        <w:rPr>
          <w:rFonts w:ascii="Times New Roman" w:eastAsia="Times New Roman" w:hAnsi="Times New Roman" w:cs="Times New Roman"/>
          <w:sz w:val="24"/>
          <w:szCs w:val="24"/>
          <w:lang w:eastAsia="ru-RU"/>
        </w:rPr>
        <w:t xml:space="preserve">Расчет выполнен в соответствии требованиями бухгалтерского/налогового учета, </w:t>
      </w:r>
      <w:r w:rsidR="00C74B94">
        <w:rPr>
          <w:rFonts w:ascii="Times New Roman" w:eastAsia="Times New Roman" w:hAnsi="Times New Roman" w:cs="Times New Roman"/>
          <w:sz w:val="24"/>
          <w:szCs w:val="24"/>
          <w:lang w:eastAsia="ru-RU"/>
        </w:rPr>
        <w:br/>
      </w:r>
      <w:r w:rsidRPr="00701F01">
        <w:rPr>
          <w:rFonts w:ascii="Times New Roman" w:eastAsia="Times New Roman" w:hAnsi="Times New Roman" w:cs="Times New Roman"/>
          <w:sz w:val="24"/>
          <w:szCs w:val="24"/>
          <w:lang w:eastAsia="ru-RU"/>
        </w:rPr>
        <w:t>и не противоречит позиции ФАС России.</w:t>
      </w:r>
    </w:p>
    <w:p w:rsidR="005A2B7E" w:rsidRDefault="005A2B7E" w:rsidP="005A2B7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Информация </w:t>
      </w:r>
      <w:r w:rsidR="00701F01" w:rsidRPr="00701F01">
        <w:rPr>
          <w:rFonts w:ascii="Times New Roman" w:eastAsia="Times New Roman" w:hAnsi="Times New Roman" w:cs="Times New Roman"/>
          <w:sz w:val="24"/>
          <w:szCs w:val="24"/>
          <w:lang w:eastAsia="ru-RU"/>
        </w:rPr>
        <w:t xml:space="preserve">по формированию </w:t>
      </w:r>
      <w:r w:rsidR="00701F01" w:rsidRPr="00701F01">
        <w:rPr>
          <w:rFonts w:ascii="Times New Roman" w:eastAsia="Times New Roman" w:hAnsi="Times New Roman" w:cs="Times New Roman"/>
          <w:color w:val="000000"/>
          <w:sz w:val="24"/>
          <w:szCs w:val="24"/>
          <w:lang w:eastAsia="ru-RU"/>
        </w:rPr>
        <w:t>размер</w:t>
      </w:r>
      <w:r w:rsidR="00C74B94">
        <w:rPr>
          <w:rFonts w:ascii="Times New Roman" w:eastAsia="Times New Roman" w:hAnsi="Times New Roman" w:cs="Times New Roman"/>
          <w:color w:val="000000"/>
          <w:sz w:val="24"/>
          <w:szCs w:val="24"/>
          <w:lang w:eastAsia="ru-RU"/>
        </w:rPr>
        <w:t>а</w:t>
      </w:r>
      <w:r w:rsidR="00701F01" w:rsidRPr="00701F01">
        <w:rPr>
          <w:rFonts w:ascii="Times New Roman" w:eastAsia="Times New Roman" w:hAnsi="Times New Roman" w:cs="Times New Roman"/>
          <w:color w:val="000000"/>
          <w:sz w:val="24"/>
          <w:szCs w:val="24"/>
          <w:lang w:eastAsia="ru-RU"/>
        </w:rPr>
        <w:t xml:space="preserve"> резерва сомн</w:t>
      </w:r>
      <w:r w:rsidR="00C1419B">
        <w:rPr>
          <w:rFonts w:ascii="Times New Roman" w:eastAsia="Times New Roman" w:hAnsi="Times New Roman" w:cs="Times New Roman"/>
          <w:color w:val="000000"/>
          <w:sz w:val="24"/>
          <w:szCs w:val="24"/>
          <w:lang w:eastAsia="ru-RU"/>
        </w:rPr>
        <w:t xml:space="preserve">ительных </w:t>
      </w:r>
      <w:r>
        <w:rPr>
          <w:rFonts w:ascii="Times New Roman" w:eastAsia="Times New Roman" w:hAnsi="Times New Roman" w:cs="Times New Roman"/>
          <w:color w:val="000000"/>
          <w:sz w:val="24"/>
          <w:szCs w:val="24"/>
          <w:lang w:eastAsia="ru-RU"/>
        </w:rPr>
        <w:t xml:space="preserve">долгов </w:t>
      </w:r>
      <w:r w:rsidR="00C1419B">
        <w:rPr>
          <w:rFonts w:ascii="Times New Roman" w:eastAsia="Times New Roman" w:hAnsi="Times New Roman" w:cs="Times New Roman"/>
          <w:color w:val="000000"/>
          <w:sz w:val="24"/>
          <w:szCs w:val="24"/>
          <w:lang w:eastAsia="ru-RU"/>
        </w:rPr>
        <w:t xml:space="preserve">на 2017 год отражена </w:t>
      </w:r>
      <w:r w:rsidR="00701F01" w:rsidRPr="00701F01">
        <w:rPr>
          <w:rFonts w:ascii="Times New Roman" w:eastAsia="Times New Roman" w:hAnsi="Times New Roman" w:cs="Times New Roman"/>
          <w:color w:val="000000"/>
          <w:sz w:val="24"/>
          <w:szCs w:val="24"/>
          <w:lang w:eastAsia="ru-RU"/>
        </w:rPr>
        <w:t xml:space="preserve"> в экспертном заключении.</w:t>
      </w:r>
    </w:p>
    <w:p w:rsidR="00701F01" w:rsidRPr="00701F01" w:rsidRDefault="00701F01" w:rsidP="005A2B7E">
      <w:pPr>
        <w:spacing w:after="0" w:line="240" w:lineRule="auto"/>
        <w:ind w:firstLine="709"/>
        <w:jc w:val="both"/>
        <w:rPr>
          <w:rFonts w:ascii="Times New Roman" w:eastAsia="Times New Roman" w:hAnsi="Times New Roman" w:cs="Times New Roman"/>
          <w:color w:val="000000"/>
          <w:sz w:val="24"/>
          <w:szCs w:val="24"/>
          <w:lang w:eastAsia="ru-RU"/>
        </w:rPr>
      </w:pPr>
      <w:r w:rsidRPr="00701F01">
        <w:rPr>
          <w:rFonts w:ascii="Times New Roman" w:eastAsia="Times New Roman" w:hAnsi="Times New Roman" w:cs="Times New Roman"/>
          <w:color w:val="000000"/>
          <w:sz w:val="24"/>
          <w:szCs w:val="24"/>
          <w:lang w:eastAsia="ru-RU"/>
        </w:rPr>
        <w:t>Рассмотре</w:t>
      </w:r>
      <w:r w:rsidR="005A2B7E">
        <w:rPr>
          <w:rFonts w:ascii="Times New Roman" w:eastAsia="Times New Roman" w:hAnsi="Times New Roman" w:cs="Times New Roman"/>
          <w:color w:val="000000"/>
          <w:sz w:val="24"/>
          <w:szCs w:val="24"/>
          <w:lang w:eastAsia="ru-RU"/>
        </w:rPr>
        <w:t>ли</w:t>
      </w:r>
      <w:r w:rsidRPr="00701F01">
        <w:rPr>
          <w:rFonts w:ascii="Times New Roman" w:eastAsia="Times New Roman" w:hAnsi="Times New Roman" w:cs="Times New Roman"/>
          <w:color w:val="000000"/>
          <w:sz w:val="24"/>
          <w:szCs w:val="24"/>
          <w:lang w:eastAsia="ru-RU"/>
        </w:rPr>
        <w:t xml:space="preserve"> дополнительно представленные документы, а именно:</w:t>
      </w:r>
    </w:p>
    <w:p w:rsidR="00701F01" w:rsidRPr="00701F01" w:rsidRDefault="00701F01" w:rsidP="00701F01">
      <w:pPr>
        <w:spacing w:after="0" w:line="240" w:lineRule="auto"/>
        <w:ind w:firstLine="567"/>
        <w:jc w:val="both"/>
        <w:rPr>
          <w:rFonts w:ascii="Times New Roman" w:eastAsia="Calibri" w:hAnsi="Times New Roman" w:cs="Times New Roman"/>
          <w:sz w:val="24"/>
          <w:szCs w:val="24"/>
        </w:rPr>
      </w:pPr>
      <w:r w:rsidRPr="00701F01">
        <w:rPr>
          <w:rFonts w:ascii="Times New Roman" w:eastAsia="Calibri" w:hAnsi="Times New Roman" w:cs="Times New Roman"/>
          <w:sz w:val="24"/>
          <w:szCs w:val="24"/>
        </w:rPr>
        <w:t xml:space="preserve">- пояснительную записку; </w:t>
      </w:r>
    </w:p>
    <w:p w:rsidR="00701F01" w:rsidRPr="00701F01" w:rsidRDefault="00701F01" w:rsidP="00701F01">
      <w:pPr>
        <w:spacing w:after="0" w:line="240" w:lineRule="auto"/>
        <w:ind w:firstLine="567"/>
        <w:jc w:val="both"/>
        <w:rPr>
          <w:rFonts w:ascii="Times New Roman" w:eastAsia="Calibri" w:hAnsi="Times New Roman" w:cs="Times New Roman"/>
          <w:sz w:val="24"/>
          <w:szCs w:val="24"/>
        </w:rPr>
      </w:pPr>
      <w:r w:rsidRPr="00701F01">
        <w:rPr>
          <w:rFonts w:ascii="Times New Roman" w:eastAsia="Calibri" w:hAnsi="Times New Roman" w:cs="Times New Roman"/>
          <w:sz w:val="24"/>
          <w:szCs w:val="24"/>
        </w:rPr>
        <w:t>- реестр потребителей с просроченной дебиторской задолженностью и потребителей, находящихся в стадии банкротства, в том числе управляющих компаний;</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 сведения о дебиторской задолженности за электрическую энергию перед ОАО «Калужская сбытовая компания»  по состоянию на 01.12.2016  ОАО «КСК»;</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 решения арбитражных судов о признании банкротства и открытии конкурсных производств (2015-2016 годы).</w:t>
      </w:r>
    </w:p>
    <w:p w:rsidR="00701F01" w:rsidRPr="00C1419B" w:rsidRDefault="00701F01" w:rsidP="00701F01">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color w:val="000000"/>
          <w:sz w:val="24"/>
          <w:szCs w:val="24"/>
          <w:lang w:eastAsia="ru-RU"/>
        </w:rPr>
        <w:t>По расчету</w:t>
      </w:r>
      <w:r w:rsidRPr="00701F01">
        <w:rPr>
          <w:rFonts w:ascii="Times New Roman" w:eastAsia="Calibri" w:hAnsi="Times New Roman" w:cs="Times New Roman"/>
          <w:sz w:val="24"/>
          <w:szCs w:val="24"/>
        </w:rPr>
        <w:t xml:space="preserve"> ОАО «КСК» </w:t>
      </w:r>
      <w:r w:rsidRPr="00701F01">
        <w:rPr>
          <w:rFonts w:ascii="Times New Roman" w:eastAsia="Times New Roman" w:hAnsi="Times New Roman" w:cs="Times New Roman"/>
          <w:color w:val="000000"/>
          <w:sz w:val="24"/>
          <w:szCs w:val="24"/>
          <w:lang w:eastAsia="ru-RU"/>
        </w:rPr>
        <w:t>размер резерва сомнительных долгов на 2017 год с</w:t>
      </w:r>
      <w:r w:rsidRPr="00701F01">
        <w:rPr>
          <w:rFonts w:ascii="Times New Roman" w:eastAsia="Times New Roman" w:hAnsi="Times New Roman" w:cs="Times New Roman"/>
          <w:sz w:val="24"/>
          <w:szCs w:val="24"/>
          <w:lang w:eastAsia="ru-RU"/>
        </w:rPr>
        <w:t xml:space="preserve"> учетом остатка резерва в сумме 42 589 165 руб. </w:t>
      </w:r>
      <w:r w:rsidRPr="00701F01">
        <w:rPr>
          <w:rFonts w:ascii="Times New Roman" w:eastAsia="Times New Roman" w:hAnsi="Times New Roman" w:cs="Times New Roman"/>
          <w:color w:val="000000"/>
          <w:sz w:val="24"/>
          <w:szCs w:val="24"/>
          <w:lang w:eastAsia="ru-RU"/>
        </w:rPr>
        <w:t xml:space="preserve">составляет </w:t>
      </w:r>
      <w:r w:rsidRPr="00C1419B">
        <w:rPr>
          <w:rFonts w:ascii="Times New Roman" w:eastAsia="Times New Roman" w:hAnsi="Times New Roman" w:cs="Times New Roman"/>
          <w:sz w:val="24"/>
          <w:szCs w:val="24"/>
          <w:lang w:eastAsia="ru-RU"/>
        </w:rPr>
        <w:t>176 405 946</w:t>
      </w:r>
      <w:r w:rsidRPr="00C1419B">
        <w:rPr>
          <w:rFonts w:ascii="Times New Roman" w:eastAsia="Times New Roman" w:hAnsi="Times New Roman" w:cs="Times New Roman"/>
          <w:color w:val="000000"/>
          <w:sz w:val="24"/>
          <w:szCs w:val="24"/>
          <w:lang w:eastAsia="ru-RU"/>
        </w:rPr>
        <w:t xml:space="preserve"> </w:t>
      </w:r>
      <w:r w:rsidRPr="00C1419B">
        <w:rPr>
          <w:rFonts w:ascii="Times New Roman" w:eastAsia="Times New Roman" w:hAnsi="Times New Roman" w:cs="Times New Roman"/>
          <w:sz w:val="24"/>
          <w:szCs w:val="24"/>
          <w:lang w:eastAsia="ru-RU"/>
        </w:rPr>
        <w:t>руб.</w:t>
      </w:r>
    </w:p>
    <w:p w:rsidR="00701F01" w:rsidRPr="00701F01" w:rsidRDefault="00701F01" w:rsidP="00701F01">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 xml:space="preserve">Задолженность  по банкротам бытовым абонентам в размере </w:t>
      </w:r>
      <w:r w:rsidRPr="00701F01">
        <w:rPr>
          <w:rFonts w:ascii="Times New Roman" w:eastAsia="Times New Roman" w:hAnsi="Times New Roman" w:cs="Times New Roman"/>
          <w:b/>
          <w:sz w:val="24"/>
          <w:szCs w:val="24"/>
          <w:lang w:eastAsia="ru-RU"/>
        </w:rPr>
        <w:t xml:space="preserve"> </w:t>
      </w:r>
      <w:r w:rsidRPr="00701F01">
        <w:rPr>
          <w:rFonts w:ascii="Times New Roman" w:eastAsia="Times New Roman" w:hAnsi="Times New Roman" w:cs="Times New Roman"/>
          <w:sz w:val="24"/>
          <w:szCs w:val="24"/>
          <w:lang w:eastAsia="ru-RU"/>
        </w:rPr>
        <w:t xml:space="preserve">35 743 775 руб. эксперты </w:t>
      </w:r>
      <w:r w:rsidR="002D3E5D">
        <w:rPr>
          <w:rFonts w:ascii="Times New Roman" w:eastAsia="Times New Roman" w:hAnsi="Times New Roman" w:cs="Times New Roman"/>
          <w:sz w:val="24"/>
          <w:szCs w:val="24"/>
          <w:lang w:eastAsia="ru-RU"/>
        </w:rPr>
        <w:br/>
      </w:r>
      <w:r w:rsidRPr="00701F01">
        <w:rPr>
          <w:rFonts w:ascii="Times New Roman" w:eastAsia="Times New Roman" w:hAnsi="Times New Roman" w:cs="Times New Roman"/>
          <w:sz w:val="24"/>
          <w:szCs w:val="24"/>
          <w:lang w:eastAsia="ru-RU"/>
        </w:rPr>
        <w:t>не принимают по причине отсутствия подтверждающих документов, позволяющих отнести указанную дебиторскую задолженность к невозможной к взысканию.</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 xml:space="preserve">Из общей суммы долга предприятий банкротов 183 251 336 руб. </w:t>
      </w:r>
      <w:r w:rsidR="00C74B94">
        <w:rPr>
          <w:rFonts w:ascii="Times New Roman" w:eastAsia="Times New Roman" w:hAnsi="Times New Roman" w:cs="Times New Roman"/>
          <w:sz w:val="24"/>
          <w:szCs w:val="24"/>
          <w:lang w:eastAsia="ru-RU"/>
        </w:rPr>
        <w:t>экспертная группа принимае</w:t>
      </w:r>
      <w:r w:rsidRPr="00701F01">
        <w:rPr>
          <w:rFonts w:ascii="Times New Roman" w:eastAsia="Times New Roman" w:hAnsi="Times New Roman" w:cs="Times New Roman"/>
          <w:sz w:val="24"/>
          <w:szCs w:val="24"/>
          <w:lang w:eastAsia="ru-RU"/>
        </w:rPr>
        <w:t xml:space="preserve">т просроченную дебиторскую задолженность по организациям, по которым имеются решения Арбитражных судов в размере </w:t>
      </w:r>
      <w:r w:rsidRPr="00C1419B">
        <w:rPr>
          <w:rFonts w:ascii="Times New Roman" w:eastAsia="Times New Roman" w:hAnsi="Times New Roman" w:cs="Times New Roman"/>
          <w:sz w:val="24"/>
          <w:szCs w:val="24"/>
          <w:lang w:eastAsia="ru-RU"/>
        </w:rPr>
        <w:t xml:space="preserve">39 977 259 руб. </w:t>
      </w:r>
      <w:r w:rsidRPr="00701F01">
        <w:rPr>
          <w:rFonts w:ascii="Times New Roman" w:eastAsia="Times New Roman" w:hAnsi="Times New Roman" w:cs="Times New Roman"/>
          <w:sz w:val="24"/>
          <w:szCs w:val="24"/>
          <w:lang w:eastAsia="ru-RU"/>
        </w:rPr>
        <w:t xml:space="preserve">за исключением: </w:t>
      </w:r>
    </w:p>
    <w:p w:rsidR="00701F01" w:rsidRPr="00701F01" w:rsidRDefault="00701F01" w:rsidP="00701F01">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 xml:space="preserve">- задолженности ОАО «Кировский завод» в размере  </w:t>
      </w:r>
      <w:r w:rsidRPr="00C1419B">
        <w:rPr>
          <w:rFonts w:ascii="Times New Roman" w:eastAsia="Times New Roman" w:hAnsi="Times New Roman" w:cs="Times New Roman"/>
          <w:sz w:val="24"/>
          <w:szCs w:val="24"/>
          <w:lang w:eastAsia="ru-RU"/>
        </w:rPr>
        <w:t>81 295 805 руб</w:t>
      </w:r>
      <w:r w:rsidRPr="00701F01">
        <w:rPr>
          <w:rFonts w:ascii="Times New Roman" w:eastAsia="Times New Roman" w:hAnsi="Times New Roman" w:cs="Times New Roman"/>
          <w:sz w:val="24"/>
          <w:szCs w:val="24"/>
          <w:lang w:eastAsia="ru-RU"/>
        </w:rPr>
        <w:t>., так как  Решением Арбитражного суда от 19.12.2016 по Делу № А23-6243/2016 о несостоятельности (банкротстве) заседание перенесено на 19 января 2017 года в связи с отсутствием в суде документов,  подтверждающих невозможность обращения взыскания на имущество должника за счет которого требования заявителя (ОАО «КСК») могли быть удовлетворены;</w:t>
      </w:r>
    </w:p>
    <w:p w:rsidR="00701F01" w:rsidRPr="00701F01" w:rsidRDefault="00701F01" w:rsidP="00701F01">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 потребители, дебиторская задолженность по которым с учетом сроков, вынесенных Решений Арбитражного суда Калужской области, должна была быть списана.</w:t>
      </w:r>
    </w:p>
    <w:p w:rsidR="00701F01" w:rsidRPr="00C1419B" w:rsidRDefault="00701F01" w:rsidP="005A2B7E">
      <w:pPr>
        <w:spacing w:after="0" w:line="240" w:lineRule="auto"/>
        <w:ind w:firstLine="567"/>
        <w:jc w:val="both"/>
        <w:rPr>
          <w:rFonts w:ascii="Times New Roman" w:eastAsia="Times New Roman" w:hAnsi="Times New Roman" w:cs="Times New Roman"/>
          <w:color w:val="000000"/>
          <w:sz w:val="24"/>
          <w:szCs w:val="24"/>
          <w:lang w:eastAsia="ru-RU"/>
        </w:rPr>
      </w:pPr>
      <w:r w:rsidRPr="00701F01">
        <w:rPr>
          <w:rFonts w:ascii="Times New Roman" w:eastAsia="Times New Roman" w:hAnsi="Times New Roman" w:cs="Times New Roman"/>
          <w:sz w:val="24"/>
          <w:szCs w:val="24"/>
          <w:lang w:eastAsia="ru-RU"/>
        </w:rPr>
        <w:t xml:space="preserve">  </w:t>
      </w:r>
      <w:r w:rsidRPr="00C1419B">
        <w:rPr>
          <w:rFonts w:ascii="Times New Roman" w:eastAsia="Times New Roman" w:hAnsi="Times New Roman" w:cs="Times New Roman"/>
          <w:sz w:val="24"/>
          <w:szCs w:val="24"/>
          <w:lang w:eastAsia="ru-RU"/>
        </w:rPr>
        <w:t>Расходы из прибыли</w:t>
      </w:r>
    </w:p>
    <w:p w:rsidR="005A2B7E" w:rsidRDefault="005A2B7E" w:rsidP="005A2B7E">
      <w:pPr>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Согласно особому мнению </w:t>
      </w:r>
      <w:r w:rsidR="002D3E5D">
        <w:rPr>
          <w:rFonts w:ascii="Times New Roman" w:eastAsia="Times New Roman" w:hAnsi="Times New Roman" w:cs="Times New Roman"/>
          <w:color w:val="000000"/>
          <w:sz w:val="24"/>
          <w:szCs w:val="24"/>
          <w:lang w:eastAsia="ru-RU"/>
        </w:rPr>
        <w:t>ОАО «КСК»</w:t>
      </w:r>
      <w:r>
        <w:rPr>
          <w:rFonts w:ascii="Times New Roman" w:eastAsia="Times New Roman" w:hAnsi="Times New Roman" w:cs="Times New Roman"/>
          <w:color w:val="000000"/>
          <w:sz w:val="24"/>
          <w:szCs w:val="24"/>
          <w:lang w:eastAsia="ru-RU"/>
        </w:rPr>
        <w:t>:</w:t>
      </w:r>
    </w:p>
    <w:p w:rsidR="00701F01" w:rsidRPr="00701F01" w:rsidRDefault="005A2B7E" w:rsidP="005A2B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w:t>
      </w:r>
      <w:r w:rsidR="00701F01" w:rsidRPr="00701F01">
        <w:rPr>
          <w:rFonts w:ascii="Times New Roman" w:eastAsia="Times New Roman" w:hAnsi="Times New Roman" w:cs="Times New Roman"/>
          <w:sz w:val="24"/>
          <w:szCs w:val="24"/>
          <w:lang w:eastAsia="ru-RU"/>
        </w:rPr>
        <w:t>асходы на негосударственное пенсионное обеспечение, ДМС и страхование от несчастных</w:t>
      </w:r>
      <w:r>
        <w:rPr>
          <w:rFonts w:ascii="Times New Roman" w:eastAsia="Times New Roman" w:hAnsi="Times New Roman" w:cs="Times New Roman"/>
          <w:sz w:val="24"/>
          <w:szCs w:val="24"/>
          <w:lang w:eastAsia="ru-RU"/>
        </w:rPr>
        <w:t xml:space="preserve"> </w:t>
      </w:r>
      <w:r w:rsidR="00701F01" w:rsidRPr="00701F01">
        <w:rPr>
          <w:rFonts w:ascii="Times New Roman" w:eastAsia="Times New Roman" w:hAnsi="Times New Roman" w:cs="Times New Roman"/>
          <w:sz w:val="24"/>
          <w:szCs w:val="24"/>
          <w:lang w:eastAsia="ru-RU"/>
        </w:rPr>
        <w:t>случаев.</w:t>
      </w:r>
    </w:p>
    <w:p w:rsidR="00701F01" w:rsidRPr="00701F01" w:rsidRDefault="00701F01" w:rsidP="005A2B7E">
      <w:pPr>
        <w:spacing w:after="0" w:line="240" w:lineRule="auto"/>
        <w:ind w:firstLine="709"/>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 xml:space="preserve">П.8.5.3 ОТС в электроэнергетике предусматривает учет в необходимой валовой выручке регулируемой организации иных расходов, в том числе «Платежей (взносов) работодателей, выплачиваемых по договорам долгосрочного страхования жизни работников, добровольного пенсионного страхования (в Организациях, где применяются данные виды страхования) </w:t>
      </w:r>
      <w:r w:rsidR="00C1419B">
        <w:rPr>
          <w:rFonts w:ascii="Times New Roman" w:eastAsia="Times New Roman" w:hAnsi="Times New Roman" w:cs="Times New Roman"/>
          <w:sz w:val="24"/>
          <w:szCs w:val="24"/>
          <w:lang w:eastAsia="ru-RU"/>
        </w:rPr>
        <w:br/>
      </w:r>
      <w:r w:rsidRPr="00701F01">
        <w:rPr>
          <w:rFonts w:ascii="Times New Roman" w:eastAsia="Times New Roman" w:hAnsi="Times New Roman" w:cs="Times New Roman"/>
          <w:sz w:val="24"/>
          <w:szCs w:val="24"/>
          <w:lang w:eastAsia="ru-RU"/>
        </w:rPr>
        <w:t xml:space="preserve">и негосударственного пенсионного обеспечения работников, совокупная сумма которых </w:t>
      </w:r>
      <w:r w:rsidR="00C1419B">
        <w:rPr>
          <w:rFonts w:ascii="Times New Roman" w:eastAsia="Times New Roman" w:hAnsi="Times New Roman" w:cs="Times New Roman"/>
          <w:sz w:val="24"/>
          <w:szCs w:val="24"/>
          <w:lang w:eastAsia="ru-RU"/>
        </w:rPr>
        <w:br/>
      </w:r>
      <w:r w:rsidRPr="00701F01">
        <w:rPr>
          <w:rFonts w:ascii="Times New Roman" w:eastAsia="Times New Roman" w:hAnsi="Times New Roman" w:cs="Times New Roman"/>
          <w:sz w:val="24"/>
          <w:szCs w:val="24"/>
          <w:lang w:eastAsia="ru-RU"/>
        </w:rPr>
        <w:t xml:space="preserve">не превышает 12 процентов от суммы расходов на оплату труда». </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Статьей 255 «Расходы на оплату труда» Главы 25, Части 2 Налогового кодекса РФ определено, что в случаях добровольного страхования (негосударственного пенсионного обеспечения) указанные суммы относятся к расходам на оплату труда по договорам:</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 xml:space="preserve">негосударственного пенсионного обеспечения при условии применения пенсионной схемы, предусматривающей учет пенсионных взносов на именных счетах участников негосударственных </w:t>
      </w:r>
      <w:r w:rsidRPr="00701F01">
        <w:rPr>
          <w:rFonts w:ascii="Times New Roman" w:eastAsia="Times New Roman" w:hAnsi="Times New Roman" w:cs="Times New Roman"/>
          <w:sz w:val="24"/>
          <w:szCs w:val="24"/>
          <w:lang w:eastAsia="ru-RU"/>
        </w:rPr>
        <w:lastRenderedPageBreak/>
        <w:t>пенсионных фондов, и (или) добровольного пенсионного страхования при наступлении у участника и (или) застрахованного лица пенсионных оснований, предусмотренных законодательством Российской Федерации, дающих право на установление пенсии по государственному пенсионному обеспечению и (или) страховой пенсии, и в течение периода действия пенсионных оснований. При этом договоры негосударственного пенсионного обеспечения должны предусматривать выплату пенсий до исчерпания средств на именном счете участника, но в течение не менее пяти лет, или пожизненно, а договоры добровольного пенсионного страхования - выплату пенсий пожизненно;</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добровольного личного страхования работников, заключаемым на срок не менее одного года, предусматривающим оплату страховщиками медицинских расходов застрахованных работников;</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добровольного личного страхования, предусматривающим выплаты исключительно в случаях смерти и (или) причинения вреда здоровью застрахованного лица.</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Совокупная сумма взносов работодателей, уплачиваемых в соответствии с </w:t>
      </w:r>
      <w:r w:rsidRPr="00C1419B">
        <w:rPr>
          <w:rFonts w:ascii="Times New Roman" w:eastAsia="Times New Roman" w:hAnsi="Times New Roman" w:cs="Times New Roman"/>
          <w:sz w:val="24"/>
          <w:szCs w:val="24"/>
          <w:lang w:eastAsia="ru-RU"/>
        </w:rPr>
        <w:t>Федеральным законом</w:t>
      </w:r>
      <w:r w:rsidR="00C1419B">
        <w:rPr>
          <w:rFonts w:ascii="Times New Roman" w:eastAsia="Times New Roman" w:hAnsi="Times New Roman" w:cs="Times New Roman"/>
          <w:sz w:val="24"/>
          <w:szCs w:val="24"/>
          <w:lang w:eastAsia="ru-RU"/>
        </w:rPr>
        <w:t> «</w:t>
      </w:r>
      <w:r w:rsidRPr="00701F01">
        <w:rPr>
          <w:rFonts w:ascii="Times New Roman" w:eastAsia="Times New Roman" w:hAnsi="Times New Roman" w:cs="Times New Roman"/>
          <w:sz w:val="24"/>
          <w:szCs w:val="24"/>
          <w:lang w:eastAsia="ru-RU"/>
        </w:rPr>
        <w:t>О дополнительных страховых взносах на накопительную пенсию и государственной поддержке формирования пенсионных накоплений</w:t>
      </w:r>
      <w:r w:rsidR="00C1419B">
        <w:rPr>
          <w:rFonts w:ascii="Times New Roman" w:eastAsia="Times New Roman" w:hAnsi="Times New Roman" w:cs="Times New Roman"/>
          <w:sz w:val="24"/>
          <w:szCs w:val="24"/>
          <w:lang w:eastAsia="ru-RU"/>
        </w:rPr>
        <w:t>»</w:t>
      </w:r>
      <w:r w:rsidRPr="00701F01">
        <w:rPr>
          <w:rFonts w:ascii="Times New Roman" w:eastAsia="Times New Roman" w:hAnsi="Times New Roman" w:cs="Times New Roman"/>
          <w:sz w:val="24"/>
          <w:szCs w:val="24"/>
          <w:lang w:eastAsia="ru-RU"/>
        </w:rPr>
        <w:t>, и платежей (взносов) работодателей, выплачиваемая по договорам долгосрочного страхования жизни работников, добровольного пенсионного страхования и (или) негосударственного пенсионного обеспечения работников, учитывается в целях налогообложения в размере, не превышающем 12 процентов от суммы расходов на оплату труда.</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ОАО «</w:t>
      </w:r>
      <w:r w:rsidR="00C1419B">
        <w:rPr>
          <w:rFonts w:ascii="Times New Roman" w:eastAsia="Times New Roman" w:hAnsi="Times New Roman" w:cs="Times New Roman"/>
          <w:sz w:val="24"/>
          <w:szCs w:val="24"/>
          <w:lang w:eastAsia="ru-RU"/>
        </w:rPr>
        <w:t>КСК</w:t>
      </w:r>
      <w:r w:rsidRPr="00701F01">
        <w:rPr>
          <w:rFonts w:ascii="Times New Roman" w:eastAsia="Times New Roman" w:hAnsi="Times New Roman" w:cs="Times New Roman"/>
          <w:sz w:val="24"/>
          <w:szCs w:val="24"/>
          <w:lang w:eastAsia="ru-RU"/>
        </w:rPr>
        <w:t>» является участником программы по негосударственному пенсионному обеспечению своих работников. В настоящее время между ОАО «</w:t>
      </w:r>
      <w:r w:rsidR="00C1419B">
        <w:rPr>
          <w:rFonts w:ascii="Times New Roman" w:eastAsia="Times New Roman" w:hAnsi="Times New Roman" w:cs="Times New Roman"/>
          <w:sz w:val="24"/>
          <w:szCs w:val="24"/>
          <w:lang w:eastAsia="ru-RU"/>
        </w:rPr>
        <w:t>КСК</w:t>
      </w:r>
      <w:r w:rsidRPr="00701F01">
        <w:rPr>
          <w:rFonts w:ascii="Times New Roman" w:eastAsia="Times New Roman" w:hAnsi="Times New Roman" w:cs="Times New Roman"/>
          <w:sz w:val="24"/>
          <w:szCs w:val="24"/>
          <w:lang w:eastAsia="ru-RU"/>
        </w:rPr>
        <w:t>» и Центральным региональным филиалом НПФ электроэнергетики (г.</w:t>
      </w:r>
      <w:r w:rsidR="00C1419B">
        <w:rPr>
          <w:rFonts w:ascii="Times New Roman" w:eastAsia="Times New Roman" w:hAnsi="Times New Roman" w:cs="Times New Roman"/>
          <w:sz w:val="24"/>
          <w:szCs w:val="24"/>
          <w:lang w:eastAsia="ru-RU"/>
        </w:rPr>
        <w:t xml:space="preserve"> </w:t>
      </w:r>
      <w:r w:rsidRPr="00701F01">
        <w:rPr>
          <w:rFonts w:ascii="Times New Roman" w:eastAsia="Times New Roman" w:hAnsi="Times New Roman" w:cs="Times New Roman"/>
          <w:sz w:val="24"/>
          <w:szCs w:val="24"/>
          <w:lang w:eastAsia="ru-RU"/>
        </w:rPr>
        <w:t xml:space="preserve">Тула) действуют договора негосударственного пенсионного обеспечения № 24 от 01.05.2004 (корпоративный план) </w:t>
      </w:r>
      <w:r w:rsidR="00C1419B">
        <w:rPr>
          <w:rFonts w:ascii="Times New Roman" w:eastAsia="Times New Roman" w:hAnsi="Times New Roman" w:cs="Times New Roman"/>
          <w:sz w:val="24"/>
          <w:szCs w:val="24"/>
          <w:lang w:eastAsia="ru-RU"/>
        </w:rPr>
        <w:br/>
      </w:r>
      <w:r w:rsidRPr="00701F01">
        <w:rPr>
          <w:rFonts w:ascii="Times New Roman" w:eastAsia="Times New Roman" w:hAnsi="Times New Roman" w:cs="Times New Roman"/>
          <w:sz w:val="24"/>
          <w:szCs w:val="24"/>
          <w:lang w:eastAsia="ru-RU"/>
        </w:rPr>
        <w:t>и №10П94 от 09.07.2007 (паритетный план).</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 xml:space="preserve">Положение о негосударственном пенсионном обеспечении является приложением №12 </w:t>
      </w:r>
      <w:r w:rsidR="00C1419B">
        <w:rPr>
          <w:rFonts w:ascii="Times New Roman" w:eastAsia="Times New Roman" w:hAnsi="Times New Roman" w:cs="Times New Roman"/>
          <w:sz w:val="24"/>
          <w:szCs w:val="24"/>
          <w:lang w:eastAsia="ru-RU"/>
        </w:rPr>
        <w:br/>
      </w:r>
      <w:r w:rsidRPr="00701F01">
        <w:rPr>
          <w:rFonts w:ascii="Times New Roman" w:eastAsia="Times New Roman" w:hAnsi="Times New Roman" w:cs="Times New Roman"/>
          <w:sz w:val="24"/>
          <w:szCs w:val="24"/>
          <w:lang w:eastAsia="ru-RU"/>
        </w:rPr>
        <w:t xml:space="preserve">к Коллективному Договору. Ежегодно на Совете Директоров утверждается Программа НПО, включающая размер страховых взносов к перечислению в НПФ электроэнергетики. </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Положением о страховой защите общества, утверждаемой Советом директоров, предусмотрено обязательное добровольное медицинское страхование работников, а так же страхование работников от несчастных случаев.</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 xml:space="preserve">Ежегодно ОАО «КСК» на конкурсной основе выбирает страховые компании, предоставляющие платные услуги добровольного медицинского страхования и страхования </w:t>
      </w:r>
      <w:r w:rsidR="00FF4570">
        <w:rPr>
          <w:rFonts w:ascii="Times New Roman" w:eastAsia="Times New Roman" w:hAnsi="Times New Roman" w:cs="Times New Roman"/>
          <w:sz w:val="24"/>
          <w:szCs w:val="24"/>
          <w:lang w:eastAsia="ru-RU"/>
        </w:rPr>
        <w:br/>
      </w:r>
      <w:r w:rsidRPr="00701F01">
        <w:rPr>
          <w:rFonts w:ascii="Times New Roman" w:eastAsia="Times New Roman" w:hAnsi="Times New Roman" w:cs="Times New Roman"/>
          <w:sz w:val="24"/>
          <w:szCs w:val="24"/>
          <w:lang w:eastAsia="ru-RU"/>
        </w:rPr>
        <w:t>от несчастных случаев. Указанные виды страхования являются важной частью социальной защиты работников Общества. Помощь, оказываемая работникам в рамках этих видов страхования, повышает привлекательность ОАО «КСК» как работодателя, а в некоторых случаях для сотрудника оказывается единственной возможностью получить своевременную медицинскую помощь.</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 xml:space="preserve">Согласно позиции ФАС России взносы в НПФ электроэнергетики, ДМС, страхование </w:t>
      </w:r>
      <w:r w:rsidR="00FF4570">
        <w:rPr>
          <w:rFonts w:ascii="Times New Roman" w:eastAsia="Times New Roman" w:hAnsi="Times New Roman" w:cs="Times New Roman"/>
          <w:sz w:val="24"/>
          <w:szCs w:val="24"/>
          <w:lang w:eastAsia="ru-RU"/>
        </w:rPr>
        <w:br/>
      </w:r>
      <w:r w:rsidRPr="00701F01">
        <w:rPr>
          <w:rFonts w:ascii="Times New Roman" w:eastAsia="Times New Roman" w:hAnsi="Times New Roman" w:cs="Times New Roman"/>
          <w:sz w:val="24"/>
          <w:szCs w:val="24"/>
          <w:lang w:eastAsia="ru-RU"/>
        </w:rPr>
        <w:t>от несчастных случаев, страхование имущества могут быть оплачены Обществом за счет прибыли, полученной результатов финансово-хозяйственной деятельности.</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 xml:space="preserve">С учетом рекомендации ФАС России, ОАО «КСК» настаивает на включении затрат </w:t>
      </w:r>
      <w:r w:rsidR="00C1419B">
        <w:rPr>
          <w:rFonts w:ascii="Times New Roman" w:eastAsia="Times New Roman" w:hAnsi="Times New Roman" w:cs="Times New Roman"/>
          <w:sz w:val="24"/>
          <w:szCs w:val="24"/>
          <w:lang w:eastAsia="ru-RU"/>
        </w:rPr>
        <w:br/>
      </w:r>
      <w:r w:rsidRPr="00701F01">
        <w:rPr>
          <w:rFonts w:ascii="Times New Roman" w:eastAsia="Times New Roman" w:hAnsi="Times New Roman" w:cs="Times New Roman"/>
          <w:sz w:val="24"/>
          <w:szCs w:val="24"/>
          <w:lang w:eastAsia="ru-RU"/>
        </w:rPr>
        <w:t>по указанным видам страхования в состав расходов за счет прибыли на нужды организации. Размер затрат в 2017г. составит:</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по договорам ДМС – 4 063 781 руб.</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по договорам НПО – 1 200 000 руб.</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по договорам страхования от несчастных случаев – 108 875 руб.</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по договорам страхования имущества –33 150 руб.</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Всего расходов по договорам страхования 5</w:t>
      </w:r>
      <w:r w:rsidRPr="00701F01">
        <w:rPr>
          <w:rFonts w:ascii="Times New Roman" w:eastAsia="Times New Roman" w:hAnsi="Times New Roman" w:cs="Times New Roman"/>
          <w:b/>
          <w:sz w:val="24"/>
          <w:szCs w:val="24"/>
          <w:lang w:eastAsia="ru-RU"/>
        </w:rPr>
        <w:t> </w:t>
      </w:r>
      <w:r w:rsidRPr="00701F01">
        <w:rPr>
          <w:rFonts w:ascii="Times New Roman" w:eastAsia="Times New Roman" w:hAnsi="Times New Roman" w:cs="Times New Roman"/>
          <w:sz w:val="24"/>
          <w:szCs w:val="24"/>
          <w:lang w:eastAsia="ru-RU"/>
        </w:rPr>
        <w:t>405 806</w:t>
      </w:r>
      <w:r w:rsidRPr="00701F01">
        <w:rPr>
          <w:rFonts w:ascii="Times New Roman" w:eastAsia="Times New Roman" w:hAnsi="Times New Roman" w:cs="Times New Roman"/>
          <w:b/>
          <w:sz w:val="24"/>
          <w:szCs w:val="24"/>
          <w:lang w:eastAsia="ru-RU"/>
        </w:rPr>
        <w:t xml:space="preserve"> </w:t>
      </w:r>
      <w:r w:rsidRPr="00701F01">
        <w:rPr>
          <w:rFonts w:ascii="Times New Roman" w:eastAsia="Times New Roman" w:hAnsi="Times New Roman" w:cs="Times New Roman"/>
          <w:sz w:val="24"/>
          <w:szCs w:val="24"/>
          <w:lang w:eastAsia="ru-RU"/>
        </w:rPr>
        <w:t>руб.</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Расходы на управление капиталом, проведение собрания акционеров.</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 xml:space="preserve">В соответствии с п.17 Постановления Правительства Российской Федерации от 29 декабря 2011г. N 1178г. в необходимую валовую выручку включаются планируемые на расчетный период </w:t>
      </w:r>
      <w:r w:rsidRPr="00701F01">
        <w:rPr>
          <w:rFonts w:ascii="Times New Roman" w:eastAsia="Times New Roman" w:hAnsi="Times New Roman" w:cs="Times New Roman"/>
          <w:sz w:val="24"/>
          <w:szCs w:val="24"/>
          <w:lang w:eastAsia="ru-RU"/>
        </w:rPr>
        <w:lastRenderedPageBreak/>
        <w:t xml:space="preserve">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w:t>
      </w:r>
      <w:r w:rsidR="00FF4570">
        <w:rPr>
          <w:rFonts w:ascii="Times New Roman" w:eastAsia="Times New Roman" w:hAnsi="Times New Roman" w:cs="Times New Roman"/>
          <w:sz w:val="24"/>
          <w:szCs w:val="24"/>
          <w:lang w:eastAsia="ru-RU"/>
        </w:rPr>
        <w:br/>
      </w:r>
      <w:r w:rsidRPr="00701F01">
        <w:rPr>
          <w:rFonts w:ascii="Times New Roman" w:eastAsia="Times New Roman" w:hAnsi="Times New Roman" w:cs="Times New Roman"/>
          <w:sz w:val="24"/>
          <w:szCs w:val="24"/>
          <w:lang w:eastAsia="ru-RU"/>
        </w:rPr>
        <w:t xml:space="preserve">и расходы, не учитываемые при определении налоговой базы налога на прибыль (относимые </w:t>
      </w:r>
      <w:r w:rsidR="00FF4570">
        <w:rPr>
          <w:rFonts w:ascii="Times New Roman" w:eastAsia="Times New Roman" w:hAnsi="Times New Roman" w:cs="Times New Roman"/>
          <w:sz w:val="24"/>
          <w:szCs w:val="24"/>
          <w:lang w:eastAsia="ru-RU"/>
        </w:rPr>
        <w:br/>
      </w:r>
      <w:r w:rsidRPr="00701F01">
        <w:rPr>
          <w:rFonts w:ascii="Times New Roman" w:eastAsia="Times New Roman" w:hAnsi="Times New Roman" w:cs="Times New Roman"/>
          <w:sz w:val="24"/>
          <w:szCs w:val="24"/>
          <w:lang w:eastAsia="ru-RU"/>
        </w:rPr>
        <w:t>на прибыль после налогообложения).</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Расходы, связанные с производством и реализацией продукции (услуг) по регулируемым видам деятельности, включают в себя, в том числе, прочие расходы (п. 18; пп. 8).</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 xml:space="preserve">В необходимую валовую выручку включаются прочие экономически обоснованные расходы, относимые на прибыль после налогообложения (п.19 пп.4), включая затраты организаций </w:t>
      </w:r>
      <w:r w:rsidR="002D3E5D">
        <w:rPr>
          <w:rFonts w:ascii="Times New Roman" w:eastAsia="Times New Roman" w:hAnsi="Times New Roman" w:cs="Times New Roman"/>
          <w:sz w:val="24"/>
          <w:szCs w:val="24"/>
          <w:lang w:eastAsia="ru-RU"/>
        </w:rPr>
        <w:br/>
      </w:r>
      <w:r w:rsidRPr="00701F01">
        <w:rPr>
          <w:rFonts w:ascii="Times New Roman" w:eastAsia="Times New Roman" w:hAnsi="Times New Roman" w:cs="Times New Roman"/>
          <w:sz w:val="24"/>
          <w:szCs w:val="24"/>
          <w:lang w:eastAsia="ru-RU"/>
        </w:rPr>
        <w:t xml:space="preserve">на предоставление работникам льгот, гарантий и компенсаций в соответствии с отраслевыми тарифными соглашениями. </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Согласно ст.265 пп 3 пп.16 Налогового Кодекса РФ к внереализационным расходам относятся «расходы, связанные с обслуживанием собственных ценных бумаг, в том числе расходы на услуги реестродержателя, депозитария, платежного агента по процентным (дивидендным) платежам, расходы, связанные с ведением реестра, предоставлением информации акционерам в соответствии с законодательством Российской Федерации, и другие аналогичные расходы; расходы на проведение собраний акционеров (участников, пайщиков)».</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Согласно позиции ФАС России расходы на управление капиталом и проведение собрания акционеров требуют проведения конкурсных процедур. Все закупки товаров и услуг ОАО «КСК» выполняет в соответствии с  федеральным закон</w:t>
      </w:r>
      <w:r w:rsidR="00FF4570">
        <w:rPr>
          <w:rFonts w:ascii="Times New Roman" w:eastAsia="Times New Roman" w:hAnsi="Times New Roman" w:cs="Times New Roman"/>
          <w:sz w:val="24"/>
          <w:szCs w:val="24"/>
          <w:lang w:eastAsia="ru-RU"/>
        </w:rPr>
        <w:t>ом от 18 июля 2011 г. N 223-ФЗ «</w:t>
      </w:r>
      <w:r w:rsidRPr="00701F01">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r w:rsidR="00FF4570">
        <w:rPr>
          <w:rFonts w:ascii="Times New Roman" w:eastAsia="Times New Roman" w:hAnsi="Times New Roman" w:cs="Times New Roman"/>
          <w:sz w:val="24"/>
          <w:szCs w:val="24"/>
          <w:lang w:eastAsia="ru-RU"/>
        </w:rPr>
        <w:t>»</w:t>
      </w:r>
      <w:r w:rsidRPr="00701F01">
        <w:rPr>
          <w:rFonts w:ascii="Times New Roman" w:eastAsia="Times New Roman" w:hAnsi="Times New Roman" w:cs="Times New Roman"/>
          <w:sz w:val="24"/>
          <w:szCs w:val="24"/>
          <w:lang w:eastAsia="ru-RU"/>
        </w:rPr>
        <w:t xml:space="preserve">, собственным положением </w:t>
      </w:r>
      <w:r w:rsidR="00FF4570">
        <w:rPr>
          <w:rFonts w:ascii="Times New Roman" w:eastAsia="Times New Roman" w:hAnsi="Times New Roman" w:cs="Times New Roman"/>
          <w:sz w:val="24"/>
          <w:szCs w:val="24"/>
          <w:lang w:eastAsia="ru-RU"/>
        </w:rPr>
        <w:br/>
      </w:r>
      <w:r w:rsidRPr="00701F01">
        <w:rPr>
          <w:rFonts w:ascii="Times New Roman" w:eastAsia="Times New Roman" w:hAnsi="Times New Roman" w:cs="Times New Roman"/>
          <w:sz w:val="24"/>
          <w:szCs w:val="24"/>
          <w:lang w:eastAsia="ru-RU"/>
        </w:rPr>
        <w:t xml:space="preserve">о закупочной деятельности, иными нормативными документами, регламентирующими проведение закупочных процедур. В соответствии с положениями 223-ФЗ Общество осуществляет закупочные процедуры при закупках товаров, работ, услуг на сумму свыше 500 000 руб. Годовые расходы </w:t>
      </w:r>
      <w:r w:rsidR="00FF4570">
        <w:rPr>
          <w:rFonts w:ascii="Times New Roman" w:eastAsia="Times New Roman" w:hAnsi="Times New Roman" w:cs="Times New Roman"/>
          <w:sz w:val="24"/>
          <w:szCs w:val="24"/>
          <w:lang w:eastAsia="ru-RU"/>
        </w:rPr>
        <w:br/>
      </w:r>
      <w:r w:rsidRPr="00701F01">
        <w:rPr>
          <w:rFonts w:ascii="Times New Roman" w:eastAsia="Times New Roman" w:hAnsi="Times New Roman" w:cs="Times New Roman"/>
          <w:sz w:val="24"/>
          <w:szCs w:val="24"/>
          <w:lang w:eastAsia="ru-RU"/>
        </w:rPr>
        <w:t xml:space="preserve">на управление капиталом и проведение собрания акционеров не превышают указанного порога </w:t>
      </w:r>
      <w:r w:rsidR="00FF4570">
        <w:rPr>
          <w:rFonts w:ascii="Times New Roman" w:eastAsia="Times New Roman" w:hAnsi="Times New Roman" w:cs="Times New Roman"/>
          <w:sz w:val="24"/>
          <w:szCs w:val="24"/>
          <w:lang w:eastAsia="ru-RU"/>
        </w:rPr>
        <w:br/>
      </w:r>
      <w:r w:rsidRPr="00701F01">
        <w:rPr>
          <w:rFonts w:ascii="Times New Roman" w:eastAsia="Times New Roman" w:hAnsi="Times New Roman" w:cs="Times New Roman"/>
          <w:sz w:val="24"/>
          <w:szCs w:val="24"/>
          <w:lang w:eastAsia="ru-RU"/>
        </w:rPr>
        <w:t>в 500 тыс.руб., и поэтому не требуют проведения конкурсных процедур.</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 xml:space="preserve">Расходы по статье «Оплата путевок на лечение» состоят исключительно из оплаты путевок </w:t>
      </w:r>
      <w:r w:rsidR="00FF4570">
        <w:rPr>
          <w:rFonts w:ascii="Times New Roman" w:eastAsia="Times New Roman" w:hAnsi="Times New Roman" w:cs="Times New Roman"/>
          <w:sz w:val="24"/>
          <w:szCs w:val="24"/>
          <w:lang w:eastAsia="ru-RU"/>
        </w:rPr>
        <w:br/>
      </w:r>
      <w:r w:rsidRPr="00701F01">
        <w:rPr>
          <w:rFonts w:ascii="Times New Roman" w:eastAsia="Times New Roman" w:hAnsi="Times New Roman" w:cs="Times New Roman"/>
          <w:sz w:val="24"/>
          <w:szCs w:val="24"/>
          <w:lang w:eastAsia="ru-RU"/>
        </w:rPr>
        <w:t>в детские оздоровительные лагеря, в том числе на оздоровление детей из районов, подвергшихся воздействию последствий аварии на Чернобыльской АЭС.</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На основании вышеизложенного, ОАО «КСК» настаивает на включении в состав НВВ 2017г. расходы в размере:</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на управление капиталом  - 123 506 руб.</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проведение собрания акционеров – 221 783 руб.</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оплата путевок на лечение (в детские лагеря) – 524 312 руб.</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 xml:space="preserve">Согласно позиции ФАС России взносы в НПФ электроэнергетики, ДМС, страхование </w:t>
      </w:r>
      <w:r w:rsidR="00FF4570">
        <w:rPr>
          <w:rFonts w:ascii="Times New Roman" w:eastAsia="Times New Roman" w:hAnsi="Times New Roman" w:cs="Times New Roman"/>
          <w:sz w:val="24"/>
          <w:szCs w:val="24"/>
          <w:lang w:eastAsia="ru-RU"/>
        </w:rPr>
        <w:br/>
      </w:r>
      <w:r w:rsidRPr="00701F01">
        <w:rPr>
          <w:rFonts w:ascii="Times New Roman" w:eastAsia="Times New Roman" w:hAnsi="Times New Roman" w:cs="Times New Roman"/>
          <w:sz w:val="24"/>
          <w:szCs w:val="24"/>
          <w:lang w:eastAsia="ru-RU"/>
        </w:rPr>
        <w:t>от несчастных случаев, страхование имущества, расходы на управление капиталом могут быть оплачены Обществом за счет прибыли, полученной результатов финансово-хозяйственной деятельности.</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 xml:space="preserve">С учетом рекомендации ФАС России, ОАО «КСК» настаивает на включении затрат </w:t>
      </w:r>
      <w:r w:rsidR="00FF4570">
        <w:rPr>
          <w:rFonts w:ascii="Times New Roman" w:eastAsia="Times New Roman" w:hAnsi="Times New Roman" w:cs="Times New Roman"/>
          <w:sz w:val="24"/>
          <w:szCs w:val="24"/>
          <w:lang w:eastAsia="ru-RU"/>
        </w:rPr>
        <w:br/>
      </w:r>
      <w:r w:rsidRPr="00701F01">
        <w:rPr>
          <w:rFonts w:ascii="Times New Roman" w:eastAsia="Times New Roman" w:hAnsi="Times New Roman" w:cs="Times New Roman"/>
          <w:sz w:val="24"/>
          <w:szCs w:val="24"/>
          <w:lang w:eastAsia="ru-RU"/>
        </w:rPr>
        <w:t xml:space="preserve">по указанным статьям в состав расходов за счет прибыли на нужды организации. Размер затрат </w:t>
      </w:r>
      <w:r w:rsidR="00FF4570">
        <w:rPr>
          <w:rFonts w:ascii="Times New Roman" w:eastAsia="Times New Roman" w:hAnsi="Times New Roman" w:cs="Times New Roman"/>
          <w:sz w:val="24"/>
          <w:szCs w:val="24"/>
          <w:lang w:eastAsia="ru-RU"/>
        </w:rPr>
        <w:br/>
      </w:r>
      <w:r w:rsidRPr="00701F01">
        <w:rPr>
          <w:rFonts w:ascii="Times New Roman" w:eastAsia="Times New Roman" w:hAnsi="Times New Roman" w:cs="Times New Roman"/>
          <w:sz w:val="24"/>
          <w:szCs w:val="24"/>
          <w:lang w:eastAsia="ru-RU"/>
        </w:rPr>
        <w:t>в 2017г. составит:</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по договорам ДМС – 4 063 781 руб.</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по договорам НПО – 1 200 000 руб.</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по договорам страхования от несчастных случаев – 108 875 руб.</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по договорам страхования имущества – 33 150 руб.</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на управление капиталом  - 123 506 руб.</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проведение собрания акционеров – 221 783 руб.</w:t>
      </w:r>
    </w:p>
    <w:p w:rsidR="00701F01" w:rsidRPr="00701F01" w:rsidRDefault="00701F01" w:rsidP="00701F01">
      <w:pPr>
        <w:spacing w:after="0" w:line="240" w:lineRule="auto"/>
        <w:ind w:firstLine="567"/>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оплата путевок на лечение (в детские лагеря) – 524 312 руб.</w:t>
      </w:r>
    </w:p>
    <w:p w:rsidR="00701F01" w:rsidRPr="00701F01" w:rsidRDefault="00701F01" w:rsidP="00701F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 xml:space="preserve">Под расчетной предпринимательской прибылью понимается величина, учитываемая </w:t>
      </w:r>
      <w:r w:rsidR="00FF4570">
        <w:rPr>
          <w:rFonts w:ascii="Times New Roman" w:eastAsia="Times New Roman" w:hAnsi="Times New Roman" w:cs="Times New Roman"/>
          <w:sz w:val="24"/>
          <w:szCs w:val="24"/>
          <w:lang w:eastAsia="ru-RU"/>
        </w:rPr>
        <w:br/>
      </w:r>
      <w:r w:rsidRPr="00701F01">
        <w:rPr>
          <w:rFonts w:ascii="Times New Roman" w:eastAsia="Times New Roman" w:hAnsi="Times New Roman" w:cs="Times New Roman"/>
          <w:sz w:val="24"/>
          <w:szCs w:val="24"/>
          <w:lang w:eastAsia="ru-RU"/>
        </w:rPr>
        <w:t>при определении необходимый валовой выручки регулируемой организации при расчете тарифов с применением метода экономически обоснованных расходов (затрат) или методов индексации установленных тарифов на период регулирования, остающаяся в распоряжении регулируемой организации и расходуемая ею по своему усмотрению.</w:t>
      </w:r>
    </w:p>
    <w:p w:rsidR="00701F01" w:rsidRPr="00701F01" w:rsidRDefault="00701F01" w:rsidP="00701F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lastRenderedPageBreak/>
        <w:t>В теплоснабжении расчетная предпринимательская прибыль устанавливается в размере 5% текущих расходов на каждый год долгосрочного периода регулирования.</w:t>
      </w:r>
    </w:p>
    <w:p w:rsidR="00701F01" w:rsidRPr="00701F01" w:rsidRDefault="00701F01" w:rsidP="00701F01">
      <w:pPr>
        <w:spacing w:after="0" w:line="240" w:lineRule="auto"/>
        <w:ind w:firstLine="709"/>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С учетом позиции ФАС по источнику оплаты перечисленных выше статей расходов</w:t>
      </w:r>
      <w:r w:rsidR="00FF4570">
        <w:rPr>
          <w:rFonts w:ascii="Times New Roman" w:eastAsia="Times New Roman" w:hAnsi="Times New Roman" w:cs="Times New Roman"/>
          <w:sz w:val="24"/>
          <w:szCs w:val="24"/>
          <w:lang w:eastAsia="ru-RU"/>
        </w:rPr>
        <w:t xml:space="preserve"> ОАО «КСК»</w:t>
      </w:r>
      <w:r w:rsidRPr="00701F01">
        <w:rPr>
          <w:rFonts w:ascii="Times New Roman" w:eastAsia="Times New Roman" w:hAnsi="Times New Roman" w:cs="Times New Roman"/>
          <w:sz w:val="24"/>
          <w:szCs w:val="24"/>
          <w:lang w:eastAsia="ru-RU"/>
        </w:rPr>
        <w:t xml:space="preserve"> настаивае</w:t>
      </w:r>
      <w:r w:rsidR="00FF4570">
        <w:rPr>
          <w:rFonts w:ascii="Times New Roman" w:eastAsia="Times New Roman" w:hAnsi="Times New Roman" w:cs="Times New Roman"/>
          <w:sz w:val="24"/>
          <w:szCs w:val="24"/>
          <w:lang w:eastAsia="ru-RU"/>
        </w:rPr>
        <w:t>т</w:t>
      </w:r>
      <w:r w:rsidRPr="00701F01">
        <w:rPr>
          <w:rFonts w:ascii="Times New Roman" w:eastAsia="Times New Roman" w:hAnsi="Times New Roman" w:cs="Times New Roman"/>
          <w:sz w:val="24"/>
          <w:szCs w:val="24"/>
          <w:lang w:eastAsia="ru-RU"/>
        </w:rPr>
        <w:t xml:space="preserve"> на включении в расходы предпринимательской прибыли рассчитанной как:</w:t>
      </w:r>
    </w:p>
    <w:p w:rsidR="00701F01" w:rsidRPr="00701F01" w:rsidRDefault="00701F01" w:rsidP="00701F01">
      <w:pPr>
        <w:spacing w:after="0" w:line="240" w:lineRule="auto"/>
        <w:ind w:firstLine="709"/>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 xml:space="preserve">Утвержденная НВВ 2016 года 672 808 850 руб * 5% = 33 640 442 руб. </w:t>
      </w:r>
    </w:p>
    <w:p w:rsidR="00701F01" w:rsidRPr="00701F01" w:rsidRDefault="00701F01" w:rsidP="00FF4570">
      <w:pPr>
        <w:spacing w:after="0" w:line="240" w:lineRule="auto"/>
        <w:ind w:firstLine="709"/>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 xml:space="preserve">Учету в плановой выручке ОАО «КСК» на 2017 год подлежит </w:t>
      </w:r>
      <w:r w:rsidRPr="00FF4570">
        <w:rPr>
          <w:rFonts w:ascii="Times New Roman" w:eastAsia="Times New Roman" w:hAnsi="Times New Roman" w:cs="Times New Roman"/>
          <w:sz w:val="24"/>
          <w:szCs w:val="24"/>
          <w:lang w:eastAsia="ru-RU"/>
        </w:rPr>
        <w:t>33 640 442</w:t>
      </w:r>
      <w:r w:rsidRPr="00FF4570">
        <w:rPr>
          <w:rFonts w:ascii="Times New Roman" w:eastAsia="Times New Roman" w:hAnsi="Times New Roman" w:cs="Times New Roman"/>
          <w:color w:val="000000"/>
          <w:sz w:val="24"/>
          <w:szCs w:val="24"/>
          <w:lang w:eastAsia="ru-RU"/>
        </w:rPr>
        <w:t xml:space="preserve"> </w:t>
      </w:r>
      <w:r w:rsidRPr="00FF4570">
        <w:rPr>
          <w:rFonts w:ascii="Times New Roman" w:eastAsia="Times New Roman" w:hAnsi="Times New Roman" w:cs="Times New Roman"/>
          <w:sz w:val="24"/>
          <w:szCs w:val="24"/>
          <w:lang w:eastAsia="ru-RU"/>
        </w:rPr>
        <w:t>руб.</w:t>
      </w:r>
      <w:r w:rsidRPr="00701F01">
        <w:rPr>
          <w:rFonts w:ascii="Times New Roman" w:eastAsia="Times New Roman" w:hAnsi="Times New Roman" w:cs="Times New Roman"/>
          <w:b/>
          <w:sz w:val="24"/>
          <w:szCs w:val="24"/>
          <w:lang w:eastAsia="ru-RU"/>
        </w:rPr>
        <w:t xml:space="preserve">  </w:t>
      </w:r>
      <w:r w:rsidRPr="00701F01">
        <w:rPr>
          <w:rFonts w:ascii="Times New Roman" w:eastAsia="Times New Roman" w:hAnsi="Times New Roman" w:cs="Times New Roman"/>
          <w:sz w:val="24"/>
          <w:szCs w:val="24"/>
          <w:lang w:eastAsia="ru-RU"/>
        </w:rPr>
        <w:t>как предпринимательская прибыль КСК на 2017 год.</w:t>
      </w:r>
    </w:p>
    <w:p w:rsidR="00701F01" w:rsidRDefault="005A2B7E" w:rsidP="00FF457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Экспертная группа считает, что </w:t>
      </w:r>
      <w:r w:rsidR="002D3E5D">
        <w:rPr>
          <w:rFonts w:ascii="Times New Roman" w:eastAsia="Times New Roman" w:hAnsi="Times New Roman" w:cs="Times New Roman"/>
          <w:sz w:val="24"/>
          <w:szCs w:val="24"/>
          <w:lang w:eastAsia="ru-RU"/>
        </w:rPr>
        <w:t>ф</w:t>
      </w:r>
      <w:r w:rsidR="00701F01" w:rsidRPr="00701F01">
        <w:rPr>
          <w:rFonts w:ascii="Times New Roman" w:eastAsia="Times New Roman" w:hAnsi="Times New Roman" w:cs="Times New Roman"/>
          <w:sz w:val="24"/>
          <w:szCs w:val="24"/>
          <w:lang w:eastAsia="ru-RU"/>
        </w:rPr>
        <w:t>ормирование расхо</w:t>
      </w:r>
      <w:r w:rsidR="00FF4570">
        <w:rPr>
          <w:rFonts w:ascii="Times New Roman" w:eastAsia="Times New Roman" w:hAnsi="Times New Roman" w:cs="Times New Roman"/>
          <w:sz w:val="24"/>
          <w:szCs w:val="24"/>
          <w:lang w:eastAsia="ru-RU"/>
        </w:rPr>
        <w:t xml:space="preserve">дов в прибыли </w:t>
      </w:r>
      <w:r w:rsidR="00701F01" w:rsidRPr="00701F01">
        <w:rPr>
          <w:rFonts w:ascii="Times New Roman" w:eastAsia="Times New Roman" w:hAnsi="Times New Roman" w:cs="Times New Roman"/>
          <w:sz w:val="24"/>
          <w:szCs w:val="24"/>
          <w:lang w:eastAsia="ru-RU"/>
        </w:rPr>
        <w:t>по каждой статье  изложен</w:t>
      </w:r>
      <w:r>
        <w:rPr>
          <w:rFonts w:ascii="Times New Roman" w:eastAsia="Times New Roman" w:hAnsi="Times New Roman" w:cs="Times New Roman"/>
          <w:sz w:val="24"/>
          <w:szCs w:val="24"/>
          <w:lang w:eastAsia="ru-RU"/>
        </w:rPr>
        <w:t>о</w:t>
      </w:r>
      <w:r w:rsidR="00701F01" w:rsidRPr="00701F01">
        <w:rPr>
          <w:rFonts w:ascii="Times New Roman" w:eastAsia="Times New Roman" w:hAnsi="Times New Roman" w:cs="Times New Roman"/>
          <w:sz w:val="24"/>
          <w:szCs w:val="24"/>
          <w:lang w:eastAsia="ru-RU"/>
        </w:rPr>
        <w:t xml:space="preserve"> в экспертном заключении. </w:t>
      </w:r>
    </w:p>
    <w:p w:rsidR="002D3E5D" w:rsidRPr="00701F01" w:rsidRDefault="002D3E5D" w:rsidP="002D3E5D">
      <w:pPr>
        <w:spacing w:after="0" w:line="240" w:lineRule="auto"/>
        <w:ind w:firstLine="709"/>
        <w:jc w:val="center"/>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Расчет сбытовой надбавки</w:t>
      </w:r>
    </w:p>
    <w:p w:rsidR="002D3E5D" w:rsidRPr="00701F01" w:rsidRDefault="002D3E5D" w:rsidP="002D3E5D">
      <w:pPr>
        <w:spacing w:after="0" w:line="240" w:lineRule="auto"/>
        <w:ind w:firstLine="709"/>
        <w:jc w:val="center"/>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для сетевых организаций для целей компенсации потерь</w:t>
      </w:r>
    </w:p>
    <w:p w:rsidR="002D3E5D" w:rsidRPr="00701F01" w:rsidRDefault="002D3E5D" w:rsidP="002D3E5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Сбытовая надбавка гарантирующего поставщика ОАО «КСК» для сетевых организаций для целей компенсации потерь на 2017 год определена в размере:</w:t>
      </w:r>
    </w:p>
    <w:p w:rsidR="002D3E5D" w:rsidRPr="00701F01" w:rsidRDefault="002D3E5D" w:rsidP="002D3E5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 в первом полугодии  - 0,11354  руб./кВт.ч.;</w:t>
      </w:r>
    </w:p>
    <w:p w:rsidR="002D3E5D" w:rsidRPr="00701F01" w:rsidRDefault="002D3E5D" w:rsidP="002D3E5D">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 во втором полугодии –  0,08673 руб./кВт.ч.</w:t>
      </w:r>
    </w:p>
    <w:p w:rsidR="00701F01" w:rsidRPr="00FF4570" w:rsidRDefault="00701F01" w:rsidP="00701F01">
      <w:pPr>
        <w:spacing w:after="0" w:line="240" w:lineRule="auto"/>
        <w:ind w:firstLine="709"/>
        <w:jc w:val="center"/>
        <w:rPr>
          <w:rFonts w:ascii="Times New Roman" w:eastAsia="Times New Roman" w:hAnsi="Times New Roman" w:cs="Times New Roman"/>
          <w:sz w:val="24"/>
          <w:szCs w:val="24"/>
          <w:lang w:eastAsia="ru-RU"/>
        </w:rPr>
      </w:pPr>
      <w:r w:rsidRPr="00FF4570">
        <w:rPr>
          <w:rFonts w:ascii="Times New Roman" w:eastAsia="Times New Roman" w:hAnsi="Times New Roman" w:cs="Times New Roman"/>
          <w:sz w:val="24"/>
          <w:szCs w:val="24"/>
          <w:lang w:eastAsia="ru-RU"/>
        </w:rPr>
        <w:t>Расчет сбытовой надбавки</w:t>
      </w:r>
    </w:p>
    <w:p w:rsidR="00701F01" w:rsidRPr="00FF4570" w:rsidRDefault="00701F01" w:rsidP="00701F01">
      <w:pPr>
        <w:spacing w:after="0" w:line="240" w:lineRule="auto"/>
        <w:ind w:firstLine="709"/>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 xml:space="preserve">Расчет сбытовой надбавки с учетом включения дополнительных расходов в расчет внереализационных расходов в </w:t>
      </w:r>
      <w:r w:rsidRPr="00FF4570">
        <w:rPr>
          <w:rFonts w:ascii="Times New Roman" w:eastAsia="Times New Roman" w:hAnsi="Times New Roman" w:cs="Times New Roman"/>
          <w:sz w:val="24"/>
          <w:szCs w:val="24"/>
          <w:lang w:eastAsia="ru-RU"/>
        </w:rPr>
        <w:t>размере 39 977 259 руб.</w:t>
      </w:r>
    </w:p>
    <w:p w:rsidR="00701F01" w:rsidRPr="00701F01" w:rsidRDefault="00701F01" w:rsidP="00701F01">
      <w:pPr>
        <w:spacing w:after="0" w:line="240" w:lineRule="auto"/>
        <w:ind w:firstLine="709"/>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Предлагается принять решение с учетом дополнительно представленных ОАО «КСК» документов в следующих размерах:</w:t>
      </w:r>
    </w:p>
    <w:p w:rsidR="00701F01" w:rsidRPr="00701F01" w:rsidRDefault="00701F01" w:rsidP="00127843">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Величина сбытовой надбавки  ОАО «КСК» для населения остается без изменения.</w:t>
      </w:r>
    </w:p>
    <w:p w:rsidR="00701F01" w:rsidRPr="00701F01" w:rsidRDefault="00701F01" w:rsidP="005A2B7E">
      <w:pPr>
        <w:numPr>
          <w:ilvl w:val="0"/>
          <w:numId w:val="14"/>
        </w:numPr>
        <w:shd w:val="clear" w:color="auto" w:fill="FFFFFF"/>
        <w:spacing w:after="0" w:line="240" w:lineRule="auto"/>
        <w:ind w:left="0" w:firstLine="709"/>
        <w:contextualSpacing/>
        <w:jc w:val="both"/>
        <w:textAlignment w:val="baseline"/>
        <w:outlineLvl w:val="2"/>
        <w:rPr>
          <w:rFonts w:ascii="Times New Roman" w:eastAsia="Times New Roman" w:hAnsi="Times New Roman" w:cs="Times New Roman"/>
          <w:i/>
          <w:sz w:val="24"/>
          <w:szCs w:val="24"/>
          <w:lang w:eastAsia="ru-RU"/>
        </w:rPr>
      </w:pPr>
      <w:r w:rsidRPr="00701F01">
        <w:rPr>
          <w:rFonts w:ascii="Times New Roman" w:eastAsia="Times New Roman" w:hAnsi="Times New Roman" w:cs="Times New Roman"/>
          <w:sz w:val="24"/>
          <w:szCs w:val="24"/>
          <w:lang w:eastAsia="ru-RU"/>
        </w:rPr>
        <w:t>Расчет сбытовой надбавки  для потребителей, относящихся к группе  «прочие потребители».</w:t>
      </w:r>
    </w:p>
    <w:p w:rsidR="00701F01" w:rsidRPr="00701F01" w:rsidRDefault="00701F01" w:rsidP="005A2B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 xml:space="preserve">Значения доходности продаж </w:t>
      </w:r>
      <w:r w:rsidRPr="00701F01">
        <w:rPr>
          <w:rFonts w:ascii="Times New Roman" w:eastAsia="Times New Roman" w:hAnsi="Times New Roman" w:cs="Times New Roman"/>
          <w:noProof/>
          <w:sz w:val="24"/>
          <w:szCs w:val="24"/>
          <w:vertAlign w:val="subscript"/>
          <w:lang w:eastAsia="ru-RU"/>
        </w:rPr>
        <w:drawing>
          <wp:inline distT="0" distB="0" distL="0" distR="0" wp14:anchorId="39D53B09" wp14:editId="4446A0C3">
            <wp:extent cx="371475" cy="2381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701F01">
        <w:rPr>
          <w:rFonts w:ascii="Times New Roman" w:eastAsia="Times New Roman" w:hAnsi="Times New Roman" w:cs="Times New Roman"/>
          <w:sz w:val="24"/>
          <w:szCs w:val="24"/>
          <w:lang w:eastAsia="ru-RU"/>
        </w:rPr>
        <w:t xml:space="preserve"> и коэффициента параметров деятельности ГП </w:t>
      </w:r>
      <w:r w:rsidRPr="00701F01">
        <w:rPr>
          <w:rFonts w:ascii="Times New Roman" w:eastAsia="Times New Roman" w:hAnsi="Times New Roman" w:cs="Times New Roman"/>
          <w:noProof/>
          <w:sz w:val="24"/>
          <w:szCs w:val="24"/>
          <w:vertAlign w:val="subscript"/>
          <w:lang w:eastAsia="ru-RU"/>
        </w:rPr>
        <w:drawing>
          <wp:inline distT="0" distB="0" distL="0" distR="0" wp14:anchorId="6492202B" wp14:editId="54E90ED3">
            <wp:extent cx="295275" cy="2381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701F01">
        <w:rPr>
          <w:rFonts w:ascii="Times New Roman" w:eastAsia="Times New Roman" w:hAnsi="Times New Roman" w:cs="Times New Roman"/>
          <w:sz w:val="24"/>
          <w:szCs w:val="24"/>
          <w:lang w:eastAsia="ru-RU"/>
        </w:rPr>
        <w:t>определены  в соответствии с рекомендациями Методических указаний с точностью до двух знаков после запятой и представлены в таблице 1.</w:t>
      </w:r>
    </w:p>
    <w:p w:rsidR="00701F01" w:rsidRPr="00701F01" w:rsidRDefault="00701F01" w:rsidP="00701F01">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01F01">
        <w:rPr>
          <w:rFonts w:ascii="Times New Roman" w:eastAsia="Times New Roman" w:hAnsi="Times New Roman" w:cs="Times New Roman"/>
          <w:sz w:val="24"/>
          <w:szCs w:val="24"/>
          <w:lang w:eastAsia="ru-RU"/>
        </w:rPr>
        <w:t>Таблица 1</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89"/>
        <w:gridCol w:w="1501"/>
        <w:gridCol w:w="1411"/>
        <w:gridCol w:w="1411"/>
        <w:gridCol w:w="1409"/>
      </w:tblGrid>
      <w:tr w:rsidR="00701F01" w:rsidRPr="00701F01" w:rsidTr="005A2B7E">
        <w:trPr>
          <w:trHeight w:val="323"/>
          <w:tblHeader/>
        </w:trPr>
        <w:tc>
          <w:tcPr>
            <w:tcW w:w="2250" w:type="pct"/>
            <w:vMerge w:val="restart"/>
            <w:tcBorders>
              <w:top w:val="single" w:sz="4" w:space="0" w:color="auto"/>
              <w:left w:val="single" w:sz="4" w:space="0" w:color="auto"/>
              <w:bottom w:val="nil"/>
              <w:right w:val="nil"/>
            </w:tcBorders>
            <w:vAlign w:val="center"/>
            <w:hideMark/>
          </w:tcPr>
          <w:p w:rsidR="00701F01" w:rsidRPr="00701F01" w:rsidRDefault="00701F01" w:rsidP="00701F01">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701F01">
              <w:rPr>
                <w:rFonts w:ascii="Times New Roman" w:eastAsia="Times New Roman" w:hAnsi="Times New Roman" w:cs="Times New Roman"/>
                <w:sz w:val="20"/>
                <w:szCs w:val="20"/>
                <w:lang w:eastAsia="ru-RU"/>
              </w:rPr>
              <w:t>Подгруппа потребителей</w:t>
            </w:r>
          </w:p>
        </w:tc>
        <w:tc>
          <w:tcPr>
            <w:tcW w:w="1397" w:type="pct"/>
            <w:gridSpan w:val="2"/>
            <w:tcBorders>
              <w:top w:val="single" w:sz="4" w:space="0" w:color="auto"/>
              <w:left w:val="single" w:sz="4" w:space="0" w:color="auto"/>
              <w:bottom w:val="single" w:sz="4" w:space="0" w:color="auto"/>
              <w:right w:val="nil"/>
            </w:tcBorders>
            <w:vAlign w:val="center"/>
            <w:hideMark/>
          </w:tcPr>
          <w:p w:rsidR="00701F01" w:rsidRPr="00701F01" w:rsidRDefault="00701F01" w:rsidP="00701F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1F01">
              <w:rPr>
                <w:rFonts w:ascii="Times New Roman" w:eastAsia="Times New Roman" w:hAnsi="Times New Roman" w:cs="Times New Roman"/>
                <w:sz w:val="20"/>
                <w:szCs w:val="20"/>
                <w:lang w:eastAsia="ru-RU"/>
              </w:rPr>
              <w:t>Доходность   продаж</w:t>
            </w:r>
          </w:p>
        </w:tc>
        <w:tc>
          <w:tcPr>
            <w:tcW w:w="1353" w:type="pct"/>
            <w:gridSpan w:val="2"/>
            <w:tcBorders>
              <w:top w:val="single" w:sz="4" w:space="0" w:color="auto"/>
              <w:left w:val="single" w:sz="4" w:space="0" w:color="auto"/>
              <w:bottom w:val="single" w:sz="4" w:space="0" w:color="auto"/>
              <w:right w:val="single" w:sz="4" w:space="0" w:color="auto"/>
            </w:tcBorders>
            <w:vAlign w:val="center"/>
            <w:hideMark/>
          </w:tcPr>
          <w:p w:rsidR="00701F01" w:rsidRPr="00701F01" w:rsidRDefault="00701F01" w:rsidP="00701F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1F01">
              <w:rPr>
                <w:rFonts w:ascii="Times New Roman" w:eastAsia="Times New Roman" w:hAnsi="Times New Roman" w:cs="Times New Roman"/>
                <w:sz w:val="20"/>
                <w:szCs w:val="20"/>
                <w:lang w:eastAsia="ru-RU"/>
              </w:rPr>
              <w:t>Коэффициент параметров деятельности ГП</w:t>
            </w:r>
          </w:p>
        </w:tc>
      </w:tr>
      <w:tr w:rsidR="00701F01" w:rsidRPr="00701F01" w:rsidTr="00701F01">
        <w:trPr>
          <w:trHeight w:val="147"/>
          <w:tblHeader/>
        </w:trPr>
        <w:tc>
          <w:tcPr>
            <w:tcW w:w="0" w:type="auto"/>
            <w:vMerge/>
            <w:tcBorders>
              <w:top w:val="single" w:sz="4" w:space="0" w:color="auto"/>
              <w:left w:val="single" w:sz="4" w:space="0" w:color="auto"/>
              <w:bottom w:val="nil"/>
              <w:right w:val="nil"/>
            </w:tcBorders>
            <w:vAlign w:val="center"/>
            <w:hideMark/>
          </w:tcPr>
          <w:p w:rsidR="00701F01" w:rsidRPr="00701F01" w:rsidRDefault="00701F01" w:rsidP="00701F01">
            <w:pPr>
              <w:spacing w:after="0" w:line="240" w:lineRule="auto"/>
              <w:rPr>
                <w:rFonts w:ascii="Times New Roman" w:eastAsia="Times New Roman" w:hAnsi="Times New Roman" w:cs="Times New Roman"/>
                <w:sz w:val="20"/>
                <w:szCs w:val="20"/>
                <w:lang w:eastAsia="ru-RU"/>
              </w:rPr>
            </w:pPr>
          </w:p>
        </w:tc>
        <w:tc>
          <w:tcPr>
            <w:tcW w:w="1397" w:type="pct"/>
            <w:gridSpan w:val="2"/>
            <w:tcBorders>
              <w:top w:val="single" w:sz="4" w:space="0" w:color="auto"/>
              <w:left w:val="single" w:sz="4" w:space="0" w:color="auto"/>
              <w:bottom w:val="nil"/>
              <w:right w:val="nil"/>
            </w:tcBorders>
            <w:vAlign w:val="center"/>
            <w:hideMark/>
          </w:tcPr>
          <w:p w:rsidR="00701F01" w:rsidRPr="00701F01" w:rsidRDefault="00701F01" w:rsidP="00701F01">
            <w:pPr>
              <w:widowControl w:val="0"/>
              <w:autoSpaceDE w:val="0"/>
              <w:autoSpaceDN w:val="0"/>
              <w:adjustRightInd w:val="0"/>
              <w:spacing w:after="0" w:line="240" w:lineRule="auto"/>
              <w:ind w:firstLine="709"/>
              <w:rPr>
                <w:rFonts w:ascii="Times New Roman" w:eastAsia="Times New Roman" w:hAnsi="Times New Roman" w:cs="Times New Roman"/>
                <w:sz w:val="20"/>
                <w:szCs w:val="20"/>
                <w:highlight w:val="yellow"/>
                <w:lang w:eastAsia="ru-RU"/>
              </w:rPr>
            </w:pPr>
            <w:r w:rsidRPr="00701F01">
              <w:rPr>
                <w:rFonts w:ascii="Times New Roman" w:eastAsia="Times New Roman" w:hAnsi="Times New Roman" w:cs="Times New Roman"/>
                <w:sz w:val="20"/>
                <w:szCs w:val="20"/>
                <w:lang w:eastAsia="ru-RU"/>
              </w:rPr>
              <w:t xml:space="preserve">         %</w:t>
            </w:r>
          </w:p>
        </w:tc>
        <w:tc>
          <w:tcPr>
            <w:tcW w:w="1353" w:type="pct"/>
            <w:gridSpan w:val="2"/>
            <w:tcBorders>
              <w:top w:val="single" w:sz="4" w:space="0" w:color="auto"/>
              <w:left w:val="single" w:sz="4" w:space="0" w:color="auto"/>
              <w:bottom w:val="nil"/>
              <w:right w:val="single" w:sz="4" w:space="0" w:color="auto"/>
            </w:tcBorders>
            <w:vAlign w:val="center"/>
          </w:tcPr>
          <w:p w:rsidR="00701F01" w:rsidRPr="00701F01" w:rsidRDefault="00701F01" w:rsidP="00701F01">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highlight w:val="yellow"/>
                <w:lang w:eastAsia="ru-RU"/>
              </w:rPr>
            </w:pPr>
          </w:p>
        </w:tc>
      </w:tr>
      <w:tr w:rsidR="00701F01" w:rsidRPr="00701F01" w:rsidTr="00701F01">
        <w:trPr>
          <w:trHeight w:val="147"/>
          <w:tblHeader/>
        </w:trPr>
        <w:tc>
          <w:tcPr>
            <w:tcW w:w="0" w:type="auto"/>
            <w:vMerge/>
            <w:tcBorders>
              <w:top w:val="single" w:sz="4" w:space="0" w:color="auto"/>
              <w:left w:val="single" w:sz="4" w:space="0" w:color="auto"/>
              <w:bottom w:val="nil"/>
              <w:right w:val="nil"/>
            </w:tcBorders>
            <w:vAlign w:val="center"/>
            <w:hideMark/>
          </w:tcPr>
          <w:p w:rsidR="00701F01" w:rsidRPr="00701F01" w:rsidRDefault="00701F01" w:rsidP="00701F0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nil"/>
              <w:right w:val="nil"/>
            </w:tcBorders>
            <w:vAlign w:val="center"/>
            <w:hideMark/>
          </w:tcPr>
          <w:p w:rsidR="00701F01" w:rsidRPr="00701F01" w:rsidRDefault="00701F01" w:rsidP="00701F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1F01">
              <w:rPr>
                <w:rFonts w:ascii="Times New Roman" w:eastAsia="Times New Roman" w:hAnsi="Times New Roman" w:cs="Times New Roman"/>
                <w:sz w:val="20"/>
                <w:szCs w:val="20"/>
                <w:lang w:eastAsia="ru-RU"/>
              </w:rPr>
              <w:t>1-е полугодие                  2017 г.</w:t>
            </w:r>
          </w:p>
        </w:tc>
        <w:tc>
          <w:tcPr>
            <w:tcW w:w="677" w:type="pct"/>
            <w:tcBorders>
              <w:top w:val="single" w:sz="4" w:space="0" w:color="auto"/>
              <w:left w:val="single" w:sz="4" w:space="0" w:color="auto"/>
              <w:bottom w:val="nil"/>
              <w:right w:val="nil"/>
            </w:tcBorders>
            <w:vAlign w:val="center"/>
            <w:hideMark/>
          </w:tcPr>
          <w:p w:rsidR="00701F01" w:rsidRPr="00701F01" w:rsidRDefault="00701F01" w:rsidP="00701F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1F01">
              <w:rPr>
                <w:rFonts w:ascii="Times New Roman" w:eastAsia="Times New Roman" w:hAnsi="Times New Roman" w:cs="Times New Roman"/>
                <w:sz w:val="20"/>
                <w:szCs w:val="20"/>
                <w:lang w:eastAsia="ru-RU"/>
              </w:rPr>
              <w:t>2-е полугодие      2017 г.</w:t>
            </w:r>
          </w:p>
        </w:tc>
        <w:tc>
          <w:tcPr>
            <w:tcW w:w="677" w:type="pct"/>
            <w:tcBorders>
              <w:top w:val="single" w:sz="4" w:space="0" w:color="auto"/>
              <w:left w:val="single" w:sz="4" w:space="0" w:color="auto"/>
              <w:bottom w:val="nil"/>
              <w:right w:val="nil"/>
            </w:tcBorders>
            <w:vAlign w:val="center"/>
            <w:hideMark/>
          </w:tcPr>
          <w:p w:rsidR="00701F01" w:rsidRPr="00701F01" w:rsidRDefault="00701F01" w:rsidP="00701F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1F01">
              <w:rPr>
                <w:rFonts w:ascii="Times New Roman" w:eastAsia="Times New Roman" w:hAnsi="Times New Roman" w:cs="Times New Roman"/>
                <w:sz w:val="20"/>
                <w:szCs w:val="20"/>
                <w:lang w:eastAsia="ru-RU"/>
              </w:rPr>
              <w:t>1-е полугодие         2017 г.</w:t>
            </w:r>
          </w:p>
        </w:tc>
        <w:tc>
          <w:tcPr>
            <w:tcW w:w="676" w:type="pct"/>
            <w:tcBorders>
              <w:top w:val="single" w:sz="4" w:space="0" w:color="auto"/>
              <w:left w:val="single" w:sz="4" w:space="0" w:color="auto"/>
              <w:bottom w:val="nil"/>
              <w:right w:val="single" w:sz="4" w:space="0" w:color="auto"/>
            </w:tcBorders>
            <w:vAlign w:val="center"/>
            <w:hideMark/>
          </w:tcPr>
          <w:p w:rsidR="00701F01" w:rsidRPr="00701F01" w:rsidRDefault="00701F01" w:rsidP="00701F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1F01">
              <w:rPr>
                <w:rFonts w:ascii="Times New Roman" w:eastAsia="Times New Roman" w:hAnsi="Times New Roman" w:cs="Times New Roman"/>
                <w:sz w:val="20"/>
                <w:szCs w:val="20"/>
                <w:lang w:eastAsia="ru-RU"/>
              </w:rPr>
              <w:t>2-е полугодие 2017 г.</w:t>
            </w:r>
          </w:p>
        </w:tc>
      </w:tr>
      <w:tr w:rsidR="00701F01" w:rsidRPr="00701F01" w:rsidTr="00701F01">
        <w:trPr>
          <w:trHeight w:val="440"/>
        </w:trPr>
        <w:tc>
          <w:tcPr>
            <w:tcW w:w="2250" w:type="pct"/>
            <w:tcBorders>
              <w:top w:val="single" w:sz="4" w:space="0" w:color="auto"/>
              <w:left w:val="single" w:sz="4" w:space="0" w:color="auto"/>
              <w:bottom w:val="single" w:sz="4" w:space="0" w:color="auto"/>
              <w:right w:val="nil"/>
            </w:tcBorders>
            <w:vAlign w:val="center"/>
            <w:hideMark/>
          </w:tcPr>
          <w:p w:rsidR="00701F01" w:rsidRPr="00701F01" w:rsidRDefault="00701F01" w:rsidP="00701F01">
            <w:pPr>
              <w:spacing w:after="0" w:line="240" w:lineRule="auto"/>
              <w:jc w:val="both"/>
              <w:rPr>
                <w:rFonts w:ascii="Times New Roman" w:eastAsia="Times New Roman" w:hAnsi="Times New Roman" w:cs="Times New Roman"/>
                <w:sz w:val="20"/>
                <w:szCs w:val="20"/>
                <w:lang w:eastAsia="ru-RU"/>
              </w:rPr>
            </w:pPr>
            <w:r w:rsidRPr="00701F01">
              <w:rPr>
                <w:rFonts w:ascii="Times New Roman" w:eastAsia="Times New Roman" w:hAnsi="Times New Roman" w:cs="Times New Roman"/>
                <w:sz w:val="20"/>
                <w:szCs w:val="20"/>
                <w:lang w:eastAsia="ru-RU"/>
              </w:rPr>
              <w:t>Потребители с максимальной мощностью энергопринимающих устройств менее 150 кВт;</w:t>
            </w:r>
          </w:p>
        </w:tc>
        <w:tc>
          <w:tcPr>
            <w:tcW w:w="720" w:type="pct"/>
            <w:tcBorders>
              <w:top w:val="nil"/>
              <w:left w:val="single" w:sz="4" w:space="0" w:color="auto"/>
              <w:bottom w:val="nil"/>
              <w:right w:val="nil"/>
            </w:tcBorders>
            <w:vAlign w:val="center"/>
            <w:hideMark/>
          </w:tcPr>
          <w:p w:rsidR="00701F01" w:rsidRPr="00701F01" w:rsidRDefault="00701F01" w:rsidP="00701F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1F01">
              <w:rPr>
                <w:rFonts w:ascii="Times New Roman" w:eastAsia="Times New Roman" w:hAnsi="Times New Roman" w:cs="Times New Roman"/>
                <w:sz w:val="20"/>
                <w:szCs w:val="20"/>
                <w:lang w:eastAsia="ru-RU"/>
              </w:rPr>
              <w:t xml:space="preserve">      14,89</w:t>
            </w:r>
          </w:p>
        </w:tc>
        <w:tc>
          <w:tcPr>
            <w:tcW w:w="677" w:type="pct"/>
            <w:tcBorders>
              <w:top w:val="nil"/>
              <w:left w:val="single" w:sz="4" w:space="0" w:color="auto"/>
              <w:bottom w:val="nil"/>
              <w:right w:val="nil"/>
            </w:tcBorders>
            <w:vAlign w:val="center"/>
            <w:hideMark/>
          </w:tcPr>
          <w:p w:rsidR="00701F01" w:rsidRPr="00701F01" w:rsidRDefault="00701F01" w:rsidP="00701F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1F01">
              <w:rPr>
                <w:rFonts w:ascii="Times New Roman" w:eastAsia="Times New Roman" w:hAnsi="Times New Roman" w:cs="Times New Roman"/>
                <w:sz w:val="20"/>
                <w:szCs w:val="20"/>
                <w:lang w:eastAsia="ru-RU"/>
              </w:rPr>
              <w:t xml:space="preserve">      14,89</w:t>
            </w:r>
          </w:p>
        </w:tc>
        <w:tc>
          <w:tcPr>
            <w:tcW w:w="677" w:type="pct"/>
            <w:tcBorders>
              <w:top w:val="nil"/>
              <w:left w:val="single" w:sz="4" w:space="0" w:color="auto"/>
              <w:bottom w:val="nil"/>
              <w:right w:val="nil"/>
            </w:tcBorders>
            <w:vAlign w:val="center"/>
            <w:hideMark/>
          </w:tcPr>
          <w:p w:rsidR="00701F01" w:rsidRPr="00701F01" w:rsidRDefault="00701F01" w:rsidP="00701F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1F01">
              <w:rPr>
                <w:rFonts w:ascii="Times New Roman" w:eastAsia="Times New Roman" w:hAnsi="Times New Roman" w:cs="Times New Roman"/>
                <w:sz w:val="20"/>
                <w:szCs w:val="20"/>
                <w:lang w:eastAsia="ru-RU"/>
              </w:rPr>
              <w:t xml:space="preserve">       0,53</w:t>
            </w:r>
          </w:p>
        </w:tc>
        <w:tc>
          <w:tcPr>
            <w:tcW w:w="676" w:type="pct"/>
            <w:tcBorders>
              <w:top w:val="nil"/>
              <w:left w:val="single" w:sz="4" w:space="0" w:color="auto"/>
              <w:bottom w:val="nil"/>
              <w:right w:val="single" w:sz="4" w:space="0" w:color="auto"/>
            </w:tcBorders>
            <w:vAlign w:val="center"/>
            <w:hideMark/>
          </w:tcPr>
          <w:p w:rsidR="00701F01" w:rsidRPr="00701F01" w:rsidRDefault="00701F01" w:rsidP="00701F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1F01">
              <w:rPr>
                <w:rFonts w:ascii="Times New Roman" w:eastAsia="Times New Roman" w:hAnsi="Times New Roman" w:cs="Times New Roman"/>
                <w:sz w:val="20"/>
                <w:szCs w:val="20"/>
                <w:lang w:eastAsia="ru-RU"/>
              </w:rPr>
              <w:t xml:space="preserve">     0,38</w:t>
            </w:r>
          </w:p>
        </w:tc>
      </w:tr>
      <w:tr w:rsidR="00701F01" w:rsidRPr="00701F01" w:rsidTr="00701F01">
        <w:trPr>
          <w:trHeight w:val="440"/>
        </w:trPr>
        <w:tc>
          <w:tcPr>
            <w:tcW w:w="2250" w:type="pct"/>
            <w:tcBorders>
              <w:top w:val="single" w:sz="4" w:space="0" w:color="auto"/>
              <w:left w:val="single" w:sz="4" w:space="0" w:color="auto"/>
              <w:bottom w:val="single" w:sz="4" w:space="0" w:color="auto"/>
              <w:right w:val="nil"/>
            </w:tcBorders>
            <w:vAlign w:val="center"/>
            <w:hideMark/>
          </w:tcPr>
          <w:p w:rsidR="00701F01" w:rsidRPr="00701F01" w:rsidRDefault="00701F01" w:rsidP="00701F01">
            <w:pPr>
              <w:spacing w:after="0" w:line="240" w:lineRule="auto"/>
              <w:jc w:val="both"/>
              <w:rPr>
                <w:rFonts w:ascii="Times New Roman" w:eastAsia="Times New Roman" w:hAnsi="Times New Roman" w:cs="Times New Roman"/>
                <w:sz w:val="20"/>
                <w:szCs w:val="20"/>
                <w:lang w:eastAsia="ru-RU"/>
              </w:rPr>
            </w:pPr>
            <w:r w:rsidRPr="00701F01">
              <w:rPr>
                <w:rFonts w:ascii="Times New Roman" w:eastAsia="Times New Roman" w:hAnsi="Times New Roman" w:cs="Times New Roman"/>
                <w:sz w:val="20"/>
                <w:szCs w:val="20"/>
                <w:lang w:eastAsia="ru-RU"/>
              </w:rPr>
              <w:t>Потребители с максимальной мощностью энергопринимающих устройств от 150 до 670 кВт;</w:t>
            </w:r>
          </w:p>
        </w:tc>
        <w:tc>
          <w:tcPr>
            <w:tcW w:w="720" w:type="pct"/>
            <w:tcBorders>
              <w:top w:val="nil"/>
              <w:left w:val="single" w:sz="4" w:space="0" w:color="auto"/>
              <w:bottom w:val="nil"/>
              <w:right w:val="nil"/>
            </w:tcBorders>
            <w:vAlign w:val="center"/>
            <w:hideMark/>
          </w:tcPr>
          <w:p w:rsidR="00701F01" w:rsidRPr="00701F01" w:rsidRDefault="00701F01" w:rsidP="00701F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1F01">
              <w:rPr>
                <w:rFonts w:ascii="Times New Roman" w:eastAsia="Times New Roman" w:hAnsi="Times New Roman" w:cs="Times New Roman"/>
                <w:sz w:val="20"/>
                <w:szCs w:val="20"/>
                <w:lang w:eastAsia="ru-RU"/>
              </w:rPr>
              <w:t xml:space="preserve">     13,68</w:t>
            </w:r>
          </w:p>
        </w:tc>
        <w:tc>
          <w:tcPr>
            <w:tcW w:w="677" w:type="pct"/>
            <w:tcBorders>
              <w:top w:val="nil"/>
              <w:left w:val="single" w:sz="4" w:space="0" w:color="auto"/>
              <w:bottom w:val="nil"/>
              <w:right w:val="nil"/>
            </w:tcBorders>
            <w:vAlign w:val="center"/>
            <w:hideMark/>
          </w:tcPr>
          <w:p w:rsidR="00701F01" w:rsidRPr="00701F01" w:rsidRDefault="00701F01" w:rsidP="00701F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1F01">
              <w:rPr>
                <w:rFonts w:ascii="Times New Roman" w:eastAsia="Times New Roman" w:hAnsi="Times New Roman" w:cs="Times New Roman"/>
                <w:sz w:val="20"/>
                <w:szCs w:val="20"/>
                <w:lang w:eastAsia="ru-RU"/>
              </w:rPr>
              <w:t xml:space="preserve">     13,68</w:t>
            </w:r>
          </w:p>
        </w:tc>
        <w:tc>
          <w:tcPr>
            <w:tcW w:w="677" w:type="pct"/>
            <w:tcBorders>
              <w:top w:val="nil"/>
              <w:left w:val="single" w:sz="4" w:space="0" w:color="auto"/>
              <w:bottom w:val="nil"/>
              <w:right w:val="nil"/>
            </w:tcBorders>
            <w:vAlign w:val="center"/>
            <w:hideMark/>
          </w:tcPr>
          <w:p w:rsidR="00701F01" w:rsidRPr="00701F01" w:rsidRDefault="00701F01" w:rsidP="00701F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1F01">
              <w:rPr>
                <w:rFonts w:ascii="Times New Roman" w:eastAsia="Times New Roman" w:hAnsi="Times New Roman" w:cs="Times New Roman"/>
                <w:sz w:val="20"/>
                <w:szCs w:val="20"/>
                <w:lang w:eastAsia="ru-RU"/>
              </w:rPr>
              <w:t xml:space="preserve">       0,53</w:t>
            </w:r>
          </w:p>
        </w:tc>
        <w:tc>
          <w:tcPr>
            <w:tcW w:w="676" w:type="pct"/>
            <w:tcBorders>
              <w:top w:val="nil"/>
              <w:left w:val="single" w:sz="4" w:space="0" w:color="auto"/>
              <w:bottom w:val="nil"/>
              <w:right w:val="single" w:sz="4" w:space="0" w:color="auto"/>
            </w:tcBorders>
            <w:vAlign w:val="center"/>
            <w:hideMark/>
          </w:tcPr>
          <w:p w:rsidR="00701F01" w:rsidRPr="00701F01" w:rsidRDefault="00701F01" w:rsidP="00701F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1F01">
              <w:rPr>
                <w:rFonts w:ascii="Times New Roman" w:eastAsia="Times New Roman" w:hAnsi="Times New Roman" w:cs="Times New Roman"/>
                <w:sz w:val="20"/>
                <w:szCs w:val="20"/>
                <w:lang w:eastAsia="ru-RU"/>
              </w:rPr>
              <w:t xml:space="preserve">      0,38</w:t>
            </w:r>
          </w:p>
        </w:tc>
      </w:tr>
      <w:tr w:rsidR="00701F01" w:rsidRPr="00701F01" w:rsidTr="00701F01">
        <w:trPr>
          <w:trHeight w:val="440"/>
        </w:trPr>
        <w:tc>
          <w:tcPr>
            <w:tcW w:w="2250" w:type="pct"/>
            <w:tcBorders>
              <w:top w:val="single" w:sz="4" w:space="0" w:color="auto"/>
              <w:left w:val="single" w:sz="4" w:space="0" w:color="auto"/>
              <w:bottom w:val="single" w:sz="4" w:space="0" w:color="auto"/>
              <w:right w:val="nil"/>
            </w:tcBorders>
            <w:vAlign w:val="center"/>
            <w:hideMark/>
          </w:tcPr>
          <w:p w:rsidR="00701F01" w:rsidRPr="00701F01" w:rsidRDefault="00701F01" w:rsidP="00701F01">
            <w:pPr>
              <w:spacing w:after="0" w:line="240" w:lineRule="auto"/>
              <w:jc w:val="both"/>
              <w:rPr>
                <w:rFonts w:ascii="Times New Roman" w:eastAsia="Times New Roman" w:hAnsi="Times New Roman" w:cs="Times New Roman"/>
                <w:sz w:val="20"/>
                <w:szCs w:val="20"/>
                <w:lang w:eastAsia="ru-RU"/>
              </w:rPr>
            </w:pPr>
            <w:r w:rsidRPr="00701F01">
              <w:rPr>
                <w:rFonts w:ascii="Times New Roman" w:eastAsia="Times New Roman" w:hAnsi="Times New Roman" w:cs="Times New Roman"/>
                <w:sz w:val="20"/>
                <w:szCs w:val="20"/>
                <w:lang w:eastAsia="ru-RU"/>
              </w:rPr>
              <w:t>Потребители с максимальной мощностью энергопринимающих устройств  от 670 кВт до 10 МВт;</w:t>
            </w:r>
          </w:p>
        </w:tc>
        <w:tc>
          <w:tcPr>
            <w:tcW w:w="720" w:type="pct"/>
            <w:tcBorders>
              <w:top w:val="nil"/>
              <w:left w:val="single" w:sz="4" w:space="0" w:color="auto"/>
              <w:bottom w:val="nil"/>
              <w:right w:val="nil"/>
            </w:tcBorders>
            <w:vAlign w:val="center"/>
            <w:hideMark/>
          </w:tcPr>
          <w:p w:rsidR="00701F01" w:rsidRPr="00701F01" w:rsidRDefault="00701F01" w:rsidP="00701F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1F01">
              <w:rPr>
                <w:rFonts w:ascii="Times New Roman" w:eastAsia="Times New Roman" w:hAnsi="Times New Roman" w:cs="Times New Roman"/>
                <w:sz w:val="20"/>
                <w:szCs w:val="20"/>
                <w:lang w:eastAsia="ru-RU"/>
              </w:rPr>
              <w:t xml:space="preserve">       9,31</w:t>
            </w:r>
          </w:p>
        </w:tc>
        <w:tc>
          <w:tcPr>
            <w:tcW w:w="677" w:type="pct"/>
            <w:tcBorders>
              <w:top w:val="nil"/>
              <w:left w:val="single" w:sz="4" w:space="0" w:color="auto"/>
              <w:bottom w:val="nil"/>
              <w:right w:val="nil"/>
            </w:tcBorders>
            <w:vAlign w:val="center"/>
            <w:hideMark/>
          </w:tcPr>
          <w:p w:rsidR="00701F01" w:rsidRPr="00701F01" w:rsidRDefault="00701F01" w:rsidP="00701F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1F01">
              <w:rPr>
                <w:rFonts w:ascii="Times New Roman" w:eastAsia="Times New Roman" w:hAnsi="Times New Roman" w:cs="Times New Roman"/>
                <w:sz w:val="20"/>
                <w:szCs w:val="20"/>
                <w:lang w:eastAsia="ru-RU"/>
              </w:rPr>
              <w:t xml:space="preserve">       9,31</w:t>
            </w:r>
          </w:p>
        </w:tc>
        <w:tc>
          <w:tcPr>
            <w:tcW w:w="677" w:type="pct"/>
            <w:tcBorders>
              <w:top w:val="nil"/>
              <w:left w:val="single" w:sz="4" w:space="0" w:color="auto"/>
              <w:bottom w:val="nil"/>
              <w:right w:val="nil"/>
            </w:tcBorders>
            <w:vAlign w:val="center"/>
            <w:hideMark/>
          </w:tcPr>
          <w:p w:rsidR="00701F01" w:rsidRPr="00701F01" w:rsidRDefault="00701F01" w:rsidP="00701F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1F01">
              <w:rPr>
                <w:rFonts w:ascii="Times New Roman" w:eastAsia="Times New Roman" w:hAnsi="Times New Roman" w:cs="Times New Roman"/>
                <w:sz w:val="20"/>
                <w:szCs w:val="20"/>
                <w:lang w:eastAsia="ru-RU"/>
              </w:rPr>
              <w:t xml:space="preserve">       0,53</w:t>
            </w:r>
          </w:p>
        </w:tc>
        <w:tc>
          <w:tcPr>
            <w:tcW w:w="676" w:type="pct"/>
            <w:tcBorders>
              <w:top w:val="nil"/>
              <w:left w:val="single" w:sz="4" w:space="0" w:color="auto"/>
              <w:bottom w:val="nil"/>
              <w:right w:val="single" w:sz="4" w:space="0" w:color="auto"/>
            </w:tcBorders>
            <w:vAlign w:val="center"/>
            <w:hideMark/>
          </w:tcPr>
          <w:p w:rsidR="00701F01" w:rsidRPr="00701F01" w:rsidRDefault="00701F01" w:rsidP="00701F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1F01">
              <w:rPr>
                <w:rFonts w:ascii="Times New Roman" w:eastAsia="Times New Roman" w:hAnsi="Times New Roman" w:cs="Times New Roman"/>
                <w:sz w:val="20"/>
                <w:szCs w:val="20"/>
                <w:lang w:eastAsia="ru-RU"/>
              </w:rPr>
              <w:t xml:space="preserve">      0,38</w:t>
            </w:r>
          </w:p>
        </w:tc>
      </w:tr>
      <w:tr w:rsidR="00701F01" w:rsidRPr="00701F01" w:rsidTr="00701F01">
        <w:trPr>
          <w:trHeight w:val="440"/>
        </w:trPr>
        <w:tc>
          <w:tcPr>
            <w:tcW w:w="2250" w:type="pct"/>
            <w:tcBorders>
              <w:top w:val="single" w:sz="4" w:space="0" w:color="auto"/>
              <w:left w:val="single" w:sz="4" w:space="0" w:color="auto"/>
              <w:bottom w:val="single" w:sz="4" w:space="0" w:color="auto"/>
              <w:right w:val="nil"/>
            </w:tcBorders>
            <w:vAlign w:val="center"/>
            <w:hideMark/>
          </w:tcPr>
          <w:p w:rsidR="00701F01" w:rsidRPr="00701F01" w:rsidRDefault="00701F01" w:rsidP="00701F01">
            <w:pPr>
              <w:spacing w:after="0" w:line="240" w:lineRule="auto"/>
              <w:jc w:val="both"/>
              <w:rPr>
                <w:rFonts w:ascii="Times New Roman" w:eastAsia="Times New Roman" w:hAnsi="Times New Roman" w:cs="Times New Roman"/>
                <w:sz w:val="20"/>
                <w:szCs w:val="20"/>
                <w:lang w:eastAsia="ru-RU"/>
              </w:rPr>
            </w:pPr>
            <w:r w:rsidRPr="00701F01">
              <w:rPr>
                <w:rFonts w:ascii="Times New Roman" w:eastAsia="Times New Roman" w:hAnsi="Times New Roman" w:cs="Times New Roman"/>
                <w:sz w:val="20"/>
                <w:szCs w:val="20"/>
                <w:lang w:eastAsia="ru-RU"/>
              </w:rPr>
              <w:t>Потребители с максимальной мощностью энергопринимающих устройств  не менее 10 МВт.</w:t>
            </w:r>
          </w:p>
        </w:tc>
        <w:tc>
          <w:tcPr>
            <w:tcW w:w="720" w:type="pct"/>
            <w:tcBorders>
              <w:top w:val="nil"/>
              <w:left w:val="single" w:sz="4" w:space="0" w:color="auto"/>
              <w:bottom w:val="single" w:sz="4" w:space="0" w:color="auto"/>
              <w:right w:val="nil"/>
            </w:tcBorders>
            <w:vAlign w:val="center"/>
            <w:hideMark/>
          </w:tcPr>
          <w:p w:rsidR="00701F01" w:rsidRPr="00701F01" w:rsidRDefault="00701F01" w:rsidP="00701F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1F01">
              <w:rPr>
                <w:rFonts w:ascii="Times New Roman" w:eastAsia="Times New Roman" w:hAnsi="Times New Roman" w:cs="Times New Roman"/>
                <w:sz w:val="20"/>
                <w:szCs w:val="20"/>
                <w:lang w:eastAsia="ru-RU"/>
              </w:rPr>
              <w:t xml:space="preserve">      5,45</w:t>
            </w:r>
          </w:p>
        </w:tc>
        <w:tc>
          <w:tcPr>
            <w:tcW w:w="677" w:type="pct"/>
            <w:tcBorders>
              <w:top w:val="nil"/>
              <w:left w:val="single" w:sz="4" w:space="0" w:color="auto"/>
              <w:bottom w:val="single" w:sz="4" w:space="0" w:color="auto"/>
              <w:right w:val="nil"/>
            </w:tcBorders>
            <w:vAlign w:val="center"/>
            <w:hideMark/>
          </w:tcPr>
          <w:p w:rsidR="00701F01" w:rsidRPr="00701F01" w:rsidRDefault="00701F01" w:rsidP="00701F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1F01">
              <w:rPr>
                <w:rFonts w:ascii="Times New Roman" w:eastAsia="Times New Roman" w:hAnsi="Times New Roman" w:cs="Times New Roman"/>
                <w:sz w:val="20"/>
                <w:szCs w:val="20"/>
                <w:lang w:eastAsia="ru-RU"/>
              </w:rPr>
              <w:t xml:space="preserve">      5,45</w:t>
            </w:r>
          </w:p>
        </w:tc>
        <w:tc>
          <w:tcPr>
            <w:tcW w:w="677" w:type="pct"/>
            <w:tcBorders>
              <w:top w:val="nil"/>
              <w:left w:val="single" w:sz="4" w:space="0" w:color="auto"/>
              <w:bottom w:val="single" w:sz="4" w:space="0" w:color="auto"/>
              <w:right w:val="nil"/>
            </w:tcBorders>
            <w:vAlign w:val="center"/>
            <w:hideMark/>
          </w:tcPr>
          <w:p w:rsidR="00701F01" w:rsidRPr="00701F01" w:rsidRDefault="00701F01" w:rsidP="00701F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1F01">
              <w:rPr>
                <w:rFonts w:ascii="Times New Roman" w:eastAsia="Times New Roman" w:hAnsi="Times New Roman" w:cs="Times New Roman"/>
                <w:sz w:val="20"/>
                <w:szCs w:val="20"/>
                <w:lang w:eastAsia="ru-RU"/>
              </w:rPr>
              <w:t xml:space="preserve">        0,53</w:t>
            </w:r>
          </w:p>
        </w:tc>
        <w:tc>
          <w:tcPr>
            <w:tcW w:w="676" w:type="pct"/>
            <w:tcBorders>
              <w:top w:val="nil"/>
              <w:left w:val="single" w:sz="4" w:space="0" w:color="auto"/>
              <w:bottom w:val="single" w:sz="4" w:space="0" w:color="auto"/>
              <w:right w:val="single" w:sz="4" w:space="0" w:color="auto"/>
            </w:tcBorders>
            <w:vAlign w:val="center"/>
            <w:hideMark/>
          </w:tcPr>
          <w:p w:rsidR="00701F01" w:rsidRPr="00701F01" w:rsidRDefault="00701F01" w:rsidP="00701F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1F01">
              <w:rPr>
                <w:rFonts w:ascii="Times New Roman" w:eastAsia="Times New Roman" w:hAnsi="Times New Roman" w:cs="Times New Roman"/>
                <w:sz w:val="20"/>
                <w:szCs w:val="20"/>
                <w:lang w:eastAsia="ru-RU"/>
              </w:rPr>
              <w:t xml:space="preserve">      0,38</w:t>
            </w:r>
          </w:p>
        </w:tc>
      </w:tr>
    </w:tbl>
    <w:p w:rsidR="00A7798D" w:rsidRPr="008F305C" w:rsidRDefault="00A7798D" w:rsidP="00640271">
      <w:pPr>
        <w:spacing w:after="0" w:line="240" w:lineRule="auto"/>
        <w:ind w:firstLine="709"/>
        <w:jc w:val="both"/>
        <w:rPr>
          <w:rFonts w:ascii="Times New Roman" w:eastAsia="Times New Roman" w:hAnsi="Times New Roman" w:cs="Times New Roman"/>
          <w:sz w:val="24"/>
          <w:szCs w:val="24"/>
          <w:lang w:eastAsia="ru-RU"/>
        </w:rPr>
      </w:pPr>
    </w:p>
    <w:p w:rsidR="00640271" w:rsidRPr="00390F2C" w:rsidRDefault="00640271" w:rsidP="00640271">
      <w:pPr>
        <w:tabs>
          <w:tab w:val="left" w:pos="720"/>
          <w:tab w:val="left" w:pos="1418"/>
        </w:tabs>
        <w:spacing w:after="0" w:line="240" w:lineRule="auto"/>
        <w:ind w:firstLine="709"/>
        <w:jc w:val="both"/>
        <w:rPr>
          <w:rFonts w:ascii="Times New Roman" w:eastAsia="Times New Roman" w:hAnsi="Times New Roman" w:cs="Times New Roman"/>
          <w:sz w:val="24"/>
          <w:szCs w:val="24"/>
          <w:lang w:eastAsia="ru-RU"/>
        </w:rPr>
      </w:pPr>
      <w:r w:rsidRPr="00390F2C">
        <w:rPr>
          <w:rFonts w:ascii="Times New Roman" w:eastAsia="Times New Roman" w:hAnsi="Times New Roman" w:cs="Times New Roman"/>
          <w:sz w:val="24"/>
          <w:szCs w:val="24"/>
          <w:lang w:eastAsia="ru-RU"/>
        </w:rPr>
        <w:t>Комиссия по тарифам и ценам министерства конкурентной политики Калужской области РЕШИЛА:</w:t>
      </w:r>
    </w:p>
    <w:p w:rsidR="00640271" w:rsidRPr="00390F2C" w:rsidRDefault="00723412" w:rsidP="00640271">
      <w:pPr>
        <w:tabs>
          <w:tab w:val="left" w:pos="10205"/>
        </w:tabs>
        <w:spacing w:after="0" w:line="240" w:lineRule="auto"/>
        <w:ind w:right="21" w:firstLine="709"/>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sz w:val="24"/>
          <w:szCs w:val="26"/>
          <w:lang w:eastAsia="ru-RU"/>
        </w:rPr>
        <w:t>С 1 января 2017 года у</w:t>
      </w:r>
      <w:r w:rsidRPr="00723412">
        <w:rPr>
          <w:rFonts w:ascii="Times New Roman" w:eastAsia="Times New Roman" w:hAnsi="Times New Roman" w:cs="Times New Roman"/>
          <w:sz w:val="24"/>
          <w:szCs w:val="26"/>
          <w:lang w:eastAsia="ru-RU"/>
        </w:rPr>
        <w:t xml:space="preserve">становить для гарантирующего поставщика электрической энергии Открытое акционерное общество «Калужская сбытовая компания», поставляющего электрическую энергию (мощность) на розничном рынке, </w:t>
      </w:r>
      <w:r>
        <w:rPr>
          <w:rFonts w:ascii="Times New Roman" w:eastAsia="Times New Roman" w:hAnsi="Times New Roman" w:cs="Times New Roman"/>
          <w:sz w:val="24"/>
          <w:szCs w:val="26"/>
          <w:lang w:eastAsia="ru-RU"/>
        </w:rPr>
        <w:t xml:space="preserve">предложенные </w:t>
      </w:r>
      <w:r w:rsidRPr="00723412">
        <w:rPr>
          <w:rFonts w:ascii="Times New Roman" w:eastAsia="Times New Roman" w:hAnsi="Times New Roman" w:cs="Times New Roman"/>
          <w:sz w:val="24"/>
          <w:szCs w:val="26"/>
          <w:lang w:eastAsia="ru-RU"/>
        </w:rPr>
        <w:t xml:space="preserve">сбытовые надбавки </w:t>
      </w:r>
      <w:r>
        <w:rPr>
          <w:rFonts w:ascii="Times New Roman" w:eastAsia="Times New Roman" w:hAnsi="Times New Roman" w:cs="Times New Roman"/>
          <w:sz w:val="24"/>
          <w:szCs w:val="26"/>
          <w:lang w:eastAsia="ru-RU"/>
        </w:rPr>
        <w:br/>
        <w:t xml:space="preserve">на 2017 год </w:t>
      </w:r>
      <w:r w:rsidRPr="00723412">
        <w:rPr>
          <w:rFonts w:ascii="Times New Roman" w:eastAsia="Times New Roman" w:hAnsi="Times New Roman" w:cs="Times New Roman"/>
          <w:sz w:val="24"/>
          <w:szCs w:val="26"/>
          <w:lang w:eastAsia="ru-RU"/>
        </w:rPr>
        <w:t>с календарной разбивкой</w:t>
      </w:r>
      <w:r w:rsidR="00640271" w:rsidRPr="00723412">
        <w:rPr>
          <w:rFonts w:ascii="Times New Roman" w:eastAsia="Times New Roman" w:hAnsi="Times New Roman" w:cs="Times New Roman"/>
          <w:sz w:val="24"/>
          <w:szCs w:val="26"/>
          <w:lang w:eastAsia="ru-RU"/>
        </w:rPr>
        <w:t>.</w:t>
      </w:r>
    </w:p>
    <w:p w:rsidR="00640271" w:rsidRPr="00640271" w:rsidRDefault="00640271" w:rsidP="00640271">
      <w:pPr>
        <w:tabs>
          <w:tab w:val="left" w:pos="1792"/>
        </w:tabs>
        <w:spacing w:after="0" w:line="240" w:lineRule="auto"/>
        <w:ind w:firstLine="709"/>
        <w:jc w:val="both"/>
        <w:rPr>
          <w:rFonts w:ascii="Times New Roman" w:eastAsia="Times New Roman" w:hAnsi="Times New Roman" w:cs="Times New Roman"/>
          <w:b/>
          <w:sz w:val="24"/>
          <w:szCs w:val="24"/>
          <w:highlight w:val="lightGray"/>
          <w:lang w:eastAsia="ru-RU"/>
        </w:rPr>
      </w:pPr>
    </w:p>
    <w:p w:rsidR="00640271" w:rsidRDefault="00640271" w:rsidP="00640271">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2D3E5D">
        <w:rPr>
          <w:rFonts w:ascii="Times New Roman" w:eastAsia="Times New Roman" w:hAnsi="Times New Roman" w:cs="Times New Roman"/>
          <w:b/>
          <w:sz w:val="24"/>
          <w:szCs w:val="24"/>
          <w:lang w:eastAsia="ru-RU"/>
        </w:rPr>
        <w:t>Решение принято в соответствии с экс</w:t>
      </w:r>
      <w:r w:rsidR="00723412" w:rsidRPr="002D3E5D">
        <w:rPr>
          <w:rFonts w:ascii="Times New Roman" w:eastAsia="Times New Roman" w:hAnsi="Times New Roman" w:cs="Times New Roman"/>
          <w:b/>
          <w:sz w:val="24"/>
          <w:szCs w:val="24"/>
          <w:lang w:eastAsia="ru-RU"/>
        </w:rPr>
        <w:t xml:space="preserve">пертным заключением от </w:t>
      </w:r>
      <w:r w:rsidRPr="002D3E5D">
        <w:rPr>
          <w:rFonts w:ascii="Times New Roman" w:eastAsia="Times New Roman" w:hAnsi="Times New Roman" w:cs="Times New Roman"/>
          <w:b/>
          <w:sz w:val="24"/>
          <w:szCs w:val="24"/>
          <w:lang w:eastAsia="ru-RU"/>
        </w:rPr>
        <w:t>2</w:t>
      </w:r>
      <w:r w:rsidR="00723412" w:rsidRPr="002D3E5D">
        <w:rPr>
          <w:rFonts w:ascii="Times New Roman" w:eastAsia="Times New Roman" w:hAnsi="Times New Roman" w:cs="Times New Roman"/>
          <w:b/>
          <w:sz w:val="24"/>
          <w:szCs w:val="24"/>
          <w:lang w:eastAsia="ru-RU"/>
        </w:rPr>
        <w:t>1</w:t>
      </w:r>
      <w:r w:rsidRPr="002D3E5D">
        <w:rPr>
          <w:rFonts w:ascii="Times New Roman" w:eastAsia="Times New Roman" w:hAnsi="Times New Roman" w:cs="Times New Roman"/>
          <w:b/>
          <w:sz w:val="24"/>
          <w:szCs w:val="24"/>
          <w:lang w:eastAsia="ru-RU"/>
        </w:rPr>
        <w:t xml:space="preserve">.12.2016 г.                                                                                                                                                                                                                                                                                                                                                                                                                                                                                                                                                                                                                                                                                                                                                                                                                                                                                                                                                                                                                                                                                                                                                                                                                                                                                                                                                                                                                                                                                                                                                                                                                                                                                                                                                                                                                                                                                                                                                                                                                                                                                                                                                                                                                                                                                                                                                                                                                                                                                                                                                                                                                                                                                                                                                                                                                                                                                                                                                                                                                                                                                                                                                                                                                                                                                                                                                                                                                                                                                                                                                                                                                                                                                                                                                                                                                                                                                                                                                                                                                                                                                                                                                                                                                                                                                                                                                                                                                                                                                                                                                                                                                                                                                                                                                                          № </w:t>
      </w:r>
      <w:r w:rsidR="00723412" w:rsidRPr="002D3E5D">
        <w:rPr>
          <w:rFonts w:ascii="Times New Roman" w:eastAsia="Times New Roman" w:hAnsi="Times New Roman" w:cs="Times New Roman"/>
          <w:b/>
          <w:sz w:val="24"/>
          <w:szCs w:val="24"/>
          <w:lang w:eastAsia="ru-RU"/>
        </w:rPr>
        <w:t>108/Эл-02/293-16</w:t>
      </w:r>
      <w:r w:rsidR="002F12A3" w:rsidRPr="002D3E5D">
        <w:rPr>
          <w:rFonts w:ascii="Times New Roman" w:eastAsia="Times New Roman" w:hAnsi="Times New Roman" w:cs="Times New Roman"/>
          <w:b/>
          <w:sz w:val="24"/>
          <w:szCs w:val="24"/>
          <w:lang w:eastAsia="ru-RU"/>
        </w:rPr>
        <w:t xml:space="preserve"> и пояснительными</w:t>
      </w:r>
      <w:r w:rsidR="00805276" w:rsidRPr="002D3E5D">
        <w:rPr>
          <w:rFonts w:ascii="Times New Roman" w:eastAsia="Times New Roman" w:hAnsi="Times New Roman" w:cs="Times New Roman"/>
          <w:b/>
          <w:sz w:val="24"/>
          <w:szCs w:val="24"/>
          <w:lang w:eastAsia="ru-RU"/>
        </w:rPr>
        <w:t xml:space="preserve"> записк</w:t>
      </w:r>
      <w:r w:rsidR="002F12A3" w:rsidRPr="002D3E5D">
        <w:rPr>
          <w:rFonts w:ascii="Times New Roman" w:eastAsia="Times New Roman" w:hAnsi="Times New Roman" w:cs="Times New Roman"/>
          <w:b/>
          <w:sz w:val="24"/>
          <w:szCs w:val="24"/>
          <w:lang w:eastAsia="ru-RU"/>
        </w:rPr>
        <w:t>ами</w:t>
      </w:r>
      <w:r w:rsidR="00805276" w:rsidRPr="002D3E5D">
        <w:rPr>
          <w:rFonts w:ascii="Times New Roman" w:eastAsia="Times New Roman" w:hAnsi="Times New Roman" w:cs="Times New Roman"/>
          <w:b/>
          <w:sz w:val="24"/>
          <w:szCs w:val="24"/>
          <w:lang w:eastAsia="ru-RU"/>
        </w:rPr>
        <w:t xml:space="preserve"> от </w:t>
      </w:r>
      <w:r w:rsidRPr="002D3E5D">
        <w:rPr>
          <w:rFonts w:ascii="Times New Roman" w:eastAsia="Times New Roman" w:hAnsi="Times New Roman" w:cs="Times New Roman"/>
          <w:b/>
          <w:sz w:val="24"/>
          <w:szCs w:val="24"/>
          <w:lang w:eastAsia="ru-RU"/>
        </w:rPr>
        <w:t>2</w:t>
      </w:r>
      <w:r w:rsidR="00805276" w:rsidRPr="002D3E5D">
        <w:rPr>
          <w:rFonts w:ascii="Times New Roman" w:eastAsia="Times New Roman" w:hAnsi="Times New Roman" w:cs="Times New Roman"/>
          <w:b/>
          <w:sz w:val="24"/>
          <w:szCs w:val="24"/>
          <w:lang w:eastAsia="ru-RU"/>
        </w:rPr>
        <w:t>1</w:t>
      </w:r>
      <w:r w:rsidRPr="002D3E5D">
        <w:rPr>
          <w:rFonts w:ascii="Times New Roman" w:eastAsia="Times New Roman" w:hAnsi="Times New Roman" w:cs="Times New Roman"/>
          <w:b/>
          <w:sz w:val="24"/>
          <w:szCs w:val="24"/>
          <w:lang w:eastAsia="ru-RU"/>
        </w:rPr>
        <w:t>.1</w:t>
      </w:r>
      <w:r w:rsidR="00805276" w:rsidRPr="002D3E5D">
        <w:rPr>
          <w:rFonts w:ascii="Times New Roman" w:eastAsia="Times New Roman" w:hAnsi="Times New Roman" w:cs="Times New Roman"/>
          <w:b/>
          <w:sz w:val="24"/>
          <w:szCs w:val="24"/>
          <w:lang w:eastAsia="ru-RU"/>
        </w:rPr>
        <w:t>2</w:t>
      </w:r>
      <w:r w:rsidRPr="002D3E5D">
        <w:rPr>
          <w:rFonts w:ascii="Times New Roman" w:eastAsia="Times New Roman" w:hAnsi="Times New Roman" w:cs="Times New Roman"/>
          <w:b/>
          <w:sz w:val="24"/>
          <w:szCs w:val="24"/>
          <w:lang w:eastAsia="ru-RU"/>
        </w:rPr>
        <w:t>.2016 г.</w:t>
      </w:r>
      <w:r w:rsidR="002F12A3" w:rsidRPr="002D3E5D">
        <w:rPr>
          <w:rFonts w:ascii="Times New Roman" w:eastAsia="Times New Roman" w:hAnsi="Times New Roman" w:cs="Times New Roman"/>
          <w:b/>
          <w:sz w:val="24"/>
          <w:szCs w:val="24"/>
          <w:lang w:eastAsia="ru-RU"/>
        </w:rPr>
        <w:t>, от 27.12.2016 г.</w:t>
      </w:r>
      <w:r w:rsidRPr="002D3E5D">
        <w:rPr>
          <w:rFonts w:ascii="Times New Roman" w:eastAsia="Times New Roman" w:hAnsi="Times New Roman" w:cs="Times New Roman"/>
          <w:b/>
          <w:sz w:val="24"/>
          <w:szCs w:val="24"/>
          <w:lang w:eastAsia="ru-RU"/>
        </w:rPr>
        <w:t xml:space="preserve"> в форме приказа (прилагается), голосовали</w:t>
      </w:r>
      <w:r w:rsidR="00723412" w:rsidRPr="002D3E5D">
        <w:rPr>
          <w:rFonts w:ascii="Times New Roman" w:eastAsia="Times New Roman" w:hAnsi="Times New Roman" w:cs="Times New Roman"/>
          <w:b/>
          <w:sz w:val="24"/>
          <w:szCs w:val="24"/>
          <w:lang w:eastAsia="ru-RU"/>
        </w:rPr>
        <w:t>:</w:t>
      </w:r>
    </w:p>
    <w:p w:rsidR="00723412" w:rsidRPr="00275DB4" w:rsidRDefault="00723412" w:rsidP="00723412">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275DB4">
        <w:rPr>
          <w:rFonts w:ascii="Times New Roman" w:eastAsia="Times New Roman" w:hAnsi="Times New Roman" w:cs="Times New Roman"/>
          <w:b/>
          <w:sz w:val="24"/>
          <w:szCs w:val="24"/>
          <w:lang w:eastAsia="ru-RU"/>
        </w:rPr>
        <w:t>В.П. Богданов – ПРОТИВ, по основаниям, изложенным в директиве на 27.12.2016;</w:t>
      </w:r>
    </w:p>
    <w:p w:rsidR="00723412" w:rsidRPr="005C53BF" w:rsidRDefault="00723412" w:rsidP="00723412">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275DB4">
        <w:rPr>
          <w:rFonts w:ascii="Times New Roman" w:eastAsia="Times New Roman" w:hAnsi="Times New Roman" w:cs="Times New Roman"/>
          <w:b/>
          <w:sz w:val="24"/>
          <w:szCs w:val="24"/>
          <w:lang w:eastAsia="ru-RU"/>
        </w:rPr>
        <w:lastRenderedPageBreak/>
        <w:t>Н.В. Владимиров, С.И. Гаврикова, Д.Ю. Лаврентьев</w:t>
      </w:r>
      <w:r>
        <w:rPr>
          <w:rFonts w:ascii="Times New Roman" w:eastAsia="Times New Roman" w:hAnsi="Times New Roman" w:cs="Times New Roman"/>
          <w:b/>
          <w:sz w:val="24"/>
          <w:szCs w:val="24"/>
          <w:lang w:eastAsia="ru-RU"/>
        </w:rPr>
        <w:t>, С.И. Ландухова, Ю.И. Михалёв,</w:t>
      </w:r>
      <w:r w:rsidRPr="00275DB4">
        <w:rPr>
          <w:rFonts w:ascii="Times New Roman" w:eastAsia="Times New Roman" w:hAnsi="Times New Roman" w:cs="Times New Roman"/>
          <w:b/>
          <w:sz w:val="24"/>
          <w:szCs w:val="24"/>
          <w:lang w:eastAsia="ru-RU"/>
        </w:rPr>
        <w:t xml:space="preserve"> О.В. Пантелеенко – ЗА.</w:t>
      </w:r>
    </w:p>
    <w:p w:rsidR="00640271" w:rsidRDefault="00640271" w:rsidP="00640271">
      <w:pPr>
        <w:tabs>
          <w:tab w:val="left" w:pos="1792"/>
        </w:tabs>
        <w:spacing w:after="0" w:line="240" w:lineRule="auto"/>
        <w:ind w:firstLine="709"/>
        <w:jc w:val="both"/>
        <w:rPr>
          <w:rFonts w:ascii="Times New Roman" w:eastAsia="Times New Roman" w:hAnsi="Times New Roman" w:cs="Times New Roman"/>
          <w:b/>
          <w:sz w:val="24"/>
          <w:szCs w:val="24"/>
          <w:lang w:eastAsia="ru-RU"/>
        </w:rPr>
      </w:pPr>
    </w:p>
    <w:p w:rsidR="00640271" w:rsidRPr="008F305C" w:rsidRDefault="0058363B" w:rsidP="00640271">
      <w:pPr>
        <w:tabs>
          <w:tab w:val="left" w:pos="720"/>
          <w:tab w:val="left" w:pos="1418"/>
        </w:tabs>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1</w:t>
      </w:r>
      <w:r w:rsidR="00640271" w:rsidRPr="00316D14">
        <w:rPr>
          <w:rFonts w:ascii="Times New Roman" w:eastAsia="Times New Roman" w:hAnsi="Times New Roman" w:cs="Times New Roman"/>
          <w:b/>
          <w:sz w:val="24"/>
          <w:szCs w:val="24"/>
          <w:lang w:eastAsia="ru-RU"/>
        </w:rPr>
        <w:t>4.</w:t>
      </w:r>
      <w:r w:rsidR="006E7BF3">
        <w:rPr>
          <w:rFonts w:ascii="Times New Roman" w:eastAsia="Times New Roman" w:hAnsi="Times New Roman" w:cs="Times New Roman"/>
          <w:b/>
          <w:sz w:val="24"/>
          <w:szCs w:val="24"/>
          <w:lang w:eastAsia="ru-RU"/>
        </w:rPr>
        <w:t xml:space="preserve"> </w:t>
      </w:r>
      <w:r w:rsidR="00640271">
        <w:rPr>
          <w:rFonts w:ascii="Times New Roman" w:eastAsia="Times New Roman" w:hAnsi="Times New Roman" w:cs="Times New Roman"/>
          <w:b/>
          <w:sz w:val="24"/>
          <w:szCs w:val="24"/>
          <w:lang w:eastAsia="ru-RU"/>
        </w:rPr>
        <w:t xml:space="preserve">О внесении изменений в приказ министерства тарифного регулирования Калужской области от 10.10.2016 № 105-РК «Об установлении индивидуальных тарифов </w:t>
      </w:r>
      <w:r w:rsidR="006E7BF3">
        <w:rPr>
          <w:rFonts w:ascii="Times New Roman" w:eastAsia="Times New Roman" w:hAnsi="Times New Roman" w:cs="Times New Roman"/>
          <w:b/>
          <w:sz w:val="24"/>
          <w:szCs w:val="24"/>
          <w:lang w:eastAsia="ru-RU"/>
        </w:rPr>
        <w:br/>
      </w:r>
      <w:r w:rsidR="00640271">
        <w:rPr>
          <w:rFonts w:ascii="Times New Roman" w:eastAsia="Times New Roman" w:hAnsi="Times New Roman" w:cs="Times New Roman"/>
          <w:b/>
          <w:sz w:val="24"/>
          <w:szCs w:val="24"/>
          <w:lang w:eastAsia="ru-RU"/>
        </w:rPr>
        <w:t>на услуги по передаче электрической энергии для взаиморасчетов между сетевыми организациями Калужской области на 2016-2017 годы»</w:t>
      </w:r>
      <w:r w:rsidR="00640271" w:rsidRPr="00316D14">
        <w:rPr>
          <w:rFonts w:ascii="Times New Roman" w:eastAsia="Times New Roman" w:hAnsi="Times New Roman" w:cs="Times New Roman"/>
          <w:b/>
          <w:sz w:val="24"/>
          <w:szCs w:val="24"/>
          <w:lang w:eastAsia="ru-RU"/>
        </w:rPr>
        <w:t>.</w:t>
      </w:r>
    </w:p>
    <w:p w:rsidR="00640271" w:rsidRPr="008F305C" w:rsidRDefault="00640271" w:rsidP="00640271">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w:t>
      </w:r>
    </w:p>
    <w:p w:rsidR="00640271" w:rsidRPr="008F305C" w:rsidRDefault="00640271" w:rsidP="00640271">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Доложил</w:t>
      </w:r>
      <w:r w:rsidR="005A2B7E">
        <w:rPr>
          <w:rFonts w:ascii="Times New Roman" w:eastAsia="Times New Roman" w:hAnsi="Times New Roman" w:cs="Times New Roman"/>
          <w:b/>
          <w:sz w:val="24"/>
          <w:szCs w:val="24"/>
          <w:lang w:eastAsia="ru-RU"/>
        </w:rPr>
        <w:t>и</w:t>
      </w:r>
      <w:r w:rsidRPr="008F305C">
        <w:rPr>
          <w:rFonts w:ascii="Times New Roman" w:eastAsia="Times New Roman" w:hAnsi="Times New Roman" w:cs="Times New Roman"/>
          <w:b/>
          <w:sz w:val="24"/>
          <w:szCs w:val="24"/>
          <w:lang w:eastAsia="ru-RU"/>
        </w:rPr>
        <w:t xml:space="preserve">: </w:t>
      </w:r>
      <w:r w:rsidRPr="000762DB">
        <w:rPr>
          <w:rFonts w:ascii="Times New Roman" w:eastAsia="Times New Roman" w:hAnsi="Times New Roman" w:cs="Times New Roman"/>
          <w:b/>
          <w:sz w:val="24"/>
          <w:szCs w:val="24"/>
          <w:lang w:eastAsia="ru-RU"/>
        </w:rPr>
        <w:t xml:space="preserve">Д.Ю. Лаврентьев, </w:t>
      </w:r>
      <w:r w:rsidR="002F12A3">
        <w:rPr>
          <w:rFonts w:ascii="Times New Roman" w:eastAsia="Times New Roman" w:hAnsi="Times New Roman" w:cs="Times New Roman"/>
          <w:b/>
          <w:sz w:val="24"/>
          <w:szCs w:val="24"/>
          <w:lang w:eastAsia="ru-RU"/>
        </w:rPr>
        <w:t>Т.В. Петрова</w:t>
      </w:r>
      <w:r w:rsidRPr="008F305C">
        <w:rPr>
          <w:rFonts w:ascii="Times New Roman" w:eastAsia="Times New Roman" w:hAnsi="Times New Roman" w:cs="Times New Roman"/>
          <w:b/>
          <w:sz w:val="24"/>
          <w:szCs w:val="24"/>
          <w:lang w:eastAsia="ru-RU"/>
        </w:rPr>
        <w:t>.</w:t>
      </w:r>
    </w:p>
    <w:p w:rsidR="00640271" w:rsidRPr="008F305C" w:rsidRDefault="00640271" w:rsidP="00640271">
      <w:pPr>
        <w:spacing w:after="0" w:line="240" w:lineRule="auto"/>
        <w:ind w:firstLine="709"/>
        <w:jc w:val="both"/>
        <w:rPr>
          <w:rFonts w:ascii="Times New Roman" w:eastAsia="Times New Roman" w:hAnsi="Times New Roman" w:cs="Times New Roman"/>
          <w:sz w:val="24"/>
          <w:szCs w:val="24"/>
          <w:lang w:eastAsia="ru-RU"/>
        </w:rPr>
      </w:pPr>
    </w:p>
    <w:p w:rsidR="006E7BF3" w:rsidRPr="006E7BF3" w:rsidRDefault="006E7BF3" w:rsidP="006E7B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7BF3">
        <w:rPr>
          <w:rFonts w:ascii="Times New Roman" w:eastAsia="Times New Roman" w:hAnsi="Times New Roman" w:cs="Times New Roman"/>
          <w:sz w:val="24"/>
          <w:szCs w:val="24"/>
          <w:lang w:eastAsia="ru-RU"/>
        </w:rPr>
        <w:t xml:space="preserve">Согласно пункту 52 Методических указаний по расчёту регулируемых тарифов и цен </w:t>
      </w:r>
      <w:r>
        <w:rPr>
          <w:rFonts w:ascii="Times New Roman" w:eastAsia="Times New Roman" w:hAnsi="Times New Roman" w:cs="Times New Roman"/>
          <w:sz w:val="24"/>
          <w:szCs w:val="24"/>
          <w:lang w:eastAsia="ru-RU"/>
        </w:rPr>
        <w:br/>
      </w:r>
      <w:r w:rsidRPr="006E7BF3">
        <w:rPr>
          <w:rFonts w:ascii="Times New Roman" w:eastAsia="Times New Roman" w:hAnsi="Times New Roman" w:cs="Times New Roman"/>
          <w:sz w:val="24"/>
          <w:szCs w:val="24"/>
          <w:lang w:eastAsia="ru-RU"/>
        </w:rPr>
        <w:t>на электрическую (тепловую) энергию на розничном (потребительском) рынке, утвержденных приказом ФСТ России от 06.08.2004 20-э/2,  индивидуальные тарифы на услуги по передаче электрической энергии устанавливаются одновременно в двух вариантах:</w:t>
      </w:r>
    </w:p>
    <w:p w:rsidR="006E7BF3" w:rsidRPr="006E7BF3" w:rsidRDefault="006E7BF3" w:rsidP="006E7B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7BF3">
        <w:rPr>
          <w:rFonts w:ascii="Times New Roman" w:eastAsia="Times New Roman" w:hAnsi="Times New Roman" w:cs="Times New Roman"/>
          <w:sz w:val="24"/>
          <w:szCs w:val="24"/>
          <w:lang w:eastAsia="ru-RU"/>
        </w:rPr>
        <w:t>- двухставочный;</w:t>
      </w:r>
    </w:p>
    <w:p w:rsidR="006E7BF3" w:rsidRPr="006E7BF3" w:rsidRDefault="006E7BF3" w:rsidP="006E7B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7BF3">
        <w:rPr>
          <w:rFonts w:ascii="Times New Roman" w:eastAsia="Times New Roman" w:hAnsi="Times New Roman" w:cs="Times New Roman"/>
          <w:sz w:val="24"/>
          <w:szCs w:val="24"/>
          <w:lang w:eastAsia="ru-RU"/>
        </w:rPr>
        <w:t>- одноставочный.</w:t>
      </w:r>
    </w:p>
    <w:p w:rsidR="006E7BF3" w:rsidRPr="006E7BF3" w:rsidRDefault="006E7BF3" w:rsidP="006E7BF3">
      <w:pPr>
        <w:autoSpaceDE w:val="0"/>
        <w:autoSpaceDN w:val="0"/>
        <w:adjustRightInd w:val="0"/>
        <w:spacing w:after="0" w:line="240" w:lineRule="auto"/>
        <w:ind w:firstLine="709"/>
        <w:jc w:val="both"/>
        <w:rPr>
          <w:rFonts w:ascii="Times New Roman" w:hAnsi="Times New Roman" w:cs="Times New Roman"/>
          <w:sz w:val="24"/>
          <w:szCs w:val="24"/>
        </w:rPr>
      </w:pPr>
      <w:r w:rsidRPr="006E7BF3">
        <w:rPr>
          <w:rFonts w:ascii="Times New Roman" w:hAnsi="Times New Roman" w:cs="Times New Roman"/>
          <w:sz w:val="24"/>
          <w:szCs w:val="24"/>
        </w:rPr>
        <w:t>При этом расчет двухставочного индивидуального тарифа предусматривает определение двух ставок:</w:t>
      </w:r>
    </w:p>
    <w:p w:rsidR="006E7BF3" w:rsidRPr="006E7BF3" w:rsidRDefault="006E7BF3" w:rsidP="006E7B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7BF3">
        <w:rPr>
          <w:rFonts w:ascii="Times New Roman" w:eastAsia="Times New Roman" w:hAnsi="Times New Roman" w:cs="Times New Roman"/>
          <w:sz w:val="24"/>
          <w:szCs w:val="24"/>
          <w:lang w:eastAsia="ru-RU"/>
        </w:rPr>
        <w:t>- ставки на  содержание электрических сетей в расчете на МВА (МВт)  суммарной присоединенной (заявленной) мощности без разбивки по напряжениям;</w:t>
      </w:r>
    </w:p>
    <w:p w:rsidR="006E7BF3" w:rsidRPr="006E7BF3" w:rsidRDefault="006E7BF3" w:rsidP="006E7BF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7BF3">
        <w:rPr>
          <w:rFonts w:ascii="Times New Roman" w:eastAsia="Times New Roman" w:hAnsi="Times New Roman" w:cs="Times New Roman"/>
          <w:sz w:val="24"/>
          <w:szCs w:val="24"/>
          <w:lang w:eastAsia="ru-RU"/>
        </w:rPr>
        <w:t xml:space="preserve">- ставки на оплату технологического расхода (потерь) без разбивки по напряжениям.  </w:t>
      </w:r>
    </w:p>
    <w:p w:rsidR="006E7BF3" w:rsidRPr="006E7BF3" w:rsidRDefault="006E7BF3" w:rsidP="006E7B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7BF3">
        <w:rPr>
          <w:rFonts w:ascii="Times New Roman" w:eastAsia="Times New Roman" w:hAnsi="Times New Roman" w:cs="Times New Roman"/>
          <w:sz w:val="24"/>
          <w:szCs w:val="24"/>
          <w:lang w:eastAsia="ru-RU"/>
        </w:rPr>
        <w:t xml:space="preserve">В соответствии с пунктами 11(1) Основ ценообразования тарифы взаиморасчетов между </w:t>
      </w:r>
      <w:r>
        <w:rPr>
          <w:rFonts w:ascii="Times New Roman" w:eastAsia="Times New Roman" w:hAnsi="Times New Roman" w:cs="Times New Roman"/>
          <w:sz w:val="24"/>
          <w:szCs w:val="24"/>
          <w:lang w:eastAsia="ru-RU"/>
        </w:rPr>
        <w:br/>
      </w:r>
      <w:r w:rsidRPr="006E7BF3">
        <w:rPr>
          <w:rFonts w:ascii="Times New Roman" w:eastAsia="Times New Roman" w:hAnsi="Times New Roman" w:cs="Times New Roman"/>
          <w:sz w:val="24"/>
          <w:szCs w:val="24"/>
          <w:lang w:eastAsia="ru-RU"/>
        </w:rPr>
        <w:t xml:space="preserve">2 сетевыми организациями, а также начиная с 2016 года предельные (минимальный </w:t>
      </w:r>
      <w:r>
        <w:rPr>
          <w:rFonts w:ascii="Times New Roman" w:eastAsia="Times New Roman" w:hAnsi="Times New Roman" w:cs="Times New Roman"/>
          <w:sz w:val="24"/>
          <w:szCs w:val="24"/>
          <w:lang w:eastAsia="ru-RU"/>
        </w:rPr>
        <w:br/>
      </w:r>
      <w:r w:rsidRPr="006E7BF3">
        <w:rPr>
          <w:rFonts w:ascii="Times New Roman" w:eastAsia="Times New Roman" w:hAnsi="Times New Roman" w:cs="Times New Roman"/>
          <w:sz w:val="24"/>
          <w:szCs w:val="24"/>
          <w:lang w:eastAsia="ru-RU"/>
        </w:rPr>
        <w:t xml:space="preserve">и (или) максимальный) уровни цен (тарифов) на услуги по передаче электрической энергии </w:t>
      </w:r>
      <w:r>
        <w:rPr>
          <w:rFonts w:ascii="Times New Roman" w:eastAsia="Times New Roman" w:hAnsi="Times New Roman" w:cs="Times New Roman"/>
          <w:sz w:val="24"/>
          <w:szCs w:val="24"/>
          <w:lang w:eastAsia="ru-RU"/>
        </w:rPr>
        <w:br/>
      </w:r>
      <w:r w:rsidRPr="006E7BF3">
        <w:rPr>
          <w:rFonts w:ascii="Times New Roman" w:eastAsia="Times New Roman" w:hAnsi="Times New Roman" w:cs="Times New Roman"/>
          <w:sz w:val="24"/>
          <w:szCs w:val="24"/>
          <w:lang w:eastAsia="ru-RU"/>
        </w:rPr>
        <w:t xml:space="preserve">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w:t>
      </w:r>
      <w:r>
        <w:rPr>
          <w:rFonts w:ascii="Times New Roman" w:eastAsia="Times New Roman" w:hAnsi="Times New Roman" w:cs="Times New Roman"/>
          <w:sz w:val="24"/>
          <w:szCs w:val="24"/>
          <w:lang w:eastAsia="ru-RU"/>
        </w:rPr>
        <w:br/>
      </w:r>
      <w:r w:rsidRPr="006E7BF3">
        <w:rPr>
          <w:rFonts w:ascii="Times New Roman" w:eastAsia="Times New Roman" w:hAnsi="Times New Roman" w:cs="Times New Roman"/>
          <w:sz w:val="24"/>
          <w:szCs w:val="24"/>
          <w:lang w:eastAsia="ru-RU"/>
        </w:rPr>
        <w:t xml:space="preserve">в расчете на 1 киловатт-час электрической энергии с учетом стоимости нормативных технологических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w:t>
      </w:r>
    </w:p>
    <w:p w:rsidR="006E7BF3" w:rsidRPr="006E7BF3" w:rsidRDefault="006E7BF3" w:rsidP="006E7BF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E7BF3">
        <w:rPr>
          <w:rFonts w:ascii="Times New Roman" w:eastAsia="Times New Roman" w:hAnsi="Times New Roman" w:cs="Times New Roman"/>
          <w:sz w:val="24"/>
          <w:szCs w:val="24"/>
          <w:lang w:eastAsia="ru-RU"/>
        </w:rPr>
        <w:t>Параметры расчета индивидуальных тарифов принимаются экспертами на основании предложения сетевой организации по форме 3.1 на 2017 год.</w:t>
      </w:r>
    </w:p>
    <w:p w:rsidR="006E7BF3" w:rsidRPr="006E7BF3" w:rsidRDefault="006E7BF3" w:rsidP="006E7BF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E7BF3">
        <w:rPr>
          <w:rFonts w:ascii="Times New Roman" w:eastAsia="Times New Roman" w:hAnsi="Times New Roman" w:cs="Times New Roman"/>
          <w:sz w:val="24"/>
          <w:szCs w:val="24"/>
          <w:lang w:eastAsia="ru-RU"/>
        </w:rPr>
        <w:t xml:space="preserve">Ставка тарифа на содержание электрических сетей на 2017 год определена с учетом необходимой валовой выручки для оказания услуг по передаче ООО «ЦентрТехноКом» </w:t>
      </w:r>
      <w:r>
        <w:rPr>
          <w:rFonts w:ascii="Times New Roman" w:eastAsia="Times New Roman" w:hAnsi="Times New Roman" w:cs="Times New Roman"/>
          <w:sz w:val="24"/>
          <w:szCs w:val="24"/>
          <w:lang w:eastAsia="ru-RU"/>
        </w:rPr>
        <w:br/>
      </w:r>
      <w:r w:rsidRPr="006E7BF3">
        <w:rPr>
          <w:rFonts w:ascii="Times New Roman" w:eastAsia="Times New Roman" w:hAnsi="Times New Roman" w:cs="Times New Roman"/>
          <w:sz w:val="24"/>
          <w:szCs w:val="24"/>
          <w:lang w:eastAsia="ru-RU"/>
        </w:rPr>
        <w:t>(далее – организация)  на 2017 год в размере 5 753,14 тыс. руб. и суммарной присоединенной (заявленной) мощности без разбивки по напряжениям, заявленной организацией на 2017 год.</w:t>
      </w:r>
    </w:p>
    <w:p w:rsidR="006E7BF3" w:rsidRPr="006E7BF3" w:rsidRDefault="006E7BF3" w:rsidP="006E7BF3">
      <w:pPr>
        <w:autoSpaceDE w:val="0"/>
        <w:autoSpaceDN w:val="0"/>
        <w:adjustRightInd w:val="0"/>
        <w:spacing w:after="0" w:line="240" w:lineRule="auto"/>
        <w:ind w:firstLine="709"/>
        <w:jc w:val="both"/>
        <w:rPr>
          <w:rFonts w:ascii="Arial" w:hAnsi="Arial" w:cs="Arial"/>
          <w:sz w:val="24"/>
          <w:szCs w:val="24"/>
        </w:rPr>
      </w:pPr>
      <w:r w:rsidRPr="006E7BF3">
        <w:rPr>
          <w:rFonts w:ascii="Times New Roman" w:hAnsi="Times New Roman" w:cs="Times New Roman"/>
          <w:sz w:val="24"/>
          <w:szCs w:val="24"/>
        </w:rPr>
        <w:t xml:space="preserve">Базой для расчета ставки индивидуального тарифа на оплату технологического расхода (потерь) электрической энергии является плановый сальдированный переток электроэнергии между ПАО «МРСК Центра и Приволжья» филиал «Калугаэнерго» и сетевой организацией, </w:t>
      </w:r>
      <w:r>
        <w:rPr>
          <w:rFonts w:ascii="Times New Roman" w:hAnsi="Times New Roman" w:cs="Times New Roman"/>
          <w:sz w:val="24"/>
          <w:szCs w:val="24"/>
        </w:rPr>
        <w:br/>
      </w:r>
      <w:r w:rsidRPr="006E7BF3">
        <w:rPr>
          <w:rFonts w:ascii="Times New Roman" w:hAnsi="Times New Roman" w:cs="Times New Roman"/>
          <w:sz w:val="24"/>
          <w:szCs w:val="24"/>
        </w:rPr>
        <w:t>и стоимость нормативных технологических потерь электрической энергии в электрических сетях, определенная с учетом прогнозной цены потерь электрической энергии по полугодиям в 2017 году.</w:t>
      </w:r>
    </w:p>
    <w:p w:rsidR="006E7BF3" w:rsidRPr="006E7BF3" w:rsidRDefault="006E7BF3" w:rsidP="006E7BF3">
      <w:pPr>
        <w:autoSpaceDE w:val="0"/>
        <w:autoSpaceDN w:val="0"/>
        <w:adjustRightInd w:val="0"/>
        <w:spacing w:after="0" w:line="240" w:lineRule="auto"/>
        <w:ind w:firstLine="709"/>
        <w:jc w:val="both"/>
        <w:rPr>
          <w:rFonts w:ascii="Times New Roman" w:hAnsi="Times New Roman" w:cs="Times New Roman"/>
          <w:sz w:val="24"/>
          <w:szCs w:val="24"/>
        </w:rPr>
      </w:pPr>
      <w:r w:rsidRPr="006E7BF3">
        <w:rPr>
          <w:rFonts w:ascii="Times New Roman" w:hAnsi="Times New Roman" w:cs="Times New Roman"/>
          <w:sz w:val="24"/>
          <w:szCs w:val="24"/>
        </w:rPr>
        <w:t xml:space="preserve">Расчетная прогнозная цена потерь электрической энергии в электрических сетях </w:t>
      </w:r>
      <w:r>
        <w:rPr>
          <w:rFonts w:ascii="Times New Roman" w:hAnsi="Times New Roman" w:cs="Times New Roman"/>
          <w:sz w:val="24"/>
          <w:szCs w:val="24"/>
        </w:rPr>
        <w:br/>
      </w:r>
      <w:r w:rsidRPr="006E7BF3">
        <w:rPr>
          <w:rFonts w:ascii="Times New Roman" w:hAnsi="Times New Roman" w:cs="Times New Roman"/>
          <w:sz w:val="24"/>
          <w:szCs w:val="24"/>
        </w:rPr>
        <w:t>ООО «ЦентрТехноКом» на 2017 год:</w:t>
      </w:r>
    </w:p>
    <w:p w:rsidR="006E7BF3" w:rsidRPr="006E7BF3" w:rsidRDefault="006E7BF3" w:rsidP="006E7BF3">
      <w:pPr>
        <w:spacing w:after="0" w:line="240" w:lineRule="auto"/>
        <w:ind w:firstLine="567"/>
        <w:jc w:val="both"/>
        <w:rPr>
          <w:rFonts w:ascii="Times New Roman" w:eastAsia="Times New Roman" w:hAnsi="Times New Roman" w:cs="Times New Roman"/>
          <w:sz w:val="24"/>
          <w:szCs w:val="24"/>
          <w:lang w:eastAsia="ru-RU"/>
        </w:rPr>
      </w:pPr>
      <w:r w:rsidRPr="006E7BF3">
        <w:rPr>
          <w:rFonts w:ascii="Times New Roman" w:eastAsia="Times New Roman" w:hAnsi="Times New Roman" w:cs="Times New Roman"/>
          <w:sz w:val="24"/>
          <w:szCs w:val="24"/>
          <w:lang w:eastAsia="ru-RU"/>
        </w:rPr>
        <w:t xml:space="preserve">- на первое полугодие 2,0759 руб. за кВт.ч, </w:t>
      </w:r>
    </w:p>
    <w:p w:rsidR="006E7BF3" w:rsidRPr="006E7BF3" w:rsidRDefault="006E7BF3" w:rsidP="006E7BF3">
      <w:pPr>
        <w:spacing w:after="0" w:line="240" w:lineRule="auto"/>
        <w:ind w:firstLine="567"/>
        <w:jc w:val="both"/>
        <w:rPr>
          <w:rFonts w:ascii="Times New Roman" w:eastAsia="Times New Roman" w:hAnsi="Times New Roman" w:cs="Times New Roman"/>
          <w:sz w:val="24"/>
          <w:szCs w:val="24"/>
          <w:lang w:eastAsia="ru-RU"/>
        </w:rPr>
      </w:pPr>
      <w:r w:rsidRPr="006E7BF3">
        <w:rPr>
          <w:rFonts w:ascii="Times New Roman" w:eastAsia="Times New Roman" w:hAnsi="Times New Roman" w:cs="Times New Roman"/>
          <w:sz w:val="24"/>
          <w:szCs w:val="24"/>
          <w:lang w:eastAsia="ru-RU"/>
        </w:rPr>
        <w:t>- на второе полугодие 2,1770 руб. за кВт.ч.</w:t>
      </w:r>
    </w:p>
    <w:p w:rsidR="006E7BF3" w:rsidRPr="006E7BF3" w:rsidRDefault="006E7BF3" w:rsidP="006E7BF3">
      <w:pPr>
        <w:tabs>
          <w:tab w:val="left" w:pos="4536"/>
        </w:tabs>
        <w:spacing w:after="0" w:line="240" w:lineRule="auto"/>
        <w:ind w:firstLine="709"/>
        <w:jc w:val="both"/>
        <w:rPr>
          <w:rFonts w:ascii="Times New Roman" w:eastAsia="Times New Roman" w:hAnsi="Times New Roman" w:cs="Times New Roman"/>
          <w:sz w:val="24"/>
          <w:szCs w:val="24"/>
          <w:lang w:eastAsia="ru-RU"/>
        </w:rPr>
      </w:pPr>
      <w:r w:rsidRPr="006E7BF3">
        <w:rPr>
          <w:rFonts w:ascii="Times New Roman" w:eastAsia="Times New Roman" w:hAnsi="Times New Roman" w:cs="Times New Roman"/>
          <w:sz w:val="24"/>
          <w:szCs w:val="24"/>
          <w:lang w:eastAsia="ru-RU"/>
        </w:rPr>
        <w:t>На основании вышеизложенного, комиссии предлагается утвердить индивидуальные тарифы на услуги по передаче электрической энергии для взаиморасчетов между ПАО «МРСК Центра и Приволжья» филиал «Калугаэнерго» и ООО «ЦентрТехноКом» на 2017 год согласно проекту приказа.</w:t>
      </w:r>
    </w:p>
    <w:p w:rsidR="00640271" w:rsidRPr="008F305C" w:rsidRDefault="00640271" w:rsidP="00640271">
      <w:pPr>
        <w:spacing w:after="0" w:line="240" w:lineRule="auto"/>
        <w:ind w:firstLine="709"/>
        <w:jc w:val="both"/>
        <w:rPr>
          <w:rFonts w:ascii="Times New Roman" w:eastAsia="Times New Roman" w:hAnsi="Times New Roman" w:cs="Times New Roman"/>
          <w:sz w:val="24"/>
          <w:szCs w:val="24"/>
          <w:lang w:eastAsia="ru-RU"/>
        </w:rPr>
      </w:pPr>
    </w:p>
    <w:p w:rsidR="00640271" w:rsidRPr="00316D14" w:rsidRDefault="00640271" w:rsidP="00640271">
      <w:pPr>
        <w:tabs>
          <w:tab w:val="left" w:pos="720"/>
          <w:tab w:val="left" w:pos="1418"/>
        </w:tabs>
        <w:spacing w:after="0" w:line="240" w:lineRule="auto"/>
        <w:ind w:firstLine="709"/>
        <w:jc w:val="both"/>
        <w:rPr>
          <w:rFonts w:ascii="Times New Roman" w:eastAsia="Times New Roman" w:hAnsi="Times New Roman" w:cs="Times New Roman"/>
          <w:sz w:val="24"/>
          <w:szCs w:val="24"/>
          <w:lang w:eastAsia="ru-RU"/>
        </w:rPr>
      </w:pPr>
      <w:r w:rsidRPr="00316D14">
        <w:rPr>
          <w:rFonts w:ascii="Times New Roman" w:eastAsia="Times New Roman" w:hAnsi="Times New Roman" w:cs="Times New Roman"/>
          <w:sz w:val="24"/>
          <w:szCs w:val="24"/>
          <w:lang w:eastAsia="ru-RU"/>
        </w:rPr>
        <w:lastRenderedPageBreak/>
        <w:t>Комиссия по тарифам и ценам министерства конкурентной политики Калужской области РЕШИЛА:</w:t>
      </w:r>
    </w:p>
    <w:p w:rsidR="00640271" w:rsidRPr="000E1687" w:rsidRDefault="006E7BF3" w:rsidP="00640271">
      <w:pPr>
        <w:tabs>
          <w:tab w:val="left" w:pos="1792"/>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6"/>
          <w:lang w:eastAsia="ru-RU"/>
        </w:rPr>
        <w:t>С 1 января 2017 года в</w:t>
      </w:r>
      <w:r w:rsidRPr="006E7BF3">
        <w:rPr>
          <w:rFonts w:ascii="Times New Roman" w:eastAsia="Times New Roman" w:hAnsi="Times New Roman" w:cs="Times New Roman"/>
          <w:sz w:val="24"/>
          <w:szCs w:val="26"/>
          <w:lang w:eastAsia="ru-RU"/>
        </w:rPr>
        <w:t xml:space="preserve">нести </w:t>
      </w:r>
      <w:r>
        <w:rPr>
          <w:rFonts w:ascii="Times New Roman" w:eastAsia="Times New Roman" w:hAnsi="Times New Roman" w:cs="Times New Roman"/>
          <w:sz w:val="24"/>
          <w:szCs w:val="26"/>
          <w:lang w:eastAsia="ru-RU"/>
        </w:rPr>
        <w:t xml:space="preserve">предложенные </w:t>
      </w:r>
      <w:r w:rsidRPr="006E7BF3">
        <w:rPr>
          <w:rFonts w:ascii="Times New Roman" w:eastAsia="Times New Roman" w:hAnsi="Times New Roman" w:cs="Times New Roman"/>
          <w:sz w:val="24"/>
          <w:szCs w:val="26"/>
          <w:lang w:eastAsia="ru-RU"/>
        </w:rPr>
        <w:t>изменения в приказ министерства тарифного регулирования Калужской области от 10.10.2016 № 105-РК «Об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w:t>
      </w:r>
      <w:r>
        <w:rPr>
          <w:rFonts w:ascii="Times New Roman" w:eastAsia="Times New Roman" w:hAnsi="Times New Roman" w:cs="Times New Roman"/>
          <w:sz w:val="24"/>
          <w:szCs w:val="26"/>
          <w:lang w:eastAsia="ru-RU"/>
        </w:rPr>
        <w:t>.</w:t>
      </w:r>
    </w:p>
    <w:p w:rsidR="00640271" w:rsidRPr="00640271" w:rsidRDefault="00640271" w:rsidP="00640271">
      <w:pPr>
        <w:tabs>
          <w:tab w:val="left" w:pos="1792"/>
        </w:tabs>
        <w:spacing w:after="0" w:line="240" w:lineRule="auto"/>
        <w:ind w:firstLine="709"/>
        <w:jc w:val="both"/>
        <w:rPr>
          <w:rFonts w:ascii="Times New Roman" w:eastAsia="Times New Roman" w:hAnsi="Times New Roman" w:cs="Times New Roman"/>
          <w:b/>
          <w:sz w:val="24"/>
          <w:szCs w:val="24"/>
          <w:highlight w:val="lightGray"/>
          <w:lang w:eastAsia="ru-RU"/>
        </w:rPr>
      </w:pPr>
    </w:p>
    <w:p w:rsidR="00640271" w:rsidRDefault="00640271" w:rsidP="00640271">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3E0070">
        <w:rPr>
          <w:rFonts w:ascii="Times New Roman" w:eastAsia="Times New Roman" w:hAnsi="Times New Roman" w:cs="Times New Roman"/>
          <w:b/>
          <w:sz w:val="24"/>
          <w:szCs w:val="24"/>
          <w:lang w:eastAsia="ru-RU"/>
        </w:rPr>
        <w:t xml:space="preserve">Решение принято в соответствии с </w:t>
      </w:r>
      <w:r w:rsidRPr="004A40CC">
        <w:rPr>
          <w:rFonts w:ascii="Times New Roman" w:eastAsia="Times New Roman" w:hAnsi="Times New Roman" w:cs="Times New Roman"/>
          <w:b/>
          <w:sz w:val="24"/>
          <w:szCs w:val="24"/>
          <w:lang w:eastAsia="ru-RU"/>
        </w:rPr>
        <w:t>пояснительной запиской в форме приказ</w:t>
      </w:r>
      <w:r w:rsidR="006E7BF3">
        <w:rPr>
          <w:rFonts w:ascii="Times New Roman" w:eastAsia="Times New Roman" w:hAnsi="Times New Roman" w:cs="Times New Roman"/>
          <w:b/>
          <w:sz w:val="24"/>
          <w:szCs w:val="24"/>
          <w:lang w:eastAsia="ru-RU"/>
        </w:rPr>
        <w:t>а (прилагается), голосовали:</w:t>
      </w:r>
    </w:p>
    <w:p w:rsidR="006E7BF3" w:rsidRPr="006E7BF3" w:rsidRDefault="006E7BF3" w:rsidP="006E7BF3">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6E7BF3">
        <w:rPr>
          <w:rFonts w:ascii="Times New Roman" w:eastAsia="Times New Roman" w:hAnsi="Times New Roman" w:cs="Times New Roman"/>
          <w:b/>
          <w:sz w:val="24"/>
          <w:szCs w:val="24"/>
          <w:lang w:eastAsia="ru-RU"/>
        </w:rPr>
        <w:t>В.П. Богданов – ПРОТИВ, по основаниям, изложенным в директиве на 27.12.2016;</w:t>
      </w:r>
    </w:p>
    <w:p w:rsidR="00640271" w:rsidRDefault="006E7BF3" w:rsidP="006E7BF3">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6E7BF3">
        <w:rPr>
          <w:rFonts w:ascii="Times New Roman" w:eastAsia="Times New Roman" w:hAnsi="Times New Roman" w:cs="Times New Roman"/>
          <w:b/>
          <w:sz w:val="24"/>
          <w:szCs w:val="24"/>
          <w:lang w:eastAsia="ru-RU"/>
        </w:rPr>
        <w:t>Н.В. Владимиров, С.И. Гаврикова, Д.Ю. Лаврентьев, С.И. Ландухова, Ю.И. Михалёв,  О.В. Пантелеенко – ЗА.</w:t>
      </w:r>
    </w:p>
    <w:p w:rsidR="006E7BF3" w:rsidRDefault="006E7BF3" w:rsidP="006E7BF3">
      <w:pPr>
        <w:tabs>
          <w:tab w:val="left" w:pos="1792"/>
        </w:tabs>
        <w:spacing w:after="0" w:line="240" w:lineRule="auto"/>
        <w:ind w:firstLine="709"/>
        <w:jc w:val="both"/>
        <w:rPr>
          <w:rFonts w:ascii="Times New Roman" w:eastAsia="Times New Roman" w:hAnsi="Times New Roman" w:cs="Times New Roman"/>
          <w:b/>
          <w:sz w:val="24"/>
          <w:szCs w:val="24"/>
          <w:lang w:eastAsia="ru-RU"/>
        </w:rPr>
      </w:pPr>
    </w:p>
    <w:p w:rsidR="00640271" w:rsidRPr="008F305C" w:rsidRDefault="0058363B" w:rsidP="00640271">
      <w:pPr>
        <w:tabs>
          <w:tab w:val="left" w:pos="720"/>
          <w:tab w:val="left" w:pos="1418"/>
        </w:tabs>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1</w:t>
      </w:r>
      <w:r w:rsidR="00640271" w:rsidRPr="003E0070">
        <w:rPr>
          <w:rFonts w:ascii="Times New Roman" w:eastAsia="Times New Roman" w:hAnsi="Times New Roman" w:cs="Times New Roman"/>
          <w:b/>
          <w:sz w:val="24"/>
          <w:szCs w:val="24"/>
          <w:lang w:eastAsia="ru-RU"/>
        </w:rPr>
        <w:t>5.</w:t>
      </w:r>
      <w:r w:rsidR="00640271" w:rsidRPr="008F305C">
        <w:rPr>
          <w:rFonts w:ascii="Times New Roman" w:eastAsia="Times New Roman" w:hAnsi="Times New Roman" w:cs="Times New Roman"/>
          <w:sz w:val="24"/>
          <w:szCs w:val="24"/>
          <w:lang w:eastAsia="ru-RU"/>
        </w:rPr>
        <w:t xml:space="preserve"> </w:t>
      </w:r>
      <w:r w:rsidR="00640271">
        <w:rPr>
          <w:rFonts w:ascii="Times New Roman" w:eastAsia="Times New Roman" w:hAnsi="Times New Roman" w:cs="Times New Roman"/>
          <w:b/>
          <w:sz w:val="24"/>
          <w:szCs w:val="24"/>
          <w:lang w:eastAsia="ru-RU"/>
        </w:rPr>
        <w:t xml:space="preserve">О внесении изменений в приказ министерства тарифного регулирования Калужской области от 29.08.2016 № 99-РК «Об установлении индивидуальных тарифов </w:t>
      </w:r>
      <w:r w:rsidR="005419EB">
        <w:rPr>
          <w:rFonts w:ascii="Times New Roman" w:eastAsia="Times New Roman" w:hAnsi="Times New Roman" w:cs="Times New Roman"/>
          <w:b/>
          <w:sz w:val="24"/>
          <w:szCs w:val="24"/>
          <w:lang w:eastAsia="ru-RU"/>
        </w:rPr>
        <w:br/>
      </w:r>
      <w:r w:rsidR="00640271">
        <w:rPr>
          <w:rFonts w:ascii="Times New Roman" w:eastAsia="Times New Roman" w:hAnsi="Times New Roman" w:cs="Times New Roman"/>
          <w:b/>
          <w:sz w:val="24"/>
          <w:szCs w:val="24"/>
          <w:lang w:eastAsia="ru-RU"/>
        </w:rPr>
        <w:t>на услуги по передаче электрической энергии для взаиморасчетов между сетевыми организациями Калужской области на 2016-2017 годы»</w:t>
      </w:r>
      <w:r w:rsidR="00640271" w:rsidRPr="008F305C">
        <w:rPr>
          <w:rFonts w:ascii="Times New Roman" w:eastAsia="Times New Roman" w:hAnsi="Times New Roman" w:cs="Times New Roman"/>
          <w:b/>
          <w:sz w:val="24"/>
          <w:szCs w:val="24"/>
          <w:lang w:eastAsia="ru-RU"/>
        </w:rPr>
        <w:t>.</w:t>
      </w:r>
    </w:p>
    <w:p w:rsidR="00640271" w:rsidRPr="008F305C" w:rsidRDefault="00640271" w:rsidP="00640271">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w:t>
      </w:r>
    </w:p>
    <w:p w:rsidR="00640271" w:rsidRPr="008F305C" w:rsidRDefault="00640271" w:rsidP="00640271">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Доложил</w:t>
      </w:r>
      <w:r w:rsidR="005A2B7E">
        <w:rPr>
          <w:rFonts w:ascii="Times New Roman" w:eastAsia="Times New Roman" w:hAnsi="Times New Roman" w:cs="Times New Roman"/>
          <w:b/>
          <w:sz w:val="24"/>
          <w:szCs w:val="24"/>
          <w:lang w:eastAsia="ru-RU"/>
        </w:rPr>
        <w:t>и</w:t>
      </w:r>
      <w:r w:rsidRPr="008F305C">
        <w:rPr>
          <w:rFonts w:ascii="Times New Roman" w:eastAsia="Times New Roman" w:hAnsi="Times New Roman" w:cs="Times New Roman"/>
          <w:b/>
          <w:sz w:val="24"/>
          <w:szCs w:val="24"/>
          <w:lang w:eastAsia="ru-RU"/>
        </w:rPr>
        <w:t xml:space="preserve">: </w:t>
      </w:r>
      <w:r w:rsidRPr="000762DB">
        <w:rPr>
          <w:rFonts w:ascii="Times New Roman" w:eastAsia="Times New Roman" w:hAnsi="Times New Roman" w:cs="Times New Roman"/>
          <w:b/>
          <w:sz w:val="24"/>
          <w:szCs w:val="24"/>
          <w:lang w:eastAsia="ru-RU"/>
        </w:rPr>
        <w:t xml:space="preserve">Д.Ю. Лаврентьев, </w:t>
      </w:r>
      <w:r w:rsidR="005419EB">
        <w:rPr>
          <w:rFonts w:ascii="Times New Roman" w:eastAsia="Times New Roman" w:hAnsi="Times New Roman" w:cs="Times New Roman"/>
          <w:b/>
          <w:sz w:val="24"/>
          <w:szCs w:val="24"/>
          <w:lang w:eastAsia="ru-RU"/>
        </w:rPr>
        <w:t>Т.В. Петрова</w:t>
      </w:r>
      <w:r w:rsidRPr="008F305C">
        <w:rPr>
          <w:rFonts w:ascii="Times New Roman" w:eastAsia="Times New Roman" w:hAnsi="Times New Roman" w:cs="Times New Roman"/>
          <w:b/>
          <w:sz w:val="24"/>
          <w:szCs w:val="24"/>
          <w:lang w:eastAsia="ru-RU"/>
        </w:rPr>
        <w:t>.</w:t>
      </w:r>
    </w:p>
    <w:p w:rsidR="00640271" w:rsidRDefault="00640271" w:rsidP="00640271">
      <w:pPr>
        <w:spacing w:after="0" w:line="240" w:lineRule="auto"/>
        <w:ind w:firstLine="709"/>
        <w:jc w:val="both"/>
        <w:rPr>
          <w:rFonts w:ascii="Times New Roman" w:eastAsia="Times New Roman" w:hAnsi="Times New Roman" w:cs="Times New Roman"/>
          <w:sz w:val="24"/>
          <w:szCs w:val="24"/>
          <w:lang w:eastAsia="ru-RU"/>
        </w:rPr>
      </w:pPr>
    </w:p>
    <w:p w:rsidR="005419EB" w:rsidRPr="005419EB" w:rsidRDefault="005419EB" w:rsidP="005419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9EB">
        <w:rPr>
          <w:rFonts w:ascii="Times New Roman" w:eastAsia="Times New Roman" w:hAnsi="Times New Roman" w:cs="Times New Roman"/>
          <w:sz w:val="24"/>
          <w:szCs w:val="24"/>
          <w:lang w:eastAsia="ru-RU"/>
        </w:rPr>
        <w:t xml:space="preserve">Согласно пункту 52 Методических указаний по расчёту регулируемых тарифов и цен </w:t>
      </w:r>
      <w:r>
        <w:rPr>
          <w:rFonts w:ascii="Times New Roman" w:eastAsia="Times New Roman" w:hAnsi="Times New Roman" w:cs="Times New Roman"/>
          <w:sz w:val="24"/>
          <w:szCs w:val="24"/>
          <w:lang w:eastAsia="ru-RU"/>
        </w:rPr>
        <w:br/>
      </w:r>
      <w:r w:rsidRPr="005419EB">
        <w:rPr>
          <w:rFonts w:ascii="Times New Roman" w:eastAsia="Times New Roman" w:hAnsi="Times New Roman" w:cs="Times New Roman"/>
          <w:sz w:val="24"/>
          <w:szCs w:val="24"/>
          <w:lang w:eastAsia="ru-RU"/>
        </w:rPr>
        <w:t>на электрическую (тепловую) энергию на розничном (потребительском) рынке, утвержденных приказом ФСТ России от 06.08.2004 20-э/2,  индивидуальные тарифы на услуги по передаче электрической энергии устанавливаются одновременно в двух вариантах:</w:t>
      </w:r>
    </w:p>
    <w:p w:rsidR="005419EB" w:rsidRPr="005419EB" w:rsidRDefault="005419EB" w:rsidP="005419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19EB">
        <w:rPr>
          <w:rFonts w:ascii="Times New Roman" w:eastAsia="Times New Roman" w:hAnsi="Times New Roman" w:cs="Times New Roman"/>
          <w:sz w:val="24"/>
          <w:szCs w:val="24"/>
          <w:lang w:eastAsia="ru-RU"/>
        </w:rPr>
        <w:t>- двухставочный;</w:t>
      </w:r>
    </w:p>
    <w:p w:rsidR="005419EB" w:rsidRPr="005419EB" w:rsidRDefault="005419EB" w:rsidP="005419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19EB">
        <w:rPr>
          <w:rFonts w:ascii="Times New Roman" w:eastAsia="Times New Roman" w:hAnsi="Times New Roman" w:cs="Times New Roman"/>
          <w:sz w:val="24"/>
          <w:szCs w:val="24"/>
          <w:lang w:eastAsia="ru-RU"/>
        </w:rPr>
        <w:t>- одноставочный.</w:t>
      </w:r>
    </w:p>
    <w:p w:rsidR="005419EB" w:rsidRPr="005419EB" w:rsidRDefault="005419EB" w:rsidP="005419EB">
      <w:pPr>
        <w:autoSpaceDE w:val="0"/>
        <w:autoSpaceDN w:val="0"/>
        <w:adjustRightInd w:val="0"/>
        <w:spacing w:after="0" w:line="240" w:lineRule="auto"/>
        <w:ind w:firstLine="709"/>
        <w:jc w:val="both"/>
        <w:rPr>
          <w:rFonts w:ascii="Times New Roman" w:hAnsi="Times New Roman" w:cs="Times New Roman"/>
          <w:sz w:val="24"/>
          <w:szCs w:val="24"/>
        </w:rPr>
      </w:pPr>
      <w:r w:rsidRPr="005419EB">
        <w:rPr>
          <w:rFonts w:ascii="Times New Roman" w:hAnsi="Times New Roman" w:cs="Times New Roman"/>
          <w:sz w:val="24"/>
          <w:szCs w:val="24"/>
        </w:rPr>
        <w:t>При этом расчет двухставочного индивидуального тарифа предусматривает определение двух ставок:</w:t>
      </w:r>
    </w:p>
    <w:p w:rsidR="005419EB" w:rsidRPr="005419EB" w:rsidRDefault="005419EB" w:rsidP="005419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9EB">
        <w:rPr>
          <w:rFonts w:ascii="Times New Roman" w:eastAsia="Times New Roman" w:hAnsi="Times New Roman" w:cs="Times New Roman"/>
          <w:sz w:val="24"/>
          <w:szCs w:val="24"/>
          <w:lang w:eastAsia="ru-RU"/>
        </w:rPr>
        <w:t>- ставки на  содержание электрических сетей в расчете на МВА (МВт)  суммарной присоединенной (заявленной) мощности без разбивки по напряжениям;</w:t>
      </w:r>
    </w:p>
    <w:p w:rsidR="005419EB" w:rsidRPr="005419EB" w:rsidRDefault="005419EB" w:rsidP="005419E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9EB">
        <w:rPr>
          <w:rFonts w:ascii="Times New Roman" w:eastAsia="Times New Roman" w:hAnsi="Times New Roman" w:cs="Times New Roman"/>
          <w:sz w:val="24"/>
          <w:szCs w:val="24"/>
          <w:lang w:eastAsia="ru-RU"/>
        </w:rPr>
        <w:t xml:space="preserve">- ставки на оплату технологического расхода (потерь) без разбивки по напряжениям.  </w:t>
      </w:r>
    </w:p>
    <w:p w:rsidR="005419EB" w:rsidRPr="005419EB" w:rsidRDefault="005419EB" w:rsidP="005419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9EB">
        <w:rPr>
          <w:rFonts w:ascii="Times New Roman" w:eastAsia="Times New Roman" w:hAnsi="Times New Roman" w:cs="Times New Roman"/>
          <w:sz w:val="24"/>
          <w:szCs w:val="24"/>
          <w:lang w:eastAsia="ru-RU"/>
        </w:rPr>
        <w:t xml:space="preserve">В соответствии с пунктами 11(1) Основ ценообразования тарифы взаиморасчетов между </w:t>
      </w:r>
      <w:r>
        <w:rPr>
          <w:rFonts w:ascii="Times New Roman" w:eastAsia="Times New Roman" w:hAnsi="Times New Roman" w:cs="Times New Roman"/>
          <w:sz w:val="24"/>
          <w:szCs w:val="24"/>
          <w:lang w:eastAsia="ru-RU"/>
        </w:rPr>
        <w:br/>
      </w:r>
      <w:r w:rsidRPr="005419EB">
        <w:rPr>
          <w:rFonts w:ascii="Times New Roman" w:eastAsia="Times New Roman" w:hAnsi="Times New Roman" w:cs="Times New Roman"/>
          <w:sz w:val="24"/>
          <w:szCs w:val="24"/>
          <w:lang w:eastAsia="ru-RU"/>
        </w:rPr>
        <w:t xml:space="preserve">2 сетевыми организациями, а также начиная с 2016 года предельные (минимальный </w:t>
      </w:r>
      <w:r>
        <w:rPr>
          <w:rFonts w:ascii="Times New Roman" w:eastAsia="Times New Roman" w:hAnsi="Times New Roman" w:cs="Times New Roman"/>
          <w:sz w:val="24"/>
          <w:szCs w:val="24"/>
          <w:lang w:eastAsia="ru-RU"/>
        </w:rPr>
        <w:br/>
      </w:r>
      <w:r w:rsidRPr="005419EB">
        <w:rPr>
          <w:rFonts w:ascii="Times New Roman" w:eastAsia="Times New Roman" w:hAnsi="Times New Roman" w:cs="Times New Roman"/>
          <w:sz w:val="24"/>
          <w:szCs w:val="24"/>
          <w:lang w:eastAsia="ru-RU"/>
        </w:rPr>
        <w:t xml:space="preserve">и (или) максимальный) уровни цен (тарифов) на услуги по передаче электрической энергии </w:t>
      </w:r>
      <w:r>
        <w:rPr>
          <w:rFonts w:ascii="Times New Roman" w:eastAsia="Times New Roman" w:hAnsi="Times New Roman" w:cs="Times New Roman"/>
          <w:sz w:val="24"/>
          <w:szCs w:val="24"/>
          <w:lang w:eastAsia="ru-RU"/>
        </w:rPr>
        <w:br/>
      </w:r>
      <w:r w:rsidRPr="005419EB">
        <w:rPr>
          <w:rFonts w:ascii="Times New Roman" w:eastAsia="Times New Roman" w:hAnsi="Times New Roman" w:cs="Times New Roman"/>
          <w:sz w:val="24"/>
          <w:szCs w:val="24"/>
          <w:lang w:eastAsia="ru-RU"/>
        </w:rPr>
        <w:t xml:space="preserve">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w:t>
      </w:r>
      <w:r>
        <w:rPr>
          <w:rFonts w:ascii="Times New Roman" w:eastAsia="Times New Roman" w:hAnsi="Times New Roman" w:cs="Times New Roman"/>
          <w:sz w:val="24"/>
          <w:szCs w:val="24"/>
          <w:lang w:eastAsia="ru-RU"/>
        </w:rPr>
        <w:br/>
      </w:r>
      <w:r w:rsidRPr="005419EB">
        <w:rPr>
          <w:rFonts w:ascii="Times New Roman" w:eastAsia="Times New Roman" w:hAnsi="Times New Roman" w:cs="Times New Roman"/>
          <w:sz w:val="24"/>
          <w:szCs w:val="24"/>
          <w:lang w:eastAsia="ru-RU"/>
        </w:rPr>
        <w:t xml:space="preserve">в расчете на 1 киловатт-час электрической энергии с учетом стоимости нормативных технологических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w:t>
      </w:r>
    </w:p>
    <w:p w:rsidR="005419EB" w:rsidRPr="005419EB" w:rsidRDefault="005419EB" w:rsidP="005419EB">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419EB">
        <w:rPr>
          <w:rFonts w:ascii="Times New Roman" w:eastAsia="Times New Roman" w:hAnsi="Times New Roman" w:cs="Times New Roman"/>
          <w:sz w:val="24"/>
          <w:szCs w:val="24"/>
          <w:lang w:eastAsia="ru-RU"/>
        </w:rPr>
        <w:t>Параметры расчета индивидуальных тарифов принимаются экспертами на основании предложения сетевой организации по форме 3.1 на 2017 год.</w:t>
      </w:r>
    </w:p>
    <w:p w:rsidR="005419EB" w:rsidRPr="005419EB" w:rsidRDefault="005419EB" w:rsidP="005419EB">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419EB">
        <w:rPr>
          <w:rFonts w:ascii="Times New Roman" w:eastAsia="Times New Roman" w:hAnsi="Times New Roman" w:cs="Times New Roman"/>
          <w:sz w:val="24"/>
          <w:szCs w:val="24"/>
          <w:lang w:eastAsia="ru-RU"/>
        </w:rPr>
        <w:t xml:space="preserve">Ставка тарифа на содержание электрических сетей на 2017 год  определена с учетом необходимой валовой выручки для оказания услуг по передаче  ООО «Дом» (далее – организация)  на 2017 год в размере 2 607,66 тыс. руб. и суммарной присоединенной (заявленной) мощности </w:t>
      </w:r>
      <w:r w:rsidR="006B18F3">
        <w:rPr>
          <w:rFonts w:ascii="Times New Roman" w:eastAsia="Times New Roman" w:hAnsi="Times New Roman" w:cs="Times New Roman"/>
          <w:sz w:val="24"/>
          <w:szCs w:val="24"/>
          <w:lang w:eastAsia="ru-RU"/>
        </w:rPr>
        <w:br/>
      </w:r>
      <w:r w:rsidRPr="005419EB">
        <w:rPr>
          <w:rFonts w:ascii="Times New Roman" w:eastAsia="Times New Roman" w:hAnsi="Times New Roman" w:cs="Times New Roman"/>
          <w:sz w:val="24"/>
          <w:szCs w:val="24"/>
          <w:lang w:eastAsia="ru-RU"/>
        </w:rPr>
        <w:t>без разбивки по напряжениям, заявленной организацией на 2017 год.</w:t>
      </w:r>
    </w:p>
    <w:p w:rsidR="005419EB" w:rsidRPr="005419EB" w:rsidRDefault="005419EB" w:rsidP="005419EB">
      <w:pPr>
        <w:autoSpaceDE w:val="0"/>
        <w:autoSpaceDN w:val="0"/>
        <w:adjustRightInd w:val="0"/>
        <w:spacing w:after="0" w:line="240" w:lineRule="auto"/>
        <w:ind w:firstLine="709"/>
        <w:jc w:val="both"/>
        <w:rPr>
          <w:rFonts w:ascii="Arial" w:hAnsi="Arial" w:cs="Arial"/>
          <w:sz w:val="24"/>
          <w:szCs w:val="24"/>
        </w:rPr>
      </w:pPr>
      <w:r w:rsidRPr="005419EB">
        <w:rPr>
          <w:rFonts w:ascii="Times New Roman" w:hAnsi="Times New Roman" w:cs="Times New Roman"/>
          <w:sz w:val="24"/>
          <w:szCs w:val="24"/>
        </w:rPr>
        <w:t xml:space="preserve">Базой для расчета ставки индивидуального тарифа на оплату технологического расхода (потерь) электрической энергии является плановый сальдированный переток электроэнергии между ПАО «МРСК Центра и Приволжья» филиал «Калугаэнерго» и сетевой организацией, </w:t>
      </w:r>
      <w:r w:rsidR="006B18F3">
        <w:rPr>
          <w:rFonts w:ascii="Times New Roman" w:hAnsi="Times New Roman" w:cs="Times New Roman"/>
          <w:sz w:val="24"/>
          <w:szCs w:val="24"/>
        </w:rPr>
        <w:br/>
      </w:r>
      <w:r w:rsidRPr="005419EB">
        <w:rPr>
          <w:rFonts w:ascii="Times New Roman" w:hAnsi="Times New Roman" w:cs="Times New Roman"/>
          <w:sz w:val="24"/>
          <w:szCs w:val="24"/>
        </w:rPr>
        <w:t xml:space="preserve">и </w:t>
      </w:r>
      <w:r w:rsidRPr="005419EB">
        <w:rPr>
          <w:rFonts w:ascii="Arial" w:hAnsi="Arial" w:cs="Arial"/>
          <w:sz w:val="24"/>
          <w:szCs w:val="24"/>
        </w:rPr>
        <w:t xml:space="preserve"> </w:t>
      </w:r>
      <w:r w:rsidRPr="005419EB">
        <w:rPr>
          <w:rFonts w:ascii="Times New Roman" w:hAnsi="Times New Roman" w:cs="Times New Roman"/>
          <w:sz w:val="24"/>
          <w:szCs w:val="24"/>
        </w:rPr>
        <w:t xml:space="preserve">стоимость нормативных технологических потерь электрической энергии в электрических сетях, </w:t>
      </w:r>
      <w:r w:rsidRPr="005419EB">
        <w:rPr>
          <w:rFonts w:ascii="Times New Roman" w:hAnsi="Times New Roman" w:cs="Times New Roman"/>
          <w:sz w:val="24"/>
          <w:szCs w:val="24"/>
        </w:rPr>
        <w:lastRenderedPageBreak/>
        <w:t>определенная с учетом прогнозной цены потерь электрической энергии по полугодиям в 2017 году.</w:t>
      </w:r>
    </w:p>
    <w:p w:rsidR="005419EB" w:rsidRPr="005419EB" w:rsidRDefault="005419EB" w:rsidP="005419EB">
      <w:pPr>
        <w:autoSpaceDE w:val="0"/>
        <w:autoSpaceDN w:val="0"/>
        <w:adjustRightInd w:val="0"/>
        <w:spacing w:after="0" w:line="240" w:lineRule="auto"/>
        <w:ind w:firstLine="709"/>
        <w:jc w:val="both"/>
        <w:rPr>
          <w:rFonts w:ascii="Times New Roman" w:hAnsi="Times New Roman" w:cs="Times New Roman"/>
          <w:sz w:val="24"/>
          <w:szCs w:val="24"/>
        </w:rPr>
      </w:pPr>
      <w:r w:rsidRPr="005419EB">
        <w:rPr>
          <w:rFonts w:ascii="Times New Roman" w:hAnsi="Times New Roman" w:cs="Times New Roman"/>
          <w:sz w:val="24"/>
          <w:szCs w:val="24"/>
        </w:rPr>
        <w:t xml:space="preserve">Расчетная прогнозная цена потерь электрической энергии в электрических сетях </w:t>
      </w:r>
      <w:r w:rsidR="006B18F3">
        <w:rPr>
          <w:rFonts w:ascii="Times New Roman" w:hAnsi="Times New Roman" w:cs="Times New Roman"/>
          <w:sz w:val="24"/>
          <w:szCs w:val="24"/>
        </w:rPr>
        <w:br/>
      </w:r>
      <w:r w:rsidRPr="005419EB">
        <w:rPr>
          <w:rFonts w:ascii="Times New Roman" w:hAnsi="Times New Roman" w:cs="Times New Roman"/>
          <w:sz w:val="24"/>
          <w:szCs w:val="24"/>
        </w:rPr>
        <w:t>ООО «Дом» на 2017 год:</w:t>
      </w:r>
    </w:p>
    <w:p w:rsidR="005419EB" w:rsidRPr="005419EB" w:rsidRDefault="005419EB" w:rsidP="005419EB">
      <w:pPr>
        <w:spacing w:after="0" w:line="240" w:lineRule="auto"/>
        <w:ind w:firstLine="567"/>
        <w:jc w:val="both"/>
        <w:rPr>
          <w:rFonts w:ascii="Times New Roman" w:eastAsia="Times New Roman" w:hAnsi="Times New Roman" w:cs="Times New Roman"/>
          <w:sz w:val="24"/>
          <w:szCs w:val="24"/>
          <w:lang w:eastAsia="ru-RU"/>
        </w:rPr>
      </w:pPr>
      <w:r w:rsidRPr="005419EB">
        <w:rPr>
          <w:rFonts w:ascii="Times New Roman" w:eastAsia="Times New Roman" w:hAnsi="Times New Roman" w:cs="Times New Roman"/>
          <w:sz w:val="24"/>
          <w:szCs w:val="24"/>
          <w:lang w:eastAsia="ru-RU"/>
        </w:rPr>
        <w:t xml:space="preserve">- на первое полугодие 2,0759 руб. за кВт.ч, </w:t>
      </w:r>
    </w:p>
    <w:p w:rsidR="005419EB" w:rsidRPr="005419EB" w:rsidRDefault="005419EB" w:rsidP="005419EB">
      <w:pPr>
        <w:spacing w:after="0" w:line="240" w:lineRule="auto"/>
        <w:ind w:firstLine="567"/>
        <w:jc w:val="both"/>
        <w:rPr>
          <w:rFonts w:ascii="Times New Roman" w:eastAsia="Times New Roman" w:hAnsi="Times New Roman" w:cs="Times New Roman"/>
          <w:sz w:val="24"/>
          <w:szCs w:val="24"/>
          <w:lang w:eastAsia="ru-RU"/>
        </w:rPr>
      </w:pPr>
      <w:r w:rsidRPr="005419EB">
        <w:rPr>
          <w:rFonts w:ascii="Times New Roman" w:eastAsia="Times New Roman" w:hAnsi="Times New Roman" w:cs="Times New Roman"/>
          <w:sz w:val="24"/>
          <w:szCs w:val="24"/>
          <w:lang w:eastAsia="ru-RU"/>
        </w:rPr>
        <w:t>- на второе полугодие 2,1770 руб.  за кВт.ч.</w:t>
      </w:r>
    </w:p>
    <w:p w:rsidR="005419EB" w:rsidRPr="005419EB" w:rsidRDefault="005419EB" w:rsidP="005419EB">
      <w:pPr>
        <w:tabs>
          <w:tab w:val="left" w:pos="4536"/>
        </w:tabs>
        <w:spacing w:after="0" w:line="240" w:lineRule="auto"/>
        <w:ind w:firstLine="709"/>
        <w:jc w:val="both"/>
        <w:rPr>
          <w:rFonts w:ascii="Times New Roman" w:eastAsia="Times New Roman" w:hAnsi="Times New Roman" w:cs="Times New Roman"/>
          <w:sz w:val="24"/>
          <w:szCs w:val="24"/>
          <w:lang w:eastAsia="ru-RU"/>
        </w:rPr>
      </w:pPr>
      <w:r w:rsidRPr="005419EB">
        <w:rPr>
          <w:rFonts w:ascii="Times New Roman" w:eastAsia="Times New Roman" w:hAnsi="Times New Roman" w:cs="Times New Roman"/>
          <w:sz w:val="24"/>
          <w:szCs w:val="24"/>
          <w:lang w:eastAsia="ru-RU"/>
        </w:rPr>
        <w:t xml:space="preserve">На основании изложенного, комиссии предлагается утвердить индивидуальные тарифы </w:t>
      </w:r>
      <w:r w:rsidR="006B18F3">
        <w:rPr>
          <w:rFonts w:ascii="Times New Roman" w:eastAsia="Times New Roman" w:hAnsi="Times New Roman" w:cs="Times New Roman"/>
          <w:sz w:val="24"/>
          <w:szCs w:val="24"/>
          <w:lang w:eastAsia="ru-RU"/>
        </w:rPr>
        <w:br/>
      </w:r>
      <w:r w:rsidRPr="005419EB">
        <w:rPr>
          <w:rFonts w:ascii="Times New Roman" w:eastAsia="Times New Roman" w:hAnsi="Times New Roman" w:cs="Times New Roman"/>
          <w:sz w:val="24"/>
          <w:szCs w:val="24"/>
          <w:lang w:eastAsia="ru-RU"/>
        </w:rPr>
        <w:t xml:space="preserve">на услуги по передаче электрической энергии для взаиморасчетов между ПАО «МРСК Центра </w:t>
      </w:r>
      <w:r w:rsidR="006B18F3">
        <w:rPr>
          <w:rFonts w:ascii="Times New Roman" w:eastAsia="Times New Roman" w:hAnsi="Times New Roman" w:cs="Times New Roman"/>
          <w:sz w:val="24"/>
          <w:szCs w:val="24"/>
          <w:lang w:eastAsia="ru-RU"/>
        </w:rPr>
        <w:br/>
      </w:r>
      <w:r w:rsidRPr="005419EB">
        <w:rPr>
          <w:rFonts w:ascii="Times New Roman" w:eastAsia="Times New Roman" w:hAnsi="Times New Roman" w:cs="Times New Roman"/>
          <w:sz w:val="24"/>
          <w:szCs w:val="24"/>
          <w:lang w:eastAsia="ru-RU"/>
        </w:rPr>
        <w:t>и Приволжья» филиал «Калугаэнерго» и ООО «Дом» на 2017 год согласно проекту приказа.</w:t>
      </w:r>
    </w:p>
    <w:p w:rsidR="005419EB" w:rsidRPr="008F305C" w:rsidRDefault="005419EB" w:rsidP="00640271">
      <w:pPr>
        <w:spacing w:after="0" w:line="240" w:lineRule="auto"/>
        <w:ind w:firstLine="709"/>
        <w:jc w:val="both"/>
        <w:rPr>
          <w:rFonts w:ascii="Times New Roman" w:eastAsia="Times New Roman" w:hAnsi="Times New Roman" w:cs="Times New Roman"/>
          <w:sz w:val="24"/>
          <w:szCs w:val="24"/>
          <w:lang w:eastAsia="ru-RU"/>
        </w:rPr>
      </w:pPr>
    </w:p>
    <w:p w:rsidR="00640271" w:rsidRPr="004A40CC" w:rsidRDefault="00640271" w:rsidP="00640271">
      <w:pPr>
        <w:tabs>
          <w:tab w:val="left" w:pos="720"/>
          <w:tab w:val="left" w:pos="1418"/>
        </w:tabs>
        <w:spacing w:after="0" w:line="240" w:lineRule="auto"/>
        <w:ind w:firstLine="709"/>
        <w:jc w:val="both"/>
        <w:rPr>
          <w:rFonts w:ascii="Times New Roman" w:eastAsia="Times New Roman" w:hAnsi="Times New Roman" w:cs="Times New Roman"/>
          <w:sz w:val="24"/>
          <w:szCs w:val="24"/>
          <w:lang w:eastAsia="ru-RU"/>
        </w:rPr>
      </w:pPr>
      <w:r w:rsidRPr="004A40CC">
        <w:rPr>
          <w:rFonts w:ascii="Times New Roman" w:eastAsia="Times New Roman" w:hAnsi="Times New Roman" w:cs="Times New Roman"/>
          <w:sz w:val="24"/>
          <w:szCs w:val="24"/>
          <w:lang w:eastAsia="ru-RU"/>
        </w:rPr>
        <w:t>Комиссия по тарифам и ценам министерства конкурентной политики Калужской области РЕШИЛА:</w:t>
      </w:r>
    </w:p>
    <w:p w:rsidR="00640271" w:rsidRPr="004A40CC" w:rsidRDefault="005419EB" w:rsidP="00640271">
      <w:pPr>
        <w:tabs>
          <w:tab w:val="left" w:pos="1792"/>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6"/>
          <w:lang w:eastAsia="ru-RU"/>
        </w:rPr>
        <w:t>С 1 января 2017 года в</w:t>
      </w:r>
      <w:r w:rsidRPr="005419EB">
        <w:rPr>
          <w:rFonts w:ascii="Times New Roman" w:eastAsia="Times New Roman" w:hAnsi="Times New Roman" w:cs="Times New Roman"/>
          <w:sz w:val="24"/>
          <w:szCs w:val="26"/>
          <w:lang w:eastAsia="ru-RU"/>
        </w:rPr>
        <w:t xml:space="preserve">нести </w:t>
      </w:r>
      <w:r>
        <w:rPr>
          <w:rFonts w:ascii="Times New Roman" w:eastAsia="Times New Roman" w:hAnsi="Times New Roman" w:cs="Times New Roman"/>
          <w:sz w:val="24"/>
          <w:szCs w:val="26"/>
          <w:lang w:eastAsia="ru-RU"/>
        </w:rPr>
        <w:t xml:space="preserve">предложенные </w:t>
      </w:r>
      <w:r w:rsidRPr="005419EB">
        <w:rPr>
          <w:rFonts w:ascii="Times New Roman" w:eastAsia="Times New Roman" w:hAnsi="Times New Roman" w:cs="Times New Roman"/>
          <w:sz w:val="24"/>
          <w:szCs w:val="26"/>
          <w:lang w:eastAsia="ru-RU"/>
        </w:rPr>
        <w:t>изменения в приказ министерства тарифного регулирования Калужской области от 29.08.2016 № 99-РК «Об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w:t>
      </w:r>
      <w:r w:rsidR="00640271" w:rsidRPr="005419EB">
        <w:rPr>
          <w:rFonts w:ascii="Times New Roman" w:eastAsia="Times New Roman" w:hAnsi="Times New Roman" w:cs="Times New Roman"/>
          <w:sz w:val="24"/>
          <w:szCs w:val="24"/>
          <w:lang w:eastAsia="ru-RU"/>
        </w:rPr>
        <w:t>.</w:t>
      </w:r>
    </w:p>
    <w:p w:rsidR="00640271" w:rsidRPr="00640271" w:rsidRDefault="00640271" w:rsidP="00640271">
      <w:pPr>
        <w:tabs>
          <w:tab w:val="left" w:pos="1792"/>
        </w:tabs>
        <w:spacing w:after="0" w:line="240" w:lineRule="auto"/>
        <w:ind w:firstLine="709"/>
        <w:jc w:val="both"/>
        <w:rPr>
          <w:rFonts w:ascii="Times New Roman" w:eastAsia="Times New Roman" w:hAnsi="Times New Roman" w:cs="Times New Roman"/>
          <w:b/>
          <w:sz w:val="24"/>
          <w:szCs w:val="24"/>
          <w:highlight w:val="lightGray"/>
          <w:lang w:eastAsia="ru-RU"/>
        </w:rPr>
      </w:pPr>
    </w:p>
    <w:p w:rsidR="00640271" w:rsidRDefault="00640271" w:rsidP="00640271">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4A40CC">
        <w:rPr>
          <w:rFonts w:ascii="Times New Roman" w:eastAsia="Times New Roman" w:hAnsi="Times New Roman" w:cs="Times New Roman"/>
          <w:b/>
          <w:sz w:val="24"/>
          <w:szCs w:val="24"/>
          <w:lang w:eastAsia="ru-RU"/>
        </w:rPr>
        <w:t xml:space="preserve">Решение принято в соответствии с </w:t>
      </w:r>
      <w:r w:rsidR="005419EB">
        <w:rPr>
          <w:rFonts w:ascii="Times New Roman" w:eastAsia="Times New Roman" w:hAnsi="Times New Roman" w:cs="Times New Roman"/>
          <w:b/>
          <w:sz w:val="24"/>
          <w:szCs w:val="24"/>
          <w:lang w:eastAsia="ru-RU"/>
        </w:rPr>
        <w:t xml:space="preserve">пояснительной запиской </w:t>
      </w:r>
      <w:r w:rsidRPr="004A40CC">
        <w:rPr>
          <w:rFonts w:ascii="Times New Roman" w:eastAsia="Times New Roman" w:hAnsi="Times New Roman" w:cs="Times New Roman"/>
          <w:b/>
          <w:sz w:val="24"/>
          <w:szCs w:val="24"/>
          <w:lang w:eastAsia="ru-RU"/>
        </w:rPr>
        <w:t>в форме приказа (прила</w:t>
      </w:r>
      <w:r w:rsidR="005419EB">
        <w:rPr>
          <w:rFonts w:ascii="Times New Roman" w:eastAsia="Times New Roman" w:hAnsi="Times New Roman" w:cs="Times New Roman"/>
          <w:b/>
          <w:sz w:val="24"/>
          <w:szCs w:val="24"/>
          <w:lang w:eastAsia="ru-RU"/>
        </w:rPr>
        <w:t>гается), голосовали:</w:t>
      </w:r>
    </w:p>
    <w:p w:rsidR="005419EB" w:rsidRPr="008B05FD" w:rsidRDefault="005419EB" w:rsidP="005419EB">
      <w:pPr>
        <w:spacing w:after="0" w:line="240" w:lineRule="auto"/>
        <w:ind w:firstLine="709"/>
        <w:jc w:val="both"/>
        <w:rPr>
          <w:rFonts w:ascii="Times New Roman" w:eastAsia="Times New Roman" w:hAnsi="Times New Roman" w:cs="Times New Roman"/>
          <w:b/>
          <w:sz w:val="24"/>
          <w:szCs w:val="24"/>
        </w:rPr>
      </w:pPr>
      <w:r w:rsidRPr="008B05FD">
        <w:rPr>
          <w:rFonts w:ascii="Times New Roman" w:eastAsia="Times New Roman" w:hAnsi="Times New Roman" w:cs="Times New Roman"/>
          <w:b/>
          <w:sz w:val="24"/>
          <w:szCs w:val="24"/>
        </w:rPr>
        <w:t>В.П. Богданов – ПРОТИВ, по основани</w:t>
      </w:r>
      <w:r>
        <w:rPr>
          <w:rFonts w:ascii="Times New Roman" w:eastAsia="Times New Roman" w:hAnsi="Times New Roman" w:cs="Times New Roman"/>
          <w:b/>
          <w:sz w:val="24"/>
          <w:szCs w:val="24"/>
        </w:rPr>
        <w:t>ям, изложенным в директиве на 27.12.2016</w:t>
      </w:r>
      <w:r w:rsidRPr="008B05FD">
        <w:rPr>
          <w:rFonts w:ascii="Times New Roman" w:eastAsia="Times New Roman" w:hAnsi="Times New Roman" w:cs="Times New Roman"/>
          <w:b/>
          <w:sz w:val="24"/>
          <w:szCs w:val="24"/>
        </w:rPr>
        <w:t>;</w:t>
      </w:r>
    </w:p>
    <w:p w:rsidR="005419EB" w:rsidRPr="008B05FD" w:rsidRDefault="005419EB" w:rsidP="005419E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Н.В. Владимиров, </w:t>
      </w:r>
      <w:r w:rsidRPr="008B05FD">
        <w:rPr>
          <w:rFonts w:ascii="Times New Roman" w:eastAsia="Times New Roman" w:hAnsi="Times New Roman" w:cs="Times New Roman"/>
          <w:b/>
          <w:sz w:val="24"/>
          <w:szCs w:val="24"/>
        </w:rPr>
        <w:t xml:space="preserve">С.И. Гаврикова, Д.Ю. Лаврентьев, С.И. Ландухова, Ю.И. Михалёв, </w:t>
      </w:r>
      <w:r>
        <w:rPr>
          <w:rFonts w:ascii="Times New Roman" w:eastAsia="Times New Roman" w:hAnsi="Times New Roman" w:cs="Times New Roman"/>
          <w:b/>
          <w:sz w:val="24"/>
          <w:szCs w:val="24"/>
        </w:rPr>
        <w:t xml:space="preserve"> </w:t>
      </w:r>
      <w:r w:rsidRPr="008B05FD">
        <w:rPr>
          <w:rFonts w:ascii="Times New Roman" w:eastAsia="Times New Roman" w:hAnsi="Times New Roman" w:cs="Times New Roman"/>
          <w:b/>
          <w:sz w:val="24"/>
          <w:szCs w:val="24"/>
        </w:rPr>
        <w:t>О.В. Пантелеенко – ЗА.</w:t>
      </w:r>
    </w:p>
    <w:p w:rsidR="00640271" w:rsidRDefault="00640271" w:rsidP="00640271">
      <w:pPr>
        <w:tabs>
          <w:tab w:val="left" w:pos="1792"/>
        </w:tabs>
        <w:spacing w:after="0" w:line="240" w:lineRule="auto"/>
        <w:ind w:firstLine="709"/>
        <w:jc w:val="both"/>
        <w:rPr>
          <w:rFonts w:ascii="Times New Roman" w:eastAsia="Times New Roman" w:hAnsi="Times New Roman" w:cs="Times New Roman"/>
          <w:b/>
          <w:sz w:val="24"/>
          <w:szCs w:val="24"/>
          <w:lang w:eastAsia="ru-RU"/>
        </w:rPr>
      </w:pPr>
    </w:p>
    <w:p w:rsidR="00640271" w:rsidRPr="008F305C" w:rsidRDefault="0058363B" w:rsidP="00640271">
      <w:pPr>
        <w:tabs>
          <w:tab w:val="left" w:pos="720"/>
          <w:tab w:val="left" w:pos="1418"/>
        </w:tabs>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1</w:t>
      </w:r>
      <w:r w:rsidR="00640271" w:rsidRPr="006D44C0">
        <w:rPr>
          <w:rFonts w:ascii="Times New Roman" w:eastAsia="Times New Roman" w:hAnsi="Times New Roman" w:cs="Times New Roman"/>
          <w:b/>
          <w:sz w:val="24"/>
          <w:szCs w:val="24"/>
          <w:lang w:eastAsia="ru-RU"/>
        </w:rPr>
        <w:t>6.</w:t>
      </w:r>
      <w:r w:rsidR="00640271" w:rsidRPr="008F305C">
        <w:rPr>
          <w:rFonts w:ascii="Times New Roman" w:eastAsia="Times New Roman" w:hAnsi="Times New Roman" w:cs="Times New Roman"/>
          <w:sz w:val="24"/>
          <w:szCs w:val="24"/>
          <w:lang w:eastAsia="ru-RU"/>
        </w:rPr>
        <w:t xml:space="preserve"> </w:t>
      </w:r>
      <w:r w:rsidR="00640271">
        <w:rPr>
          <w:rFonts w:ascii="Times New Roman" w:eastAsia="Times New Roman" w:hAnsi="Times New Roman" w:cs="Times New Roman"/>
          <w:b/>
          <w:sz w:val="24"/>
          <w:szCs w:val="24"/>
          <w:lang w:eastAsia="ru-RU"/>
        </w:rPr>
        <w:t>Об установлении сбытовых надбавок для гарантирующего поставщика электрической энергии Открытого акционерного общества «Оборонэнергосбыт», поставляющего электрическую энергию (мощность) на розничном рынке, на 2017 год</w:t>
      </w:r>
      <w:r w:rsidR="00640271" w:rsidRPr="008F305C">
        <w:rPr>
          <w:rFonts w:ascii="Times New Roman" w:eastAsia="Times New Roman" w:hAnsi="Times New Roman" w:cs="Times New Roman"/>
          <w:b/>
          <w:sz w:val="24"/>
          <w:szCs w:val="24"/>
          <w:lang w:eastAsia="ru-RU"/>
        </w:rPr>
        <w:t>.</w:t>
      </w:r>
    </w:p>
    <w:p w:rsidR="00640271" w:rsidRPr="008F305C" w:rsidRDefault="00640271" w:rsidP="00640271">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w:t>
      </w:r>
    </w:p>
    <w:p w:rsidR="00640271" w:rsidRPr="008F305C" w:rsidRDefault="00640271" w:rsidP="00640271">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Доложил</w:t>
      </w:r>
      <w:r w:rsidR="00D879F8">
        <w:rPr>
          <w:rFonts w:ascii="Times New Roman" w:eastAsia="Times New Roman" w:hAnsi="Times New Roman" w:cs="Times New Roman"/>
          <w:b/>
          <w:sz w:val="24"/>
          <w:szCs w:val="24"/>
          <w:lang w:eastAsia="ru-RU"/>
        </w:rPr>
        <w:t>и</w:t>
      </w:r>
      <w:r w:rsidRPr="008F305C">
        <w:rPr>
          <w:rFonts w:ascii="Times New Roman" w:eastAsia="Times New Roman" w:hAnsi="Times New Roman" w:cs="Times New Roman"/>
          <w:b/>
          <w:sz w:val="24"/>
          <w:szCs w:val="24"/>
          <w:lang w:eastAsia="ru-RU"/>
        </w:rPr>
        <w:t xml:space="preserve">: </w:t>
      </w:r>
      <w:r w:rsidRPr="000762DB">
        <w:rPr>
          <w:rFonts w:ascii="Times New Roman" w:eastAsia="Times New Roman" w:hAnsi="Times New Roman" w:cs="Times New Roman"/>
          <w:b/>
          <w:sz w:val="24"/>
          <w:szCs w:val="24"/>
          <w:lang w:eastAsia="ru-RU"/>
        </w:rPr>
        <w:t xml:space="preserve">Д.Ю. Лаврентьев, </w:t>
      </w:r>
      <w:r w:rsidR="006B18F3">
        <w:rPr>
          <w:rFonts w:ascii="Times New Roman" w:eastAsia="Times New Roman" w:hAnsi="Times New Roman" w:cs="Times New Roman"/>
          <w:b/>
          <w:sz w:val="24"/>
          <w:szCs w:val="24"/>
          <w:lang w:eastAsia="ru-RU"/>
        </w:rPr>
        <w:t>Т.В. Петрова</w:t>
      </w:r>
      <w:r w:rsidRPr="008F305C">
        <w:rPr>
          <w:rFonts w:ascii="Times New Roman" w:eastAsia="Times New Roman" w:hAnsi="Times New Roman" w:cs="Times New Roman"/>
          <w:b/>
          <w:sz w:val="24"/>
          <w:szCs w:val="24"/>
          <w:lang w:eastAsia="ru-RU"/>
        </w:rPr>
        <w:t>.</w:t>
      </w:r>
    </w:p>
    <w:p w:rsidR="00640271" w:rsidRPr="008F305C" w:rsidRDefault="00640271" w:rsidP="00640271">
      <w:pPr>
        <w:spacing w:after="0" w:line="240" w:lineRule="auto"/>
        <w:ind w:firstLine="709"/>
        <w:jc w:val="both"/>
        <w:rPr>
          <w:rFonts w:ascii="Times New Roman" w:eastAsia="Times New Roman" w:hAnsi="Times New Roman" w:cs="Times New Roman"/>
          <w:sz w:val="24"/>
          <w:szCs w:val="24"/>
          <w:lang w:eastAsia="ru-RU"/>
        </w:rPr>
      </w:pPr>
    </w:p>
    <w:p w:rsidR="00640271" w:rsidRDefault="006B18F3" w:rsidP="006402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приказа Министерства энергетики Российской Федерации от 23.12.2016 № 1399 АО «Оборонэнергосбыт» признано утратившим статус гарантирующего поставщика в границах всех зон деятельности на территории области с 1 января 2017 года. </w:t>
      </w:r>
    </w:p>
    <w:p w:rsidR="006B18F3" w:rsidRDefault="006B18F3" w:rsidP="006402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связи с вышеуказанным обстоятельством комиссии предлагается отказать в установлении сбытовых надбавок для АО «Оборонэнергосбыт»</w:t>
      </w:r>
      <w:r w:rsidR="007F0CEC">
        <w:rPr>
          <w:rFonts w:ascii="Times New Roman" w:eastAsia="Times New Roman" w:hAnsi="Times New Roman" w:cs="Times New Roman"/>
          <w:sz w:val="24"/>
          <w:szCs w:val="24"/>
          <w:lang w:eastAsia="ru-RU"/>
        </w:rPr>
        <w:t xml:space="preserve"> на 2017 год</w:t>
      </w:r>
      <w:r>
        <w:rPr>
          <w:rFonts w:ascii="Times New Roman" w:eastAsia="Times New Roman" w:hAnsi="Times New Roman" w:cs="Times New Roman"/>
          <w:sz w:val="24"/>
          <w:szCs w:val="24"/>
          <w:lang w:eastAsia="ru-RU"/>
        </w:rPr>
        <w:t>.</w:t>
      </w:r>
    </w:p>
    <w:p w:rsidR="00640271" w:rsidRPr="008F305C" w:rsidRDefault="00640271" w:rsidP="00640271">
      <w:pPr>
        <w:spacing w:after="0" w:line="240" w:lineRule="auto"/>
        <w:ind w:firstLine="709"/>
        <w:jc w:val="both"/>
        <w:rPr>
          <w:rFonts w:ascii="Times New Roman" w:eastAsia="Times New Roman" w:hAnsi="Times New Roman" w:cs="Times New Roman"/>
          <w:sz w:val="24"/>
          <w:szCs w:val="24"/>
          <w:lang w:eastAsia="ru-RU"/>
        </w:rPr>
      </w:pPr>
    </w:p>
    <w:p w:rsidR="00640271" w:rsidRPr="00297AF6" w:rsidRDefault="00640271" w:rsidP="00640271">
      <w:pPr>
        <w:tabs>
          <w:tab w:val="left" w:pos="720"/>
          <w:tab w:val="left" w:pos="1418"/>
        </w:tabs>
        <w:spacing w:after="0" w:line="240" w:lineRule="auto"/>
        <w:ind w:firstLine="709"/>
        <w:jc w:val="both"/>
        <w:rPr>
          <w:rFonts w:ascii="Times New Roman" w:eastAsia="Times New Roman" w:hAnsi="Times New Roman" w:cs="Times New Roman"/>
          <w:sz w:val="24"/>
          <w:szCs w:val="24"/>
          <w:lang w:eastAsia="ru-RU"/>
        </w:rPr>
      </w:pPr>
      <w:r w:rsidRPr="00297AF6">
        <w:rPr>
          <w:rFonts w:ascii="Times New Roman" w:eastAsia="Times New Roman" w:hAnsi="Times New Roman" w:cs="Times New Roman"/>
          <w:sz w:val="24"/>
          <w:szCs w:val="24"/>
          <w:lang w:eastAsia="ru-RU"/>
        </w:rPr>
        <w:t>Комиссия по тарифам и ценам министерства конкурентной политики Калужской области РЕШИЛА:</w:t>
      </w:r>
    </w:p>
    <w:p w:rsidR="00640271" w:rsidRPr="00297AF6" w:rsidRDefault="006B18F3" w:rsidP="00640271">
      <w:pPr>
        <w:tabs>
          <w:tab w:val="left" w:pos="10205"/>
        </w:tabs>
        <w:spacing w:after="0" w:line="240" w:lineRule="auto"/>
        <w:ind w:right="21" w:firstLine="709"/>
        <w:jc w:val="both"/>
        <w:rPr>
          <w:rFonts w:ascii="Times New Roman" w:eastAsia="Times New Roman" w:hAnsi="Times New Roman" w:cs="Times New Roman"/>
          <w:color w:val="000000"/>
          <w:sz w:val="24"/>
          <w:szCs w:val="26"/>
          <w:lang w:eastAsia="ru-RU"/>
        </w:rPr>
      </w:pPr>
      <w:r w:rsidRPr="006E7BF3">
        <w:rPr>
          <w:rFonts w:ascii="Times New Roman" w:eastAsia="Times New Roman" w:hAnsi="Times New Roman" w:cs="Times New Roman"/>
          <w:sz w:val="24"/>
          <w:szCs w:val="26"/>
          <w:lang w:eastAsia="ru-RU"/>
        </w:rPr>
        <w:t>Отказать в установлении сбытовых надбавок для акционерного общества «Оборонэнергосбыт» на 2017 год</w:t>
      </w:r>
      <w:r w:rsidR="00640271" w:rsidRPr="006E7BF3">
        <w:rPr>
          <w:rFonts w:ascii="Times New Roman" w:eastAsia="Times New Roman" w:hAnsi="Times New Roman" w:cs="Times New Roman"/>
          <w:sz w:val="24"/>
          <w:szCs w:val="26"/>
          <w:lang w:eastAsia="ru-RU"/>
        </w:rPr>
        <w:t>.</w:t>
      </w:r>
    </w:p>
    <w:p w:rsidR="00640271" w:rsidRPr="00640271" w:rsidRDefault="00640271" w:rsidP="00640271">
      <w:pPr>
        <w:tabs>
          <w:tab w:val="left" w:pos="1792"/>
        </w:tabs>
        <w:spacing w:after="0" w:line="240" w:lineRule="auto"/>
        <w:ind w:firstLine="709"/>
        <w:jc w:val="both"/>
        <w:rPr>
          <w:rFonts w:ascii="Times New Roman" w:eastAsia="Times New Roman" w:hAnsi="Times New Roman" w:cs="Times New Roman"/>
          <w:b/>
          <w:sz w:val="24"/>
          <w:szCs w:val="24"/>
          <w:highlight w:val="lightGray"/>
          <w:lang w:eastAsia="ru-RU"/>
        </w:rPr>
      </w:pPr>
    </w:p>
    <w:p w:rsidR="00640271" w:rsidRPr="007F0CEC" w:rsidRDefault="00640271" w:rsidP="00640271">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7F0CEC">
        <w:rPr>
          <w:rFonts w:ascii="Times New Roman" w:eastAsia="Times New Roman" w:hAnsi="Times New Roman" w:cs="Times New Roman"/>
          <w:b/>
          <w:sz w:val="24"/>
          <w:szCs w:val="24"/>
          <w:lang w:eastAsia="ru-RU"/>
        </w:rPr>
        <w:t>Решение принято в соответствии с пояснительной запиской в</w:t>
      </w:r>
      <w:r w:rsidR="00BB3F8C" w:rsidRPr="007F0CEC">
        <w:rPr>
          <w:rFonts w:ascii="Times New Roman" w:eastAsia="Times New Roman" w:hAnsi="Times New Roman" w:cs="Times New Roman"/>
          <w:b/>
          <w:sz w:val="24"/>
          <w:szCs w:val="24"/>
          <w:lang w:eastAsia="ru-RU"/>
        </w:rPr>
        <w:t xml:space="preserve"> протокольной форме</w:t>
      </w:r>
      <w:r w:rsidRPr="007F0CEC">
        <w:rPr>
          <w:rFonts w:ascii="Times New Roman" w:eastAsia="Times New Roman" w:hAnsi="Times New Roman" w:cs="Times New Roman"/>
          <w:b/>
          <w:sz w:val="24"/>
          <w:szCs w:val="24"/>
          <w:lang w:eastAsia="ru-RU"/>
        </w:rPr>
        <w:t>, голосовали</w:t>
      </w:r>
      <w:r w:rsidR="00BB3F8C" w:rsidRPr="007F0CEC">
        <w:rPr>
          <w:rFonts w:ascii="Times New Roman" w:eastAsia="Times New Roman" w:hAnsi="Times New Roman" w:cs="Times New Roman"/>
          <w:b/>
          <w:sz w:val="24"/>
          <w:szCs w:val="24"/>
          <w:lang w:eastAsia="ru-RU"/>
        </w:rPr>
        <w:t>:</w:t>
      </w:r>
    </w:p>
    <w:p w:rsidR="00BB3F8C" w:rsidRPr="007F0CEC" w:rsidRDefault="00BB3F8C" w:rsidP="00BB3F8C">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7F0CEC">
        <w:rPr>
          <w:rFonts w:ascii="Times New Roman" w:eastAsia="Times New Roman" w:hAnsi="Times New Roman" w:cs="Times New Roman"/>
          <w:b/>
          <w:sz w:val="24"/>
          <w:szCs w:val="24"/>
          <w:lang w:eastAsia="ru-RU"/>
        </w:rPr>
        <w:t>В.П. Богданов – ПРОТИВ;</w:t>
      </w:r>
    </w:p>
    <w:p w:rsidR="00640271" w:rsidRPr="007F0CEC" w:rsidRDefault="00BB3F8C" w:rsidP="00BB3F8C">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7F0CEC">
        <w:rPr>
          <w:rFonts w:ascii="Times New Roman" w:eastAsia="Times New Roman" w:hAnsi="Times New Roman" w:cs="Times New Roman"/>
          <w:b/>
          <w:sz w:val="24"/>
          <w:szCs w:val="24"/>
          <w:lang w:eastAsia="ru-RU"/>
        </w:rPr>
        <w:t>Н.В. Владимиров, С.И. Гаврикова, Д.Ю. Лаврентьев, С.И. Ландухова, Ю.И. Михалёв,  О.В. Пантелеенко – ЗА.</w:t>
      </w:r>
    </w:p>
    <w:p w:rsidR="00BB3F8C" w:rsidRPr="007F0CEC" w:rsidRDefault="00BB3F8C" w:rsidP="00BB3F8C">
      <w:pPr>
        <w:tabs>
          <w:tab w:val="left" w:pos="1792"/>
        </w:tabs>
        <w:spacing w:after="0" w:line="240" w:lineRule="auto"/>
        <w:ind w:firstLine="709"/>
        <w:jc w:val="both"/>
        <w:rPr>
          <w:rFonts w:ascii="Times New Roman" w:eastAsia="Times New Roman" w:hAnsi="Times New Roman" w:cs="Times New Roman"/>
          <w:b/>
          <w:sz w:val="24"/>
          <w:szCs w:val="24"/>
          <w:lang w:eastAsia="ru-RU"/>
        </w:rPr>
      </w:pPr>
    </w:p>
    <w:p w:rsidR="00640271" w:rsidRPr="009028A1" w:rsidRDefault="0058363B" w:rsidP="00640271">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r w:rsidRPr="007F0CEC">
        <w:rPr>
          <w:rFonts w:ascii="Times New Roman" w:eastAsia="Times New Roman" w:hAnsi="Times New Roman" w:cs="Times New Roman"/>
          <w:b/>
          <w:sz w:val="24"/>
          <w:szCs w:val="24"/>
          <w:lang w:eastAsia="ru-RU"/>
        </w:rPr>
        <w:t>1</w:t>
      </w:r>
      <w:r w:rsidR="00640271" w:rsidRPr="007F0CEC">
        <w:rPr>
          <w:rFonts w:ascii="Times New Roman" w:eastAsia="Times New Roman" w:hAnsi="Times New Roman" w:cs="Times New Roman"/>
          <w:b/>
          <w:sz w:val="24"/>
          <w:szCs w:val="24"/>
          <w:lang w:eastAsia="ru-RU"/>
        </w:rPr>
        <w:t>7.</w:t>
      </w:r>
      <w:r w:rsidR="00640271" w:rsidRPr="007F0CEC">
        <w:rPr>
          <w:rFonts w:ascii="Times New Roman" w:eastAsia="Times New Roman" w:hAnsi="Times New Roman" w:cs="Times New Roman"/>
          <w:sz w:val="24"/>
          <w:szCs w:val="24"/>
          <w:lang w:eastAsia="ru-RU"/>
        </w:rPr>
        <w:t xml:space="preserve"> </w:t>
      </w:r>
      <w:r w:rsidR="00640271" w:rsidRPr="007F0CEC">
        <w:rPr>
          <w:rFonts w:ascii="Times New Roman" w:eastAsia="Times New Roman" w:hAnsi="Times New Roman" w:cs="Times New Roman"/>
          <w:b/>
          <w:sz w:val="24"/>
          <w:szCs w:val="24"/>
          <w:lang w:eastAsia="ru-RU"/>
        </w:rPr>
        <w:t>Об</w:t>
      </w:r>
      <w:r w:rsidR="00640271">
        <w:rPr>
          <w:rFonts w:ascii="Times New Roman" w:eastAsia="Times New Roman" w:hAnsi="Times New Roman" w:cs="Times New Roman"/>
          <w:b/>
          <w:sz w:val="24"/>
          <w:szCs w:val="24"/>
          <w:lang w:eastAsia="ru-RU"/>
        </w:rPr>
        <w:t xml:space="preserve"> установлении цен (тарифов) на электрическую энергию для населения </w:t>
      </w:r>
      <w:r w:rsidR="00640271">
        <w:rPr>
          <w:rFonts w:ascii="Times New Roman" w:eastAsia="Times New Roman" w:hAnsi="Times New Roman" w:cs="Times New Roman"/>
          <w:b/>
          <w:sz w:val="24"/>
          <w:szCs w:val="24"/>
          <w:lang w:eastAsia="ru-RU"/>
        </w:rPr>
        <w:br/>
        <w:t>и приравненным к нему категориям потребителей по Калужской области на 2017 год</w:t>
      </w:r>
      <w:r w:rsidR="00640271" w:rsidRPr="008F305C">
        <w:rPr>
          <w:rFonts w:ascii="Times New Roman" w:eastAsia="Times New Roman" w:hAnsi="Times New Roman" w:cs="Times New Roman"/>
          <w:b/>
          <w:sz w:val="24"/>
          <w:szCs w:val="24"/>
          <w:lang w:eastAsia="ru-RU"/>
        </w:rPr>
        <w:t>.</w:t>
      </w:r>
    </w:p>
    <w:p w:rsidR="00640271" w:rsidRPr="008F305C" w:rsidRDefault="00640271" w:rsidP="00640271">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w:t>
      </w:r>
    </w:p>
    <w:p w:rsidR="00640271" w:rsidRPr="008F305C" w:rsidRDefault="00640271" w:rsidP="00640271">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Доложил</w:t>
      </w:r>
      <w:r w:rsidR="00D879F8">
        <w:rPr>
          <w:rFonts w:ascii="Times New Roman" w:eastAsia="Times New Roman" w:hAnsi="Times New Roman" w:cs="Times New Roman"/>
          <w:b/>
          <w:sz w:val="24"/>
          <w:szCs w:val="24"/>
          <w:lang w:eastAsia="ru-RU"/>
        </w:rPr>
        <w:t>и</w:t>
      </w:r>
      <w:r w:rsidRPr="008F305C">
        <w:rPr>
          <w:rFonts w:ascii="Times New Roman" w:eastAsia="Times New Roman" w:hAnsi="Times New Roman" w:cs="Times New Roman"/>
          <w:b/>
          <w:sz w:val="24"/>
          <w:szCs w:val="24"/>
          <w:lang w:eastAsia="ru-RU"/>
        </w:rPr>
        <w:t xml:space="preserve">: </w:t>
      </w:r>
      <w:r w:rsidRPr="000762DB">
        <w:rPr>
          <w:rFonts w:ascii="Times New Roman" w:eastAsia="Times New Roman" w:hAnsi="Times New Roman" w:cs="Times New Roman"/>
          <w:b/>
          <w:sz w:val="24"/>
          <w:szCs w:val="24"/>
          <w:lang w:eastAsia="ru-RU"/>
        </w:rPr>
        <w:t xml:space="preserve">Д.Ю. Лаврентьев, </w:t>
      </w:r>
      <w:r w:rsidR="00BB3F8C">
        <w:rPr>
          <w:rFonts w:ascii="Times New Roman" w:eastAsia="Times New Roman" w:hAnsi="Times New Roman" w:cs="Times New Roman"/>
          <w:b/>
          <w:sz w:val="24"/>
          <w:szCs w:val="24"/>
          <w:lang w:eastAsia="ru-RU"/>
        </w:rPr>
        <w:t>Т.В. Петрова</w:t>
      </w:r>
      <w:r w:rsidRPr="008F305C">
        <w:rPr>
          <w:rFonts w:ascii="Times New Roman" w:eastAsia="Times New Roman" w:hAnsi="Times New Roman" w:cs="Times New Roman"/>
          <w:b/>
          <w:sz w:val="24"/>
          <w:szCs w:val="24"/>
          <w:lang w:eastAsia="ru-RU"/>
        </w:rPr>
        <w:t>.</w:t>
      </w:r>
    </w:p>
    <w:p w:rsidR="00640271" w:rsidRPr="008F305C" w:rsidRDefault="00640271" w:rsidP="00640271">
      <w:pPr>
        <w:spacing w:after="0" w:line="240" w:lineRule="auto"/>
        <w:ind w:firstLine="709"/>
        <w:jc w:val="both"/>
        <w:rPr>
          <w:rFonts w:ascii="Times New Roman" w:eastAsia="Times New Roman" w:hAnsi="Times New Roman" w:cs="Times New Roman"/>
          <w:sz w:val="24"/>
          <w:szCs w:val="24"/>
          <w:lang w:eastAsia="ru-RU"/>
        </w:rPr>
      </w:pPr>
    </w:p>
    <w:p w:rsidR="006D2539" w:rsidRPr="006D2539" w:rsidRDefault="006D2539" w:rsidP="006D2539">
      <w:pPr>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lastRenderedPageBreak/>
        <w:t xml:space="preserve">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приказом Федеральной антимонопольной службы от 14.11.2016 № 1599а/16 «О предельных уровнях тарифов </w:t>
      </w:r>
      <w:r>
        <w:rPr>
          <w:rFonts w:ascii="Times New Roman" w:eastAsia="Times New Roman" w:hAnsi="Times New Roman" w:cs="Times New Roman"/>
          <w:sz w:val="24"/>
          <w:szCs w:val="24"/>
          <w:lang w:eastAsia="ru-RU"/>
        </w:rPr>
        <w:br/>
      </w:r>
      <w:r w:rsidRPr="006D2539">
        <w:rPr>
          <w:rFonts w:ascii="Times New Roman" w:eastAsia="Times New Roman" w:hAnsi="Times New Roman" w:cs="Times New Roman"/>
          <w:sz w:val="24"/>
          <w:szCs w:val="24"/>
          <w:lang w:eastAsia="ru-RU"/>
        </w:rPr>
        <w:t xml:space="preserve">на электрическую энергию (мощность) на 2017 год», приказом Федеральной службы по тарифам от 16.09.2014 № 1442-э «Об утверждении Методических указаний по расчету тарифов </w:t>
      </w:r>
      <w:r>
        <w:rPr>
          <w:rFonts w:ascii="Times New Roman" w:eastAsia="Times New Roman" w:hAnsi="Times New Roman" w:cs="Times New Roman"/>
          <w:sz w:val="24"/>
          <w:szCs w:val="24"/>
          <w:lang w:eastAsia="ru-RU"/>
        </w:rPr>
        <w:br/>
      </w:r>
      <w:r w:rsidRPr="006D2539">
        <w:rPr>
          <w:rFonts w:ascii="Times New Roman" w:eastAsia="Times New Roman" w:hAnsi="Times New Roman" w:cs="Times New Roman"/>
          <w:sz w:val="24"/>
          <w:szCs w:val="24"/>
          <w:lang w:eastAsia="ru-RU"/>
        </w:rPr>
        <w:t xml:space="preserve">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w:t>
      </w:r>
      <w:r>
        <w:rPr>
          <w:rFonts w:ascii="Times New Roman" w:eastAsia="Times New Roman" w:hAnsi="Times New Roman" w:cs="Times New Roman"/>
          <w:sz w:val="24"/>
          <w:szCs w:val="24"/>
          <w:lang w:eastAsia="ru-RU"/>
        </w:rPr>
        <w:br/>
      </w:r>
      <w:r w:rsidRPr="006D2539">
        <w:rPr>
          <w:rFonts w:ascii="Times New Roman" w:eastAsia="Times New Roman" w:hAnsi="Times New Roman" w:cs="Times New Roman"/>
          <w:sz w:val="24"/>
          <w:szCs w:val="24"/>
          <w:lang w:eastAsia="ru-RU"/>
        </w:rPr>
        <w:t>и приравненным к нему категориям потребителей» (далее – Методические указания № 1442-э), предлага</w:t>
      </w:r>
      <w:r w:rsidR="00D879F8">
        <w:rPr>
          <w:rFonts w:ascii="Times New Roman" w:eastAsia="Times New Roman" w:hAnsi="Times New Roman" w:cs="Times New Roman"/>
          <w:sz w:val="24"/>
          <w:szCs w:val="24"/>
          <w:lang w:eastAsia="ru-RU"/>
        </w:rPr>
        <w:t>ю</w:t>
      </w:r>
      <w:r w:rsidRPr="006D2539">
        <w:rPr>
          <w:rFonts w:ascii="Times New Roman" w:eastAsia="Times New Roman" w:hAnsi="Times New Roman" w:cs="Times New Roman"/>
          <w:sz w:val="24"/>
          <w:szCs w:val="24"/>
          <w:lang w:eastAsia="ru-RU"/>
        </w:rPr>
        <w:t>тся на утверждение Комиссией министерства конкурентной политики Калужской области тариф</w:t>
      </w:r>
      <w:r w:rsidR="00D879F8">
        <w:rPr>
          <w:rFonts w:ascii="Times New Roman" w:eastAsia="Times New Roman" w:hAnsi="Times New Roman" w:cs="Times New Roman"/>
          <w:sz w:val="24"/>
          <w:szCs w:val="24"/>
          <w:lang w:eastAsia="ru-RU"/>
        </w:rPr>
        <w:t xml:space="preserve">ы </w:t>
      </w:r>
      <w:r w:rsidRPr="006D2539">
        <w:rPr>
          <w:rFonts w:ascii="Times New Roman" w:eastAsia="Times New Roman" w:hAnsi="Times New Roman" w:cs="Times New Roman"/>
          <w:sz w:val="24"/>
          <w:szCs w:val="24"/>
          <w:lang w:eastAsia="ru-RU"/>
        </w:rPr>
        <w:t xml:space="preserve">на электрическую энергию для группы потребителей «население» </w:t>
      </w:r>
      <w:r>
        <w:rPr>
          <w:rFonts w:ascii="Times New Roman" w:eastAsia="Times New Roman" w:hAnsi="Times New Roman" w:cs="Times New Roman"/>
          <w:sz w:val="24"/>
          <w:szCs w:val="24"/>
          <w:lang w:eastAsia="ru-RU"/>
        </w:rPr>
        <w:br/>
      </w:r>
      <w:r w:rsidRPr="006D2539">
        <w:rPr>
          <w:rFonts w:ascii="Times New Roman" w:eastAsia="Times New Roman" w:hAnsi="Times New Roman" w:cs="Times New Roman"/>
          <w:sz w:val="24"/>
          <w:szCs w:val="24"/>
          <w:lang w:eastAsia="ru-RU"/>
        </w:rPr>
        <w:t xml:space="preserve">на розничном рынке Калужской области на 2017 год. </w:t>
      </w:r>
    </w:p>
    <w:p w:rsidR="006D2539" w:rsidRPr="006D2539" w:rsidRDefault="00D879F8" w:rsidP="006D25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п</w:t>
      </w:r>
      <w:r w:rsidR="006D2539" w:rsidRPr="006D2539">
        <w:rPr>
          <w:rFonts w:ascii="Times New Roman" w:eastAsia="Times New Roman" w:hAnsi="Times New Roman" w:cs="Times New Roman"/>
          <w:sz w:val="24"/>
          <w:szCs w:val="24"/>
          <w:lang w:eastAsia="ru-RU"/>
        </w:rPr>
        <w:t>риказ</w:t>
      </w:r>
      <w:r>
        <w:rPr>
          <w:rFonts w:ascii="Times New Roman" w:eastAsia="Times New Roman" w:hAnsi="Times New Roman" w:cs="Times New Roman"/>
          <w:sz w:val="24"/>
          <w:szCs w:val="24"/>
          <w:lang w:eastAsia="ru-RU"/>
        </w:rPr>
        <w:t>а</w:t>
      </w:r>
      <w:r w:rsidR="006D2539" w:rsidRPr="006D2539">
        <w:rPr>
          <w:rFonts w:ascii="Times New Roman" w:eastAsia="Times New Roman" w:hAnsi="Times New Roman" w:cs="Times New Roman"/>
          <w:sz w:val="24"/>
          <w:szCs w:val="24"/>
          <w:lang w:eastAsia="ru-RU"/>
        </w:rPr>
        <w:t xml:space="preserve"> подготовлен в соответствии с формой, утвержденной Регламентом установления цен (тарифов) и (или) их предельных уровней, предусматривающим порядок регистрации,</w:t>
      </w:r>
      <w:r>
        <w:rPr>
          <w:rFonts w:ascii="Times New Roman" w:eastAsia="Times New Roman" w:hAnsi="Times New Roman" w:cs="Times New Roman"/>
          <w:sz w:val="24"/>
          <w:szCs w:val="24"/>
          <w:lang w:eastAsia="ru-RU"/>
        </w:rPr>
        <w:t xml:space="preserve"> </w:t>
      </w:r>
      <w:r w:rsidR="006D2539" w:rsidRPr="006D2539">
        <w:rPr>
          <w:rFonts w:ascii="Times New Roman" w:eastAsia="Times New Roman" w:hAnsi="Times New Roman" w:cs="Times New Roman"/>
          <w:sz w:val="24"/>
          <w:szCs w:val="24"/>
          <w:lang w:eastAsia="ru-RU"/>
        </w:rPr>
        <w:t>принятия</w:t>
      </w:r>
      <w:r>
        <w:rPr>
          <w:rFonts w:ascii="Times New Roman" w:eastAsia="Times New Roman" w:hAnsi="Times New Roman" w:cs="Times New Roman"/>
          <w:sz w:val="24"/>
          <w:szCs w:val="24"/>
          <w:lang w:eastAsia="ru-RU"/>
        </w:rPr>
        <w:t xml:space="preserve"> </w:t>
      </w:r>
      <w:r w:rsidR="006D2539" w:rsidRPr="006D2539">
        <w:rPr>
          <w:rFonts w:ascii="Times New Roman" w:eastAsia="Times New Roman" w:hAnsi="Times New Roman" w:cs="Times New Roman"/>
          <w:sz w:val="24"/>
          <w:szCs w:val="24"/>
          <w:lang w:eastAsia="ru-RU"/>
        </w:rPr>
        <w:t>к рассмотрению и выдачи отказов в рассмотрении заявлений об установлении цен (тарифов)</w:t>
      </w:r>
      <w:r>
        <w:rPr>
          <w:rFonts w:ascii="Times New Roman" w:eastAsia="Times New Roman" w:hAnsi="Times New Roman" w:cs="Times New Roman"/>
          <w:sz w:val="24"/>
          <w:szCs w:val="24"/>
          <w:lang w:eastAsia="ru-RU"/>
        </w:rPr>
        <w:t xml:space="preserve"> </w:t>
      </w:r>
      <w:r w:rsidR="006D2539" w:rsidRPr="006D2539">
        <w:rPr>
          <w:rFonts w:ascii="Times New Roman" w:eastAsia="Times New Roman" w:hAnsi="Times New Roman" w:cs="Times New Roman"/>
          <w:sz w:val="24"/>
          <w:szCs w:val="24"/>
          <w:lang w:eastAsia="ru-RU"/>
        </w:rPr>
        <w:t>и (или) их предельных уровней, утвержденным приказом ФСТ России от 28.03.2013 № 313-э (далее – Регламент).</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xml:space="preserve">Тарифы на электрическую энергию для населения установлены в пределах минимального и максимального уровней, установленных пунктом 1 приказа ФАС России от 14.11.2016 </w:t>
      </w:r>
      <w:r>
        <w:rPr>
          <w:rFonts w:ascii="Times New Roman" w:eastAsia="Times New Roman" w:hAnsi="Times New Roman" w:cs="Times New Roman"/>
          <w:sz w:val="24"/>
          <w:szCs w:val="24"/>
          <w:lang w:eastAsia="ru-RU"/>
        </w:rPr>
        <w:br/>
      </w:r>
      <w:r w:rsidRPr="006D2539">
        <w:rPr>
          <w:rFonts w:ascii="Times New Roman" w:eastAsia="Times New Roman" w:hAnsi="Times New Roman" w:cs="Times New Roman"/>
          <w:sz w:val="24"/>
          <w:szCs w:val="24"/>
          <w:lang w:eastAsia="ru-RU"/>
        </w:rPr>
        <w:t xml:space="preserve">№ 1599а/16 «О предельных уровнях тарифов на электрическую энергию (мощность) на 2017 год». Согласно данному приказу ФАС России предельные уровни тарифов на электроэнергию </w:t>
      </w:r>
      <w:r>
        <w:rPr>
          <w:rFonts w:ascii="Times New Roman" w:eastAsia="Times New Roman" w:hAnsi="Times New Roman" w:cs="Times New Roman"/>
          <w:sz w:val="24"/>
          <w:szCs w:val="24"/>
          <w:lang w:eastAsia="ru-RU"/>
        </w:rPr>
        <w:br/>
      </w:r>
      <w:r w:rsidRPr="006D2539">
        <w:rPr>
          <w:rFonts w:ascii="Times New Roman" w:eastAsia="Times New Roman" w:hAnsi="Times New Roman" w:cs="Times New Roman"/>
          <w:sz w:val="24"/>
          <w:szCs w:val="24"/>
          <w:lang w:eastAsia="ru-RU"/>
        </w:rPr>
        <w:t>для городского населения Калужской области составляют:</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u w:val="single"/>
          <w:lang w:eastAsia="ru-RU"/>
        </w:rPr>
      </w:pPr>
      <w:r w:rsidRPr="006D2539">
        <w:rPr>
          <w:rFonts w:ascii="Times New Roman" w:eastAsia="Times New Roman" w:hAnsi="Times New Roman" w:cs="Times New Roman"/>
          <w:sz w:val="24"/>
          <w:szCs w:val="24"/>
          <w:lang w:eastAsia="ru-RU"/>
        </w:rPr>
        <w:t xml:space="preserve">- с 1 января 2017 года  минимальный - 397 коп./кВт.ч (с НДС), максимальный -                     423 коп./кВт.ч (с НДС);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u w:val="single"/>
          <w:lang w:eastAsia="ru-RU"/>
        </w:rPr>
      </w:pPr>
      <w:r w:rsidRPr="006D2539">
        <w:rPr>
          <w:rFonts w:ascii="Times New Roman" w:eastAsia="Times New Roman" w:hAnsi="Times New Roman" w:cs="Times New Roman"/>
          <w:sz w:val="24"/>
          <w:szCs w:val="24"/>
          <w:lang w:eastAsia="ru-RU"/>
        </w:rPr>
        <w:t xml:space="preserve">- с 1 июля 2017 года  минимальный - 437 коп./кВт.ч (с НДС), максимальный -                     444 коп./кВт.ч (с НДС). </w:t>
      </w:r>
    </w:p>
    <w:p w:rsidR="006D2539" w:rsidRPr="006D2539" w:rsidRDefault="006D2539" w:rsidP="006D2539">
      <w:pPr>
        <w:spacing w:after="0" w:line="240" w:lineRule="auto"/>
        <w:ind w:right="73" w:firstLine="709"/>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ab/>
        <w:t>Для группы потребителей «Население» с 1 января 2017 года предлагается установить тариф в размере 4,23 руб./кВт.ч (с НДС) на уровне, принятом во втором полугодии 2016 года.</w:t>
      </w:r>
    </w:p>
    <w:p w:rsidR="006D2539" w:rsidRPr="006D2539" w:rsidRDefault="006D2539" w:rsidP="006D2539">
      <w:pPr>
        <w:spacing w:after="0" w:line="240" w:lineRule="auto"/>
        <w:ind w:right="73" w:firstLine="709"/>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Одноставочные тарифы установлены в следующих размерах:</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xml:space="preserve">- для городского населения, проживающего в домах, оборудованных в установленном порядке стационарными газовыми плитами, и приравненных к нему -4,23 руб./кВт.ч  (рост </w:t>
      </w:r>
      <w:r>
        <w:rPr>
          <w:rFonts w:ascii="Times New Roman" w:eastAsia="Times New Roman" w:hAnsi="Times New Roman" w:cs="Times New Roman"/>
          <w:sz w:val="24"/>
          <w:szCs w:val="24"/>
          <w:lang w:eastAsia="ru-RU"/>
        </w:rPr>
        <w:br/>
      </w:r>
      <w:r w:rsidRPr="006D2539">
        <w:rPr>
          <w:rFonts w:ascii="Times New Roman" w:eastAsia="Times New Roman" w:hAnsi="Times New Roman" w:cs="Times New Roman"/>
          <w:sz w:val="24"/>
          <w:szCs w:val="24"/>
          <w:lang w:eastAsia="ru-RU"/>
        </w:rPr>
        <w:t>ко 2-му полугодию 2016 года – 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xml:space="preserve">- для сельского населения, а также населения, проживающего в домах оборудованных </w:t>
      </w:r>
      <w:r>
        <w:rPr>
          <w:rFonts w:ascii="Times New Roman" w:eastAsia="Times New Roman" w:hAnsi="Times New Roman" w:cs="Times New Roman"/>
          <w:sz w:val="24"/>
          <w:szCs w:val="24"/>
          <w:lang w:eastAsia="ru-RU"/>
        </w:rPr>
        <w:br/>
      </w:r>
      <w:r w:rsidRPr="006D2539">
        <w:rPr>
          <w:rFonts w:ascii="Times New Roman" w:eastAsia="Times New Roman" w:hAnsi="Times New Roman" w:cs="Times New Roman"/>
          <w:sz w:val="24"/>
          <w:szCs w:val="24"/>
          <w:lang w:eastAsia="ru-RU"/>
        </w:rPr>
        <w:t xml:space="preserve">в установленном порядке электроплитами и (или) электроотопительными установками, </w:t>
      </w:r>
      <w:r>
        <w:rPr>
          <w:rFonts w:ascii="Times New Roman" w:eastAsia="Times New Roman" w:hAnsi="Times New Roman" w:cs="Times New Roman"/>
          <w:sz w:val="24"/>
          <w:szCs w:val="24"/>
          <w:lang w:eastAsia="ru-RU"/>
        </w:rPr>
        <w:br/>
      </w:r>
      <w:r w:rsidRPr="006D2539">
        <w:rPr>
          <w:rFonts w:ascii="Times New Roman" w:eastAsia="Times New Roman" w:hAnsi="Times New Roman" w:cs="Times New Roman"/>
          <w:sz w:val="24"/>
          <w:szCs w:val="24"/>
          <w:lang w:eastAsia="ru-RU"/>
        </w:rPr>
        <w:t xml:space="preserve">и приравненных к нему предлагается установить тарифы с понижающим коэффициентом 0,7 </w:t>
      </w:r>
      <w:r>
        <w:rPr>
          <w:rFonts w:ascii="Times New Roman" w:eastAsia="Times New Roman" w:hAnsi="Times New Roman" w:cs="Times New Roman"/>
          <w:sz w:val="24"/>
          <w:szCs w:val="24"/>
          <w:lang w:eastAsia="ru-RU"/>
        </w:rPr>
        <w:br/>
      </w:r>
      <w:r w:rsidRPr="006D2539">
        <w:rPr>
          <w:rFonts w:ascii="Times New Roman" w:eastAsia="Times New Roman" w:hAnsi="Times New Roman" w:cs="Times New Roman"/>
          <w:sz w:val="24"/>
          <w:szCs w:val="24"/>
          <w:lang w:eastAsia="ru-RU"/>
        </w:rPr>
        <w:t>к тарифам, установленным для городского населения – 2,96 руб./кВт.ч  (рост ко 2-му полугодию 2016 года – 0  %);</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для потребителей, приравненных к населению:</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 4,23 руб./кВт.ч  (рост ко 2-му полугодию 2016 года – 0  %);</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ю</w:t>
      </w:r>
      <w:r w:rsidRPr="006D2539">
        <w:rPr>
          <w:rFonts w:ascii="Times New Roman" w:eastAsia="Times New Roman" w:hAnsi="Times New Roman" w:cs="Times New Roman"/>
          <w:bCs/>
          <w:sz w:val="24"/>
          <w:szCs w:val="24"/>
          <w:lang w:eastAsia="ru-RU"/>
        </w:rPr>
        <w:t xml:space="preserve">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 - </w:t>
      </w:r>
      <w:r w:rsidRPr="006D2539">
        <w:rPr>
          <w:rFonts w:ascii="Times New Roman" w:eastAsia="Times New Roman" w:hAnsi="Times New Roman" w:cs="Times New Roman"/>
          <w:sz w:val="24"/>
          <w:szCs w:val="24"/>
          <w:lang w:eastAsia="ru-RU"/>
        </w:rPr>
        <w:t>4,23 руб./кВт.ч  (рост ко 2-му полугодию 2016 года – 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bCs/>
          <w:sz w:val="24"/>
          <w:szCs w:val="24"/>
          <w:lang w:eastAsia="ru-RU"/>
        </w:rPr>
        <w:t xml:space="preserve">- </w:t>
      </w:r>
      <w:r w:rsidRPr="006D2539">
        <w:rPr>
          <w:rFonts w:ascii="Times New Roman" w:eastAsia="Times New Roman" w:hAnsi="Times New Roman" w:cs="Times New Roman"/>
          <w:sz w:val="24"/>
          <w:szCs w:val="24"/>
          <w:lang w:eastAsia="ru-RU"/>
        </w:rPr>
        <w:t>содержащиеся за счет прихожан религиозные организации – 2,96 руб./кВт.ч (рост ко 2-му полугодию 2016 года – 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xml:space="preserve">- объединения граждан, приобретающих электрическую энергию (мощность) </w:t>
      </w:r>
      <w:r>
        <w:rPr>
          <w:rFonts w:ascii="Times New Roman" w:eastAsia="Times New Roman" w:hAnsi="Times New Roman" w:cs="Times New Roman"/>
          <w:sz w:val="24"/>
          <w:szCs w:val="24"/>
          <w:lang w:eastAsia="ru-RU"/>
        </w:rPr>
        <w:br/>
      </w:r>
      <w:r w:rsidRPr="006D2539">
        <w:rPr>
          <w:rFonts w:ascii="Times New Roman" w:eastAsia="Times New Roman" w:hAnsi="Times New Roman" w:cs="Times New Roman"/>
          <w:sz w:val="24"/>
          <w:szCs w:val="24"/>
          <w:lang w:eastAsia="ru-RU"/>
        </w:rPr>
        <w:t>для использования в принадлежащих им хозяйственных постройках (погреба, сараи) – 4,23 руб./кВт.ч (рост ко 2-му полугодию 2016 года – 0  %);</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lastRenderedPageBreak/>
        <w:t xml:space="preserve">- некоммерческие объединения граждан (гаражно-строительные, гаражные кооперативы) </w:t>
      </w:r>
      <w:r>
        <w:rPr>
          <w:rFonts w:ascii="Times New Roman" w:eastAsia="Times New Roman" w:hAnsi="Times New Roman" w:cs="Times New Roman"/>
          <w:sz w:val="24"/>
          <w:szCs w:val="24"/>
          <w:lang w:eastAsia="ru-RU"/>
        </w:rPr>
        <w:br/>
      </w:r>
      <w:r w:rsidRPr="006D2539">
        <w:rPr>
          <w:rFonts w:ascii="Times New Roman" w:eastAsia="Times New Roman" w:hAnsi="Times New Roman" w:cs="Times New Roman"/>
          <w:sz w:val="24"/>
          <w:szCs w:val="24"/>
          <w:lang w:eastAsia="ru-RU"/>
        </w:rPr>
        <w:t xml:space="preserve">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w:t>
      </w:r>
      <w:r>
        <w:rPr>
          <w:rFonts w:ascii="Times New Roman" w:eastAsia="Times New Roman" w:hAnsi="Times New Roman" w:cs="Times New Roman"/>
          <w:sz w:val="24"/>
          <w:szCs w:val="24"/>
          <w:lang w:eastAsia="ru-RU"/>
        </w:rPr>
        <w:br/>
      </w:r>
      <w:r w:rsidRPr="006D2539">
        <w:rPr>
          <w:rFonts w:ascii="Times New Roman" w:eastAsia="Times New Roman" w:hAnsi="Times New Roman" w:cs="Times New Roman"/>
          <w:sz w:val="24"/>
          <w:szCs w:val="24"/>
          <w:lang w:eastAsia="ru-RU"/>
        </w:rPr>
        <w:t>для осуществления коммерческой деятельности – 4,23 руб./кВт.ч  (рост ко 2-му полугодию 2016 года – 0  %).</w:t>
      </w:r>
    </w:p>
    <w:p w:rsidR="006D2539" w:rsidRPr="006D2539" w:rsidRDefault="006D2539" w:rsidP="006D25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xml:space="preserve">Тарифы, дифференцированные по зонам суток, предлагается установить в соответствии </w:t>
      </w:r>
      <w:r>
        <w:rPr>
          <w:rFonts w:ascii="Times New Roman" w:eastAsia="Times New Roman" w:hAnsi="Times New Roman" w:cs="Times New Roman"/>
          <w:sz w:val="24"/>
          <w:szCs w:val="24"/>
          <w:lang w:eastAsia="ru-RU"/>
        </w:rPr>
        <w:br/>
      </w:r>
      <w:r w:rsidRPr="006D2539">
        <w:rPr>
          <w:rFonts w:ascii="Times New Roman" w:eastAsia="Times New Roman" w:hAnsi="Times New Roman" w:cs="Times New Roman"/>
          <w:sz w:val="24"/>
          <w:szCs w:val="24"/>
          <w:lang w:eastAsia="ru-RU"/>
        </w:rPr>
        <w:t xml:space="preserve">с главой </w:t>
      </w:r>
      <w:r w:rsidRPr="006D2539">
        <w:rPr>
          <w:rFonts w:ascii="Times New Roman" w:eastAsia="Times New Roman" w:hAnsi="Times New Roman" w:cs="Times New Roman"/>
          <w:sz w:val="24"/>
          <w:szCs w:val="24"/>
          <w:lang w:val="en-US" w:eastAsia="ru-RU"/>
        </w:rPr>
        <w:t>II</w:t>
      </w:r>
      <w:r w:rsidRPr="006D2539">
        <w:rPr>
          <w:rFonts w:ascii="Times New Roman" w:eastAsia="Times New Roman" w:hAnsi="Times New Roman" w:cs="Times New Roman"/>
          <w:sz w:val="24"/>
          <w:szCs w:val="24"/>
          <w:lang w:eastAsia="ru-RU"/>
        </w:rPr>
        <w:t xml:space="preserve"> Методических указаний № 1442-э. Согласно Регламенту тарифы по зонам суток дифференцируются одновременно по трем и двум зонам суток для каждой группы потребителей.</w:t>
      </w:r>
    </w:p>
    <w:p w:rsidR="006D2539" w:rsidRPr="006D2539" w:rsidRDefault="006D2539" w:rsidP="006D25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Интервалы тарифных зон суток (по месяцам календарного года) утверждаются Федеральной антимонопольной службой.</w:t>
      </w:r>
    </w:p>
    <w:p w:rsidR="006D2539" w:rsidRPr="006D2539" w:rsidRDefault="006D2539" w:rsidP="006D25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Тарифы, дифференцированные по зонам суток, рассчитаны по формулам (3), (5), (7), (9), (11).</w:t>
      </w:r>
    </w:p>
    <w:p w:rsidR="006D2539" w:rsidRPr="006D2539" w:rsidRDefault="006D2539" w:rsidP="006D25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xml:space="preserve">В результате расчета  тарифы, дифференцированные по зонам суток, составляют: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Для городского населения, проживающего в домах, оборудованных в установленном порядке стационарными газовыми плитами, и приравненных к нему:</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xml:space="preserve"> Тариф, дифференцированный по двум зонам суток:</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дневная зона  – 4,86 руб./кВт.ч (рост ко 2-му полугодию 2016 года – 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ночная зона  - 3,38 руб./кВт.ч (рост ко 2-му полугодию 2016 года – 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Тариф, дифференцированный по трем зонам суток:</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пиковая зона  – 5,50 руб./кВт.ч (рост ко 2-му полугодию 2016 года – 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полупиковая зона  – 4,23 руб./кВт.ч (рост ко 2-му полугодию 2016 года – 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ночная зона  - 3,38 руб./кВт.ч. (рост ко 2-му полугодию 2016 года – 0 %).</w:t>
      </w:r>
    </w:p>
    <w:p w:rsidR="006D2539" w:rsidRPr="006D2539" w:rsidRDefault="006D2539" w:rsidP="006D25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xml:space="preserve">Для сельского населения, а также населения, проживающего в домах оборудованных </w:t>
      </w:r>
      <w:r>
        <w:rPr>
          <w:rFonts w:ascii="Times New Roman" w:eastAsia="Times New Roman" w:hAnsi="Times New Roman" w:cs="Times New Roman"/>
          <w:sz w:val="24"/>
          <w:szCs w:val="24"/>
          <w:lang w:eastAsia="ru-RU"/>
        </w:rPr>
        <w:br/>
      </w:r>
      <w:r w:rsidRPr="006D2539">
        <w:rPr>
          <w:rFonts w:ascii="Times New Roman" w:eastAsia="Times New Roman" w:hAnsi="Times New Roman" w:cs="Times New Roman"/>
          <w:sz w:val="24"/>
          <w:szCs w:val="24"/>
          <w:lang w:eastAsia="ru-RU"/>
        </w:rPr>
        <w:t xml:space="preserve">в установленном порядке электроплитами и (или) электроотопительными установками, </w:t>
      </w:r>
      <w:r>
        <w:rPr>
          <w:rFonts w:ascii="Times New Roman" w:eastAsia="Times New Roman" w:hAnsi="Times New Roman" w:cs="Times New Roman"/>
          <w:sz w:val="24"/>
          <w:szCs w:val="24"/>
          <w:lang w:eastAsia="ru-RU"/>
        </w:rPr>
        <w:br/>
      </w:r>
      <w:r w:rsidRPr="006D2539">
        <w:rPr>
          <w:rFonts w:ascii="Times New Roman" w:eastAsia="Times New Roman" w:hAnsi="Times New Roman" w:cs="Times New Roman"/>
          <w:sz w:val="24"/>
          <w:szCs w:val="24"/>
          <w:lang w:eastAsia="ru-RU"/>
        </w:rPr>
        <w:t>и приравненных к нему:</w:t>
      </w:r>
    </w:p>
    <w:p w:rsidR="006D2539" w:rsidRPr="006D2539" w:rsidRDefault="006D2539" w:rsidP="006D25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xml:space="preserve"> Тариф, дифференцированный по двум зонам суток:</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xml:space="preserve">- дневная зона – 3,40 руб./кВт.ч (рост ко 2-му полугодию 2016 года – 0 %);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ночная зона – 2,37 руб./кВт.ч (рост ко 2-му полугодию 2016 года – 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Тариф, дифференцированный по трем зонам суток:</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пиковая зона  – 3,85 руб./кВт.ч (рост ко 2-му полугодию 2016 года – 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полупиковая зона  – 2,96 руб./кВт.ч (рост ко 2-му полугодию 2016 года – 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ночная зона  - 2,37 руб./кВт.ч (рост ко 2-му полугодию 2016 года – 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Для потребителей, приравненных к населению:</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Тариф, дифференцированный по двум зонам суток:</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дневная зона  – 4,86 руб./кВт.ч (рост ко 2-му полугодию 2016 года – 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ночная зона  - 3,38 руб./кВт.ч (рост ко 2-му полугодию 2016 года – 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Тариф, дифференцированный по трем зонам суток:</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пиковая зона  – 5,50 руб./кВт.ч (рост ко 2-му полугодию 2016 года – 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полупиковая зона  – 4,23 руб./кВт.ч (рост ко 2-му полугодию 2016 года – 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ночная зона  - 3,38 руб./кВт.ч. (рост ко 2-му полугодию 2016 года – 0 %).</w:t>
      </w:r>
    </w:p>
    <w:p w:rsidR="006D2539" w:rsidRPr="006D2539" w:rsidRDefault="006D2539" w:rsidP="006D2539">
      <w:pPr>
        <w:spacing w:after="0" w:line="240" w:lineRule="auto"/>
        <w:ind w:right="73" w:firstLine="720"/>
        <w:jc w:val="both"/>
        <w:rPr>
          <w:rFonts w:ascii="Times New Roman" w:eastAsia="Times New Roman" w:hAnsi="Times New Roman" w:cs="Times New Roman"/>
          <w:bCs/>
          <w:sz w:val="24"/>
          <w:szCs w:val="24"/>
          <w:lang w:eastAsia="ru-RU"/>
        </w:rPr>
      </w:pPr>
      <w:r w:rsidRPr="006D2539">
        <w:rPr>
          <w:rFonts w:ascii="Times New Roman" w:eastAsia="Times New Roman" w:hAnsi="Times New Roman" w:cs="Times New Roman"/>
          <w:sz w:val="24"/>
          <w:szCs w:val="24"/>
          <w:lang w:eastAsia="ru-RU"/>
        </w:rPr>
        <w:t>- ю</w:t>
      </w:r>
      <w:r w:rsidRPr="006D2539">
        <w:rPr>
          <w:rFonts w:ascii="Times New Roman" w:eastAsia="Times New Roman" w:hAnsi="Times New Roman" w:cs="Times New Roman"/>
          <w:bCs/>
          <w:sz w:val="24"/>
          <w:szCs w:val="24"/>
          <w:lang w:eastAsia="ru-RU"/>
        </w:rPr>
        <w:t>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Тариф, дифференцированный по двум зонам суток:</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дневная зона  – 4,86 руб./кВт.ч (рост ко 2-му полугодию 2016 года – 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ночная зона  - 3,38 руб./кВт.ч (рост ко 2-му полугодию 2016 года – 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Тариф, дифференцированный по трем зонам суток:</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пиковая зона  – 5,50 руб./кВт.ч (рост ко 2-му полугодию 2016 года – 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полупиковая зона  – 4,23 руб./кВт.ч (рост ко 2-му полугодию 2016 года – 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lastRenderedPageBreak/>
        <w:t>- ночная зона  - 3,38 руб./кВт.ч. (рост ко 2-му полугодию 2016 года – 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bCs/>
          <w:sz w:val="24"/>
          <w:szCs w:val="24"/>
          <w:lang w:eastAsia="ru-RU"/>
        </w:rPr>
        <w:t xml:space="preserve">- </w:t>
      </w:r>
      <w:r w:rsidRPr="006D2539">
        <w:rPr>
          <w:rFonts w:ascii="Times New Roman" w:eastAsia="Times New Roman" w:hAnsi="Times New Roman" w:cs="Times New Roman"/>
          <w:sz w:val="24"/>
          <w:szCs w:val="24"/>
          <w:lang w:eastAsia="ru-RU"/>
        </w:rPr>
        <w:t>содержащиеся за счет прихожан религиозные организации:</w:t>
      </w:r>
    </w:p>
    <w:p w:rsidR="006D2539" w:rsidRPr="006D2539" w:rsidRDefault="006D2539" w:rsidP="006D25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Тариф, дифференцированный по двум зонам суток:</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xml:space="preserve">- дневная зона – 3,40 руб./кВт.ч (рост ко 2-му полугодию 2016 года – 0 %);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ночная зона – 2,37 руб./кВт.ч (рост ко 2-му полугодию 2016 года – 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Тариф, дифференцированный по трем зонам суток:</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пиковая зона  – 3,85 руб./кВт.ч (рост ко 2-му полугодию 2016 года – 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полупиковая зона  – 2,96 руб./кВт.ч (рост ко 2-му полугодию 2016 года – 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ночная зона  - 2,37 руб./кВт.ч (рост ко 2-му полугодию 2016 года – 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xml:space="preserve">- некоммерческие объединения граждан (гаражно-строительные, гаражные кооперативы) </w:t>
      </w:r>
      <w:r>
        <w:rPr>
          <w:rFonts w:ascii="Times New Roman" w:eastAsia="Times New Roman" w:hAnsi="Times New Roman" w:cs="Times New Roman"/>
          <w:sz w:val="24"/>
          <w:szCs w:val="24"/>
          <w:lang w:eastAsia="ru-RU"/>
        </w:rPr>
        <w:br/>
      </w:r>
      <w:r w:rsidRPr="006D2539">
        <w:rPr>
          <w:rFonts w:ascii="Times New Roman" w:eastAsia="Times New Roman" w:hAnsi="Times New Roman" w:cs="Times New Roman"/>
          <w:sz w:val="24"/>
          <w:szCs w:val="24"/>
          <w:lang w:eastAsia="ru-RU"/>
        </w:rPr>
        <w:t>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Тариф, дифференцированный по двум зонам суток:</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дневная зона  – 4,86 руб./кВт.ч (рост ко 2-му полугодию 2016 года – 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ночная зона  - 3,38 руб./кВт.ч (рост ко 2-му полугодию 2016 года – 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Тариф, дифференцированный по трем зонам суток:</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пиковая зона  – 5,50 руб./кВт.ч (рост ко 2-му полугодию 2016 года – 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полупиковая зона  – 4,23 руб./кВт.ч (рост ко 2-му полугодию 2016 года – 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ночная зона  - 3,38 руб./кВт.ч. (рост ко 2-му полугодию 2016 года – 0 %).</w:t>
      </w:r>
    </w:p>
    <w:p w:rsidR="006D2539" w:rsidRPr="006D2539" w:rsidRDefault="006D2539" w:rsidP="006D2539">
      <w:pPr>
        <w:spacing w:after="0" w:line="240" w:lineRule="auto"/>
        <w:ind w:right="73" w:firstLine="709"/>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ab/>
        <w:t xml:space="preserve">Для группы потребителей «Население»  с 1 июля 2016 года предлагается установить тариф в размере 4,44 руб./кВт.ч (с НДС). </w:t>
      </w:r>
    </w:p>
    <w:p w:rsidR="006D2539" w:rsidRPr="006D2539" w:rsidRDefault="006D2539" w:rsidP="006D2539">
      <w:pPr>
        <w:spacing w:after="0" w:line="240" w:lineRule="auto"/>
        <w:ind w:right="73" w:firstLine="709"/>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Одноставочные тарифы установлены в следующих размерах:</w:t>
      </w:r>
    </w:p>
    <w:p w:rsidR="006D2539" w:rsidRPr="006D2539" w:rsidRDefault="006D2539" w:rsidP="006D2539">
      <w:pPr>
        <w:spacing w:after="0" w:line="240" w:lineRule="auto"/>
        <w:ind w:right="73" w:firstLine="709"/>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xml:space="preserve">- для городского населения, проживающего в домах, оборудованных в установленном порядке стационарными газовыми плитами, и приравненных к нему  - 4,44 руб./кВт.ч  (рост </w:t>
      </w:r>
      <w:r>
        <w:rPr>
          <w:rFonts w:ascii="Times New Roman" w:eastAsia="Times New Roman" w:hAnsi="Times New Roman" w:cs="Times New Roman"/>
          <w:sz w:val="24"/>
          <w:szCs w:val="24"/>
          <w:lang w:eastAsia="ru-RU"/>
        </w:rPr>
        <w:br/>
      </w:r>
      <w:r w:rsidRPr="006D2539">
        <w:rPr>
          <w:rFonts w:ascii="Times New Roman" w:eastAsia="Times New Roman" w:hAnsi="Times New Roman" w:cs="Times New Roman"/>
          <w:sz w:val="24"/>
          <w:szCs w:val="24"/>
          <w:lang w:eastAsia="ru-RU"/>
        </w:rPr>
        <w:t>к соответствующему периоду 2016 года – 105,0 %)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xml:space="preserve">- для сельского населения, а также населения, проживающего в домах, оборудованных </w:t>
      </w:r>
      <w:r>
        <w:rPr>
          <w:rFonts w:ascii="Times New Roman" w:eastAsia="Times New Roman" w:hAnsi="Times New Roman" w:cs="Times New Roman"/>
          <w:sz w:val="24"/>
          <w:szCs w:val="24"/>
          <w:lang w:eastAsia="ru-RU"/>
        </w:rPr>
        <w:br/>
      </w:r>
      <w:r w:rsidRPr="006D2539">
        <w:rPr>
          <w:rFonts w:ascii="Times New Roman" w:eastAsia="Times New Roman" w:hAnsi="Times New Roman" w:cs="Times New Roman"/>
          <w:sz w:val="24"/>
          <w:szCs w:val="24"/>
          <w:lang w:eastAsia="ru-RU"/>
        </w:rPr>
        <w:t xml:space="preserve">в установленном порядке электроплитами и (или) электроотопительными установками, </w:t>
      </w:r>
      <w:r>
        <w:rPr>
          <w:rFonts w:ascii="Times New Roman" w:eastAsia="Times New Roman" w:hAnsi="Times New Roman" w:cs="Times New Roman"/>
          <w:sz w:val="24"/>
          <w:szCs w:val="24"/>
          <w:lang w:eastAsia="ru-RU"/>
        </w:rPr>
        <w:br/>
      </w:r>
      <w:r w:rsidRPr="006D2539">
        <w:rPr>
          <w:rFonts w:ascii="Times New Roman" w:eastAsia="Times New Roman" w:hAnsi="Times New Roman" w:cs="Times New Roman"/>
          <w:sz w:val="24"/>
          <w:szCs w:val="24"/>
          <w:lang w:eastAsia="ru-RU"/>
        </w:rPr>
        <w:t xml:space="preserve">и приравненных к нему предлагается установить тарифы с понижающим коэффициентом 0,7 </w:t>
      </w:r>
      <w:r>
        <w:rPr>
          <w:rFonts w:ascii="Times New Roman" w:eastAsia="Times New Roman" w:hAnsi="Times New Roman" w:cs="Times New Roman"/>
          <w:sz w:val="24"/>
          <w:szCs w:val="24"/>
          <w:lang w:eastAsia="ru-RU"/>
        </w:rPr>
        <w:br/>
      </w:r>
      <w:r w:rsidRPr="006D2539">
        <w:rPr>
          <w:rFonts w:ascii="Times New Roman" w:eastAsia="Times New Roman" w:hAnsi="Times New Roman" w:cs="Times New Roman"/>
          <w:sz w:val="24"/>
          <w:szCs w:val="24"/>
          <w:lang w:eastAsia="ru-RU"/>
        </w:rPr>
        <w:t xml:space="preserve">к тарифам, установленным для городского населения – 3,11 руб./кВт.ч (рост к 2016 году – </w:t>
      </w:r>
      <w:r>
        <w:rPr>
          <w:rFonts w:ascii="Times New Roman" w:eastAsia="Times New Roman" w:hAnsi="Times New Roman" w:cs="Times New Roman"/>
          <w:sz w:val="24"/>
          <w:szCs w:val="24"/>
          <w:lang w:eastAsia="ru-RU"/>
        </w:rPr>
        <w:br/>
      </w:r>
      <w:r w:rsidRPr="006D2539">
        <w:rPr>
          <w:rFonts w:ascii="Times New Roman" w:eastAsia="Times New Roman" w:hAnsi="Times New Roman" w:cs="Times New Roman"/>
          <w:sz w:val="24"/>
          <w:szCs w:val="24"/>
          <w:lang w:eastAsia="ru-RU"/>
        </w:rPr>
        <w:t>105,0 %).</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для потребителей, приравненных к населению:</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 4,44 руб./кВт.ч  (рост к 2016 году – 105,0  %);</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ю</w:t>
      </w:r>
      <w:r w:rsidRPr="006D2539">
        <w:rPr>
          <w:rFonts w:ascii="Times New Roman" w:eastAsia="Times New Roman" w:hAnsi="Times New Roman" w:cs="Times New Roman"/>
          <w:bCs/>
          <w:sz w:val="24"/>
          <w:szCs w:val="24"/>
          <w:lang w:eastAsia="ru-RU"/>
        </w:rPr>
        <w:t>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w:t>
      </w:r>
      <w:r>
        <w:rPr>
          <w:rFonts w:ascii="Times New Roman" w:eastAsia="Times New Roman" w:hAnsi="Times New Roman" w:cs="Times New Roman"/>
          <w:bCs/>
          <w:sz w:val="24"/>
          <w:szCs w:val="24"/>
          <w:lang w:eastAsia="ru-RU"/>
        </w:rPr>
        <w:t xml:space="preserve">ргии для указанных помещений - </w:t>
      </w:r>
      <w:r w:rsidRPr="006D2539">
        <w:rPr>
          <w:rFonts w:ascii="Times New Roman" w:eastAsia="Times New Roman" w:hAnsi="Times New Roman" w:cs="Times New Roman"/>
          <w:sz w:val="24"/>
          <w:szCs w:val="24"/>
          <w:lang w:eastAsia="ru-RU"/>
        </w:rPr>
        <w:t xml:space="preserve">4,44 руб./кВт.ч  (рост к 2016 году </w:t>
      </w:r>
      <w:r>
        <w:rPr>
          <w:rFonts w:ascii="Times New Roman" w:eastAsia="Times New Roman" w:hAnsi="Times New Roman" w:cs="Times New Roman"/>
          <w:sz w:val="24"/>
          <w:szCs w:val="24"/>
          <w:lang w:eastAsia="ru-RU"/>
        </w:rPr>
        <w:br/>
      </w:r>
      <w:r w:rsidRPr="006D2539">
        <w:rPr>
          <w:rFonts w:ascii="Times New Roman" w:eastAsia="Times New Roman" w:hAnsi="Times New Roman" w:cs="Times New Roman"/>
          <w:sz w:val="24"/>
          <w:szCs w:val="24"/>
          <w:lang w:eastAsia="ru-RU"/>
        </w:rPr>
        <w:t>– 105,0  %);</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bCs/>
          <w:sz w:val="24"/>
          <w:szCs w:val="24"/>
          <w:lang w:eastAsia="ru-RU"/>
        </w:rPr>
        <w:t xml:space="preserve">- </w:t>
      </w:r>
      <w:r w:rsidRPr="006D2539">
        <w:rPr>
          <w:rFonts w:ascii="Times New Roman" w:eastAsia="Times New Roman" w:hAnsi="Times New Roman" w:cs="Times New Roman"/>
          <w:sz w:val="24"/>
          <w:szCs w:val="24"/>
          <w:lang w:eastAsia="ru-RU"/>
        </w:rPr>
        <w:t>содержащиеся за счет прихожан религиозные организации – 3,11 руб./кВт.ч  (рост к 2016 году – 105,0  %);</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 – 4,44 руб./кВт.ч  (рост к 2016 году – 105,0  %).</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xml:space="preserve">Тарифы, дифференцированные по зонам суток.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Для городского населения, проживающего в домах, оборудованных в установленном порядке стационарными газовыми плитами, и приравненных к нему:</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xml:space="preserve"> Тариф, дифференцированный по двум зонам суток:</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lastRenderedPageBreak/>
        <w:t>- дневная зона  – 5,11 руб./кВт.ч (рост к 2016 году – 105,0  %);</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ночная зона  - 3,55 руб./кВт.ч (рост к 2016 году – 105,0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Тариф, дифференцированный по трем зонам суток:</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пиковая зона  – 5,77 руб./кВт.ч (рост к 2016 году – 105,0  %);</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полупиковая зона  – 4,44 руб./кВт.ч (рост к 2016 году – 105,0  %);</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ночная зона  - 3,55 руб./кВт.ч. (рост к 2016 году – 105,0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xml:space="preserve">Для сельского населения, а также населения, проживающего в домах оборудованных </w:t>
      </w:r>
      <w:r>
        <w:rPr>
          <w:rFonts w:ascii="Times New Roman" w:eastAsia="Times New Roman" w:hAnsi="Times New Roman" w:cs="Times New Roman"/>
          <w:sz w:val="24"/>
          <w:szCs w:val="24"/>
          <w:lang w:eastAsia="ru-RU"/>
        </w:rPr>
        <w:br/>
      </w:r>
      <w:r w:rsidRPr="006D2539">
        <w:rPr>
          <w:rFonts w:ascii="Times New Roman" w:eastAsia="Times New Roman" w:hAnsi="Times New Roman" w:cs="Times New Roman"/>
          <w:sz w:val="24"/>
          <w:szCs w:val="24"/>
          <w:lang w:eastAsia="ru-RU"/>
        </w:rPr>
        <w:t xml:space="preserve">в установленном порядке электроплитами и (или) электроотопительными установками, </w:t>
      </w:r>
      <w:r>
        <w:rPr>
          <w:rFonts w:ascii="Times New Roman" w:eastAsia="Times New Roman" w:hAnsi="Times New Roman" w:cs="Times New Roman"/>
          <w:sz w:val="24"/>
          <w:szCs w:val="24"/>
          <w:lang w:eastAsia="ru-RU"/>
        </w:rPr>
        <w:br/>
      </w:r>
      <w:r w:rsidRPr="006D2539">
        <w:rPr>
          <w:rFonts w:ascii="Times New Roman" w:eastAsia="Times New Roman" w:hAnsi="Times New Roman" w:cs="Times New Roman"/>
          <w:sz w:val="24"/>
          <w:szCs w:val="24"/>
          <w:lang w:eastAsia="ru-RU"/>
        </w:rPr>
        <w:t>и приравненных к нему:</w:t>
      </w:r>
    </w:p>
    <w:p w:rsidR="006D2539" w:rsidRPr="006D2539" w:rsidRDefault="006D2539" w:rsidP="006D25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xml:space="preserve"> Тариф, дифференцированный по двум зонам суток:</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дневная зона – 3,58 руб./кВт.ч (рост к 2016 году – 105,0  %);</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ночная зона – 2,49 руб./кВт.ч (рост к 2016 году – 105,0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Тариф, дифференцированный по трем зонам суток:</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пиковая зона  – 4,04 руб./кВт.ч (рост к 2016 году – 105,0  %);</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полупиковая зона  – 3,11 руб./кВт.ч (рост к 2016 году – 105,0  %);</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ночная зона  - 2,49 руб./кВт.ч (рост к 2016 году – 105,0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Для потребителей, приравненных к населению:</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Тариф, дифференцированный по двум зонам суток:</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дневная зона  – 5,11руб./кВт.ч (рост к 2016 году – 105,0  %);</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ночная зона  - 3,55 руб./кВт.ч (рост к 2016 году – 105,0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Тариф, дифференцированный по трем зонам суток:</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пиковая зона  – 5,77 руб./кВт.ч (рост к 2016 году – 105,0  %);</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полупиковая зона  – 4,44 руб./кВт.ч (рост к 2016 году – 105,0  %);</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ночная зона  - 3,55 руб./кВт.ч. (рост к 2016 году – 105,0  %).</w:t>
      </w:r>
    </w:p>
    <w:p w:rsidR="006D2539" w:rsidRPr="006D2539" w:rsidRDefault="006D2539" w:rsidP="006D2539">
      <w:pPr>
        <w:spacing w:after="0" w:line="240" w:lineRule="auto"/>
        <w:ind w:right="73" w:firstLine="720"/>
        <w:jc w:val="both"/>
        <w:rPr>
          <w:rFonts w:ascii="Times New Roman" w:eastAsia="Times New Roman" w:hAnsi="Times New Roman" w:cs="Times New Roman"/>
          <w:bCs/>
          <w:sz w:val="24"/>
          <w:szCs w:val="24"/>
          <w:lang w:eastAsia="ru-RU"/>
        </w:rPr>
      </w:pPr>
      <w:r w:rsidRPr="006D2539">
        <w:rPr>
          <w:rFonts w:ascii="Times New Roman" w:eastAsia="Times New Roman" w:hAnsi="Times New Roman" w:cs="Times New Roman"/>
          <w:sz w:val="24"/>
          <w:szCs w:val="24"/>
          <w:lang w:eastAsia="ru-RU"/>
        </w:rPr>
        <w:t>- ю</w:t>
      </w:r>
      <w:r w:rsidRPr="006D2539">
        <w:rPr>
          <w:rFonts w:ascii="Times New Roman" w:eastAsia="Times New Roman" w:hAnsi="Times New Roman" w:cs="Times New Roman"/>
          <w:bCs/>
          <w:sz w:val="24"/>
          <w:szCs w:val="24"/>
          <w:lang w:eastAsia="ru-RU"/>
        </w:rPr>
        <w:t>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Тариф, дифференцированный по двум зонам суток:</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дневная зона  – 5,11 руб./кВт.ч (рост к 2016 году – 105,0  %);</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ночная зона  - 3,55 руб./кВт.ч (рост к 2016 году – 105,0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Тариф, дифференцированный по трем зонам суток:</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пиковая зона  – 5,77 руб./кВт.ч (рост к 2016 году – 105,0  %);</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полупиковая зона  – 4,44 руб./кВт.ч (рост к 2016 году – 105,0  %);</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ночная зона  - 3,55 руб./кВт.ч. (рост к 2016 году – 105,0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bCs/>
          <w:sz w:val="24"/>
          <w:szCs w:val="24"/>
          <w:lang w:eastAsia="ru-RU"/>
        </w:rPr>
        <w:t xml:space="preserve">- </w:t>
      </w:r>
      <w:r w:rsidRPr="006D2539">
        <w:rPr>
          <w:rFonts w:ascii="Times New Roman" w:eastAsia="Times New Roman" w:hAnsi="Times New Roman" w:cs="Times New Roman"/>
          <w:sz w:val="24"/>
          <w:szCs w:val="24"/>
          <w:lang w:eastAsia="ru-RU"/>
        </w:rPr>
        <w:t>содержащиеся за счет прихожан религиозные организации:</w:t>
      </w:r>
    </w:p>
    <w:p w:rsidR="006D2539" w:rsidRPr="006D2539" w:rsidRDefault="006D2539" w:rsidP="006D25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Тариф, дифференцированный по двум зонам суток:</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дневная зона – 3,58 руб./кВт.ч (рост к 2016 году – 105,0  %);</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ночная зона – 2,49 руб./кВт.ч (рост к 2016 году – 105,0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Тариф, дифференцированный по трем зонам суток:</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пиковая зона  – 4,04 руб./кВт.ч (рост к 2016 году – 105,0  %);</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полупиковая зона  – 3,11 руб./кВт.ч (рост к 2016 году – 105,0 %);</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ночная зона  - 2,49 руб./кВт.ч (рост к 2016 году – 105,0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xml:space="preserve">- некоммерческие объединения граждан (гаражно-строительные, гаражные кооперативы) </w:t>
      </w:r>
      <w:r>
        <w:rPr>
          <w:rFonts w:ascii="Times New Roman" w:eastAsia="Times New Roman" w:hAnsi="Times New Roman" w:cs="Times New Roman"/>
          <w:sz w:val="24"/>
          <w:szCs w:val="24"/>
          <w:lang w:eastAsia="ru-RU"/>
        </w:rPr>
        <w:br/>
      </w:r>
      <w:r w:rsidRPr="006D2539">
        <w:rPr>
          <w:rFonts w:ascii="Times New Roman" w:eastAsia="Times New Roman" w:hAnsi="Times New Roman" w:cs="Times New Roman"/>
          <w:sz w:val="24"/>
          <w:szCs w:val="24"/>
          <w:lang w:eastAsia="ru-RU"/>
        </w:rPr>
        <w:t>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Тариф, дифференцированный по двум зонам суток:</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дневная зона  –5,11 руб./кВт.ч (рост к 2016 году – 105,0  %);</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lastRenderedPageBreak/>
        <w:t>- ночная зона  - 3,55 руб./кВт.ч (рост к 2016 году – 105,0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Тариф, дифференцированный по трем зонам суток:</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пиковая зона  – 5,77 руб./кВт.ч (рост к 2016 году – 105,0  %);</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полупиковая зона  – 4,44 руб./кВт.ч (рост к 2016 году – 105,0  %);</w:t>
      </w:r>
    </w:p>
    <w:p w:rsidR="006D2539" w:rsidRPr="006D2539" w:rsidRDefault="006D2539" w:rsidP="006D25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ночная зона  - 3,55 руб./кВт.ч. (рост к 2016 году – 105,0  %).</w:t>
      </w:r>
    </w:p>
    <w:p w:rsidR="006D2539" w:rsidRPr="006D2539" w:rsidRDefault="006D2539" w:rsidP="006D2539">
      <w:pPr>
        <w:spacing w:after="0" w:line="240" w:lineRule="auto"/>
        <w:ind w:right="73" w:firstLine="72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w:t>
      </w:r>
      <w:r>
        <w:rPr>
          <w:rFonts w:ascii="Times New Roman" w:eastAsia="Times New Roman" w:hAnsi="Times New Roman" w:cs="Times New Roman"/>
          <w:sz w:val="24"/>
          <w:szCs w:val="24"/>
          <w:lang w:eastAsia="ru-RU"/>
        </w:rPr>
        <w:br/>
      </w:r>
      <w:r w:rsidRPr="006D2539">
        <w:rPr>
          <w:rFonts w:ascii="Times New Roman" w:eastAsia="Times New Roman" w:hAnsi="Times New Roman" w:cs="Times New Roman"/>
          <w:sz w:val="24"/>
          <w:szCs w:val="24"/>
          <w:lang w:eastAsia="ru-RU"/>
        </w:rPr>
        <w:t>и не используемых для осуществления коммерческой (профессиональной) деятельности определен в соответствии с Приложением № 1 к Основам ценообразования в области регулируемых цен (тарифов) в электроэнергетике, утвержденными постановлением Правительства Российской Федерации от 29.12.2011 № 1178.</w:t>
      </w:r>
    </w:p>
    <w:p w:rsidR="006D2539" w:rsidRPr="006D2539" w:rsidRDefault="006D2539" w:rsidP="006D25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Регламентом также предусмотрено наличие в решении о тарифах на электрическую энергию для населения и приравненным к нему категориям потребителей информации об объемах полезного отпуска указанной категории потребителей.</w:t>
      </w:r>
    </w:p>
    <w:p w:rsidR="006D2539" w:rsidRPr="006D2539" w:rsidRDefault="006D2539" w:rsidP="006D25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Данная информация представлена в Таблице 1.</w:t>
      </w:r>
    </w:p>
    <w:p w:rsidR="006D2539" w:rsidRPr="006D2539" w:rsidRDefault="006D2539" w:rsidP="006D253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Таблица 1</w:t>
      </w:r>
    </w:p>
    <w:p w:rsidR="006D2539" w:rsidRPr="006D2539" w:rsidRDefault="006D2539" w:rsidP="006D2539">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D2539">
        <w:rPr>
          <w:rFonts w:ascii="Times New Roman" w:eastAsia="Times New Roman" w:hAnsi="Times New Roman" w:cs="Times New Roman"/>
          <w:sz w:val="24"/>
          <w:szCs w:val="24"/>
          <w:lang w:eastAsia="ru-RU"/>
        </w:rPr>
        <w:t>Балансовые показатели планового объема полезного отпуска электрической энергии, используемые при расчете цен (тарифов) на электрическую энергию для населения и приравненным к нему категориям потребителей по Калужской области</w:t>
      </w:r>
    </w:p>
    <w:tbl>
      <w:tblPr>
        <w:tblW w:w="4950" w:type="pct"/>
        <w:tblCellMar>
          <w:top w:w="75" w:type="dxa"/>
          <w:left w:w="0" w:type="dxa"/>
          <w:bottom w:w="75" w:type="dxa"/>
          <w:right w:w="0" w:type="dxa"/>
        </w:tblCellMar>
        <w:tblLook w:val="04A0" w:firstRow="1" w:lastRow="0" w:firstColumn="1" w:lastColumn="0" w:noHBand="0" w:noVBand="1"/>
      </w:tblPr>
      <w:tblGrid>
        <w:gridCol w:w="667"/>
        <w:gridCol w:w="6069"/>
        <w:gridCol w:w="1835"/>
        <w:gridCol w:w="1694"/>
      </w:tblGrid>
      <w:tr w:rsidR="006D2539" w:rsidRPr="006D2539" w:rsidTr="006D2539">
        <w:tc>
          <w:tcPr>
            <w:tcW w:w="32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2539" w:rsidRPr="006D2539" w:rsidRDefault="006D2539" w:rsidP="006D25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 п/п</w:t>
            </w:r>
          </w:p>
        </w:tc>
        <w:tc>
          <w:tcPr>
            <w:tcW w:w="2956"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2539" w:rsidRPr="006D2539" w:rsidRDefault="006D2539" w:rsidP="006D25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Группы (подгруппы) потребителей</w:t>
            </w:r>
          </w:p>
        </w:tc>
        <w:tc>
          <w:tcPr>
            <w:tcW w:w="171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2539" w:rsidRPr="006D2539" w:rsidRDefault="006D2539" w:rsidP="006D25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Плановый объем полезного отпуска электрической энергии, млн. кВт.ч</w:t>
            </w:r>
          </w:p>
        </w:tc>
      </w:tr>
      <w:tr w:rsidR="006D2539" w:rsidRPr="006D2539" w:rsidTr="006D2539">
        <w:tc>
          <w:tcPr>
            <w:tcW w:w="0" w:type="auto"/>
            <w:vMerge/>
            <w:tcBorders>
              <w:top w:val="single" w:sz="4" w:space="0" w:color="auto"/>
              <w:left w:val="single" w:sz="4" w:space="0" w:color="auto"/>
              <w:bottom w:val="single" w:sz="4" w:space="0" w:color="auto"/>
              <w:right w:val="single" w:sz="4" w:space="0" w:color="auto"/>
            </w:tcBorders>
            <w:vAlign w:val="center"/>
            <w:hideMark/>
          </w:tcPr>
          <w:p w:rsidR="006D2539" w:rsidRPr="006D2539" w:rsidRDefault="006D2539" w:rsidP="006D253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2539" w:rsidRPr="006D2539" w:rsidRDefault="006D2539" w:rsidP="006D2539">
            <w:pPr>
              <w:spacing w:after="0" w:line="240" w:lineRule="auto"/>
              <w:rPr>
                <w:rFonts w:ascii="Times New Roman" w:eastAsia="Times New Roman" w:hAnsi="Times New Roman" w:cs="Times New Roman"/>
                <w:sz w:val="20"/>
                <w:szCs w:val="20"/>
                <w:lang w:eastAsia="ru-RU"/>
              </w:rPr>
            </w:pPr>
          </w:p>
        </w:tc>
        <w:tc>
          <w:tcPr>
            <w:tcW w:w="8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2539" w:rsidRPr="006D2539" w:rsidRDefault="006D2539" w:rsidP="006D25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с 01.01.2016г. по 30.06.2016г.</w:t>
            </w:r>
          </w:p>
        </w:tc>
        <w:tc>
          <w:tcPr>
            <w:tcW w:w="825" w:type="pct"/>
            <w:tcBorders>
              <w:top w:val="single" w:sz="4" w:space="0" w:color="auto"/>
              <w:left w:val="single" w:sz="4" w:space="0" w:color="auto"/>
              <w:bottom w:val="single" w:sz="4" w:space="0" w:color="auto"/>
              <w:right w:val="single" w:sz="4" w:space="0" w:color="auto"/>
            </w:tcBorders>
            <w:vAlign w:val="center"/>
            <w:hideMark/>
          </w:tcPr>
          <w:p w:rsidR="006D2539" w:rsidRPr="006D2539" w:rsidRDefault="006D2539" w:rsidP="006D25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с 01.07.2016г. по 31.12.2016 г.</w:t>
            </w:r>
          </w:p>
        </w:tc>
      </w:tr>
    </w:tbl>
    <w:p w:rsidR="006D2539" w:rsidRPr="006D2539" w:rsidRDefault="006D2539" w:rsidP="006D2539">
      <w:pPr>
        <w:spacing w:after="0" w:line="240" w:lineRule="auto"/>
        <w:rPr>
          <w:rFonts w:ascii="Times New Roman" w:eastAsia="Times New Roman" w:hAnsi="Times New Roman" w:cs="Times New Roman"/>
          <w:sz w:val="2"/>
          <w:szCs w:val="2"/>
          <w:lang w:eastAsia="ru-RU"/>
        </w:rPr>
      </w:pPr>
    </w:p>
    <w:tbl>
      <w:tblPr>
        <w:tblW w:w="4950" w:type="pct"/>
        <w:tblCellMar>
          <w:top w:w="75" w:type="dxa"/>
          <w:left w:w="0" w:type="dxa"/>
          <w:bottom w:w="75" w:type="dxa"/>
          <w:right w:w="0" w:type="dxa"/>
        </w:tblCellMar>
        <w:tblLook w:val="04A0" w:firstRow="1" w:lastRow="0" w:firstColumn="1" w:lastColumn="0" w:noHBand="0" w:noVBand="1"/>
      </w:tblPr>
      <w:tblGrid>
        <w:gridCol w:w="667"/>
        <w:gridCol w:w="6069"/>
        <w:gridCol w:w="1835"/>
        <w:gridCol w:w="1694"/>
      </w:tblGrid>
      <w:tr w:rsidR="006D2539" w:rsidRPr="006D2539" w:rsidTr="006D2539">
        <w:trPr>
          <w:tblHeader/>
        </w:trPr>
        <w:tc>
          <w:tcPr>
            <w:tcW w:w="3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2539" w:rsidRPr="006D2539" w:rsidRDefault="006D2539" w:rsidP="006D25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1</w:t>
            </w:r>
          </w:p>
        </w:tc>
        <w:tc>
          <w:tcPr>
            <w:tcW w:w="29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2539" w:rsidRPr="006D2539" w:rsidRDefault="006D2539" w:rsidP="006D2539">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2</w:t>
            </w:r>
          </w:p>
        </w:tc>
        <w:tc>
          <w:tcPr>
            <w:tcW w:w="8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2539" w:rsidRPr="006D2539" w:rsidRDefault="006D2539" w:rsidP="006D25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3</w:t>
            </w:r>
          </w:p>
        </w:tc>
        <w:tc>
          <w:tcPr>
            <w:tcW w:w="8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2539" w:rsidRPr="006D2539" w:rsidRDefault="006D2539" w:rsidP="006D25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4</w:t>
            </w:r>
          </w:p>
        </w:tc>
      </w:tr>
      <w:tr w:rsidR="006D2539" w:rsidRPr="006D2539" w:rsidTr="006D2539">
        <w:tc>
          <w:tcPr>
            <w:tcW w:w="3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D2539" w:rsidRPr="006D2539" w:rsidRDefault="006D2539" w:rsidP="006D25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1.</w:t>
            </w:r>
          </w:p>
        </w:tc>
        <w:tc>
          <w:tcPr>
            <w:tcW w:w="29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2539" w:rsidRPr="006D2539" w:rsidRDefault="006D2539" w:rsidP="006D2539">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 xml:space="preserve">Население и приравненные к ним, за исключением населения и потребителей, указанных в </w:t>
            </w:r>
            <w:hyperlink r:id="rId50" w:history="1">
              <w:r w:rsidRPr="006D2539">
                <w:rPr>
                  <w:rFonts w:ascii="Times New Roman" w:eastAsia="Times New Roman" w:hAnsi="Times New Roman" w:cs="Times New Roman"/>
                  <w:sz w:val="20"/>
                  <w:szCs w:val="20"/>
                  <w:lang w:eastAsia="ru-RU"/>
                </w:rPr>
                <w:t>пунктах 2</w:t>
              </w:r>
            </w:hyperlink>
            <w:r w:rsidRPr="006D2539">
              <w:rPr>
                <w:rFonts w:ascii="Times New Roman" w:eastAsia="Times New Roman" w:hAnsi="Times New Roman" w:cs="Times New Roman"/>
                <w:sz w:val="20"/>
                <w:szCs w:val="20"/>
                <w:lang w:eastAsia="ru-RU"/>
              </w:rPr>
              <w:t xml:space="preserve"> и </w:t>
            </w:r>
            <w:hyperlink r:id="rId51" w:history="1">
              <w:r w:rsidRPr="006D2539">
                <w:rPr>
                  <w:rFonts w:ascii="Times New Roman" w:eastAsia="Times New Roman" w:hAnsi="Times New Roman" w:cs="Times New Roman"/>
                  <w:sz w:val="20"/>
                  <w:szCs w:val="20"/>
                  <w:lang w:eastAsia="ru-RU"/>
                </w:rPr>
                <w:t>3</w:t>
              </w:r>
            </w:hyperlink>
            <w:r w:rsidRPr="006D2539">
              <w:rPr>
                <w:rFonts w:ascii="Times New Roman" w:eastAsia="Times New Roman" w:hAnsi="Times New Roman" w:cs="Times New Roman"/>
                <w:sz w:val="20"/>
                <w:szCs w:val="20"/>
                <w:lang w:eastAsia="ru-RU"/>
              </w:rPr>
              <w:t>:</w:t>
            </w:r>
          </w:p>
          <w:p w:rsidR="006D2539" w:rsidRPr="006D2539" w:rsidRDefault="006D2539" w:rsidP="006D25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D2539" w:rsidRPr="006D2539" w:rsidRDefault="006D2539" w:rsidP="006D25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 xml:space="preserve">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 </w:t>
            </w:r>
          </w:p>
        </w:tc>
        <w:tc>
          <w:tcPr>
            <w:tcW w:w="8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2539" w:rsidRPr="006D2539" w:rsidRDefault="006D2539" w:rsidP="006D25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281,6973</w:t>
            </w:r>
          </w:p>
        </w:tc>
        <w:tc>
          <w:tcPr>
            <w:tcW w:w="8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2539" w:rsidRPr="006D2539" w:rsidRDefault="006D2539" w:rsidP="006D25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282,4026</w:t>
            </w:r>
          </w:p>
        </w:tc>
      </w:tr>
      <w:tr w:rsidR="006D2539" w:rsidRPr="006D2539" w:rsidTr="006D2539">
        <w:tc>
          <w:tcPr>
            <w:tcW w:w="3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D2539" w:rsidRPr="006D2539" w:rsidRDefault="006D2539" w:rsidP="006D25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2.</w:t>
            </w:r>
          </w:p>
        </w:tc>
        <w:tc>
          <w:tcPr>
            <w:tcW w:w="29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2539" w:rsidRPr="006D2539" w:rsidRDefault="006D2539" w:rsidP="006D2539">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 xml:space="preserve">Население, проживающее в городских населенных пунктах в домах, </w:t>
            </w:r>
            <w:r w:rsidRPr="006D2539">
              <w:rPr>
                <w:rFonts w:ascii="Times New Roman" w:eastAsia="Times New Roman" w:hAnsi="Times New Roman" w:cs="Times New Roman"/>
                <w:sz w:val="20"/>
                <w:szCs w:val="20"/>
                <w:lang w:eastAsia="ru-RU"/>
              </w:rPr>
              <w:lastRenderedPageBreak/>
              <w:t>оборудованных в установленном порядке стационарными электроплитами и (или) электроотопительными установками и приравненные к ним:</w:t>
            </w:r>
          </w:p>
          <w:p w:rsidR="006D2539" w:rsidRPr="006D2539" w:rsidRDefault="006D2539" w:rsidP="006D25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D2539" w:rsidRPr="006D2539" w:rsidRDefault="006D2539" w:rsidP="00D879F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8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2539" w:rsidRPr="006D2539" w:rsidRDefault="006D2539" w:rsidP="006D2539">
            <w:pPr>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lastRenderedPageBreak/>
              <w:t>25,5545</w:t>
            </w:r>
          </w:p>
        </w:tc>
        <w:tc>
          <w:tcPr>
            <w:tcW w:w="8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2539" w:rsidRPr="006D2539" w:rsidRDefault="006D2539" w:rsidP="006D25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25,0178</w:t>
            </w:r>
          </w:p>
        </w:tc>
      </w:tr>
      <w:tr w:rsidR="006D2539" w:rsidRPr="006D2539" w:rsidTr="006D2539">
        <w:tc>
          <w:tcPr>
            <w:tcW w:w="3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D2539" w:rsidRPr="006D2539" w:rsidRDefault="006D2539" w:rsidP="006D25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lastRenderedPageBreak/>
              <w:t>3.</w:t>
            </w:r>
          </w:p>
        </w:tc>
        <w:tc>
          <w:tcPr>
            <w:tcW w:w="29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2539" w:rsidRPr="006D2539" w:rsidRDefault="006D2539" w:rsidP="006D2539">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Население, проживающее в сельских населенных пунктах и приравненные к ним:</w:t>
            </w:r>
          </w:p>
          <w:p w:rsidR="006D2539" w:rsidRPr="006D2539" w:rsidRDefault="006D2539" w:rsidP="006D25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D2539" w:rsidRPr="006D2539" w:rsidRDefault="006D2539" w:rsidP="006D25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8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2539" w:rsidRPr="006D2539" w:rsidRDefault="006D2539" w:rsidP="006D2539">
            <w:pPr>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194,8157</w:t>
            </w:r>
          </w:p>
        </w:tc>
        <w:tc>
          <w:tcPr>
            <w:tcW w:w="8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2539" w:rsidRPr="006D2539" w:rsidRDefault="006D2539" w:rsidP="006D25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187,2041</w:t>
            </w:r>
          </w:p>
        </w:tc>
      </w:tr>
      <w:tr w:rsidR="006D2539" w:rsidRPr="006D2539" w:rsidTr="006D2539">
        <w:tc>
          <w:tcPr>
            <w:tcW w:w="3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D2539" w:rsidRPr="006D2539" w:rsidRDefault="006D2539" w:rsidP="006D25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4.</w:t>
            </w:r>
          </w:p>
        </w:tc>
        <w:tc>
          <w:tcPr>
            <w:tcW w:w="29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2539" w:rsidRPr="006D2539" w:rsidRDefault="006D2539" w:rsidP="006D25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Потребители, приравненные к населению</w:t>
            </w:r>
          </w:p>
        </w:tc>
        <w:tc>
          <w:tcPr>
            <w:tcW w:w="8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2539" w:rsidRPr="006D2539" w:rsidRDefault="006D2539" w:rsidP="006D2539">
            <w:pPr>
              <w:spacing w:after="0" w:line="240" w:lineRule="auto"/>
              <w:jc w:val="center"/>
              <w:rPr>
                <w:rFonts w:ascii="Times New Roman" w:eastAsia="Times New Roman" w:hAnsi="Times New Roman" w:cs="Times New Roman"/>
                <w:sz w:val="20"/>
                <w:szCs w:val="20"/>
                <w:lang w:eastAsia="ru-RU"/>
              </w:rPr>
            </w:pPr>
          </w:p>
        </w:tc>
        <w:tc>
          <w:tcPr>
            <w:tcW w:w="8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2539" w:rsidRPr="006D2539" w:rsidRDefault="006D2539" w:rsidP="006D25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D2539" w:rsidRPr="006D2539" w:rsidTr="00D879F8">
        <w:trPr>
          <w:trHeight w:val="831"/>
        </w:trPr>
        <w:tc>
          <w:tcPr>
            <w:tcW w:w="3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D2539" w:rsidRPr="006D2539" w:rsidRDefault="006D2539" w:rsidP="006D25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lastRenderedPageBreak/>
              <w:t>4.1.</w:t>
            </w:r>
          </w:p>
        </w:tc>
        <w:tc>
          <w:tcPr>
            <w:tcW w:w="29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2539" w:rsidRPr="006D2539" w:rsidRDefault="006D2539" w:rsidP="006D25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c>
          <w:tcPr>
            <w:tcW w:w="8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2539" w:rsidRPr="006D2539" w:rsidRDefault="006D2539" w:rsidP="006D2539">
            <w:pPr>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48,2026</w:t>
            </w:r>
          </w:p>
        </w:tc>
        <w:tc>
          <w:tcPr>
            <w:tcW w:w="8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2539" w:rsidRPr="006D2539" w:rsidRDefault="006D2539" w:rsidP="006D25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47,5300</w:t>
            </w:r>
          </w:p>
        </w:tc>
      </w:tr>
      <w:tr w:rsidR="006D2539" w:rsidRPr="006D2539" w:rsidTr="006D2539">
        <w:tc>
          <w:tcPr>
            <w:tcW w:w="3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D2539" w:rsidRPr="006D2539" w:rsidRDefault="006D2539" w:rsidP="006D25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4.2.</w:t>
            </w:r>
          </w:p>
        </w:tc>
        <w:tc>
          <w:tcPr>
            <w:tcW w:w="29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2539" w:rsidRPr="006D2539" w:rsidRDefault="006D2539" w:rsidP="006D25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 xml:space="preserve">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 </w:t>
            </w:r>
          </w:p>
        </w:tc>
        <w:tc>
          <w:tcPr>
            <w:tcW w:w="8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2539" w:rsidRPr="006D2539" w:rsidRDefault="006D2539" w:rsidP="006D25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6,81</w:t>
            </w:r>
          </w:p>
        </w:tc>
        <w:tc>
          <w:tcPr>
            <w:tcW w:w="8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2539" w:rsidRPr="006D2539" w:rsidRDefault="006D2539" w:rsidP="006D25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6,72</w:t>
            </w:r>
          </w:p>
        </w:tc>
      </w:tr>
      <w:tr w:rsidR="006D2539" w:rsidRPr="006D2539" w:rsidTr="00D879F8">
        <w:trPr>
          <w:trHeight w:val="100"/>
        </w:trPr>
        <w:tc>
          <w:tcPr>
            <w:tcW w:w="3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D2539" w:rsidRPr="006D2539" w:rsidRDefault="006D2539" w:rsidP="006D25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4.3.</w:t>
            </w:r>
          </w:p>
        </w:tc>
        <w:tc>
          <w:tcPr>
            <w:tcW w:w="29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2539" w:rsidRPr="006D2539" w:rsidRDefault="006D2539" w:rsidP="006D25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 xml:space="preserve">Содержащиеся за счет прихожан религиозные организации </w:t>
            </w:r>
          </w:p>
        </w:tc>
        <w:tc>
          <w:tcPr>
            <w:tcW w:w="8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2539" w:rsidRPr="006D2539" w:rsidRDefault="006D2539" w:rsidP="006D25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4,56</w:t>
            </w:r>
          </w:p>
        </w:tc>
        <w:tc>
          <w:tcPr>
            <w:tcW w:w="8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2539" w:rsidRPr="006D2539" w:rsidRDefault="006D2539" w:rsidP="006D25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4,5</w:t>
            </w:r>
          </w:p>
        </w:tc>
      </w:tr>
      <w:tr w:rsidR="006D2539" w:rsidRPr="006D2539" w:rsidTr="006D2539">
        <w:tc>
          <w:tcPr>
            <w:tcW w:w="3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D2539" w:rsidRPr="006D2539" w:rsidRDefault="006D2539" w:rsidP="006D25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4.4.</w:t>
            </w:r>
          </w:p>
        </w:tc>
        <w:tc>
          <w:tcPr>
            <w:tcW w:w="29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D2539" w:rsidRPr="006D2539" w:rsidRDefault="006D2539" w:rsidP="006D25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8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2539" w:rsidRPr="006D2539" w:rsidRDefault="006D2539" w:rsidP="006D25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0,06</w:t>
            </w:r>
          </w:p>
        </w:tc>
        <w:tc>
          <w:tcPr>
            <w:tcW w:w="8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2539" w:rsidRPr="006D2539" w:rsidRDefault="006D2539" w:rsidP="006D25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0,06</w:t>
            </w:r>
          </w:p>
        </w:tc>
      </w:tr>
      <w:tr w:rsidR="006D2539" w:rsidRPr="006D2539" w:rsidTr="006D2539">
        <w:tc>
          <w:tcPr>
            <w:tcW w:w="3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D2539" w:rsidRPr="006D2539" w:rsidRDefault="006D2539" w:rsidP="006D25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4.5.</w:t>
            </w:r>
          </w:p>
        </w:tc>
        <w:tc>
          <w:tcPr>
            <w:tcW w:w="29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D2539" w:rsidRPr="006D2539" w:rsidRDefault="006D2539" w:rsidP="006D25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6D2539" w:rsidRPr="006D2539" w:rsidRDefault="006D2539" w:rsidP="006D25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8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2539" w:rsidRPr="006D2539" w:rsidRDefault="006D2539" w:rsidP="006D25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5,6120</w:t>
            </w:r>
          </w:p>
        </w:tc>
        <w:tc>
          <w:tcPr>
            <w:tcW w:w="8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2539" w:rsidRPr="006D2539" w:rsidRDefault="006D2539" w:rsidP="006D25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2539">
              <w:rPr>
                <w:rFonts w:ascii="Times New Roman" w:eastAsia="Times New Roman" w:hAnsi="Times New Roman" w:cs="Times New Roman"/>
                <w:sz w:val="20"/>
                <w:szCs w:val="20"/>
                <w:lang w:eastAsia="ru-RU"/>
              </w:rPr>
              <w:t>5,5304</w:t>
            </w:r>
          </w:p>
        </w:tc>
      </w:tr>
    </w:tbl>
    <w:p w:rsidR="006D2539" w:rsidRPr="006D2539" w:rsidRDefault="006D2539" w:rsidP="006D2539">
      <w:pPr>
        <w:spacing w:after="0" w:line="240" w:lineRule="auto"/>
        <w:jc w:val="both"/>
        <w:rPr>
          <w:rFonts w:ascii="Times New Roman" w:eastAsia="Times New Roman" w:hAnsi="Times New Roman" w:cs="Times New Roman"/>
          <w:b/>
          <w:bCs/>
          <w:sz w:val="24"/>
          <w:szCs w:val="24"/>
          <w:lang w:eastAsia="ru-RU"/>
        </w:rPr>
      </w:pPr>
      <w:bookmarkStart w:id="33" w:name="Par50"/>
      <w:bookmarkEnd w:id="33"/>
    </w:p>
    <w:p w:rsidR="006D2539" w:rsidRPr="006D2539" w:rsidRDefault="006D2539" w:rsidP="006D2539">
      <w:pPr>
        <w:autoSpaceDE w:val="0"/>
        <w:autoSpaceDN w:val="0"/>
        <w:adjustRightInd w:val="0"/>
        <w:spacing w:after="0" w:line="240" w:lineRule="auto"/>
        <w:ind w:firstLine="720"/>
        <w:jc w:val="both"/>
        <w:outlineLvl w:val="0"/>
        <w:rPr>
          <w:rFonts w:ascii="Times New Roman" w:eastAsia="Times New Roman" w:hAnsi="Times New Roman" w:cs="Times New Roman"/>
          <w:b/>
          <w:bCs/>
          <w:sz w:val="24"/>
          <w:szCs w:val="24"/>
          <w:lang w:eastAsia="ru-RU"/>
        </w:rPr>
      </w:pPr>
      <w:r w:rsidRPr="006D2539">
        <w:rPr>
          <w:rFonts w:ascii="Times New Roman" w:eastAsia="Times New Roman" w:hAnsi="Times New Roman" w:cs="Times New Roman"/>
          <w:bCs/>
          <w:sz w:val="24"/>
          <w:szCs w:val="24"/>
          <w:lang w:eastAsia="ru-RU"/>
        </w:rPr>
        <w:t xml:space="preserve">Примененные понижающие коэффициенты при установлении цен (тарифов) </w:t>
      </w:r>
      <w:r>
        <w:rPr>
          <w:rFonts w:ascii="Times New Roman" w:eastAsia="Times New Roman" w:hAnsi="Times New Roman" w:cs="Times New Roman"/>
          <w:bCs/>
          <w:sz w:val="24"/>
          <w:szCs w:val="24"/>
          <w:lang w:eastAsia="ru-RU"/>
        </w:rPr>
        <w:br/>
      </w:r>
      <w:r w:rsidRPr="006D2539">
        <w:rPr>
          <w:rFonts w:ascii="Times New Roman" w:eastAsia="Times New Roman" w:hAnsi="Times New Roman" w:cs="Times New Roman"/>
          <w:bCs/>
          <w:sz w:val="24"/>
          <w:szCs w:val="24"/>
          <w:lang w:eastAsia="ru-RU"/>
        </w:rPr>
        <w:t>на электрическую энергию (мощность) для населения и приравненным к нему категориям потребителей представлены в Таблице 2.</w:t>
      </w:r>
    </w:p>
    <w:p w:rsidR="006D2539" w:rsidRPr="006D2539" w:rsidRDefault="006D2539" w:rsidP="006D2539">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D2539">
        <w:rPr>
          <w:rFonts w:ascii="Times New Roman" w:eastAsia="Times New Roman" w:hAnsi="Times New Roman" w:cs="Times New Roman"/>
          <w:bCs/>
          <w:sz w:val="24"/>
          <w:szCs w:val="24"/>
          <w:lang w:eastAsia="ru-RU"/>
        </w:rPr>
        <w:t>Таблица 2</w:t>
      </w:r>
    </w:p>
    <w:tbl>
      <w:tblPr>
        <w:tblW w:w="10350" w:type="dxa"/>
        <w:tblInd w:w="62" w:type="dxa"/>
        <w:tblLayout w:type="fixed"/>
        <w:tblCellMar>
          <w:top w:w="75" w:type="dxa"/>
          <w:left w:w="0" w:type="dxa"/>
          <w:bottom w:w="75" w:type="dxa"/>
          <w:right w:w="0" w:type="dxa"/>
        </w:tblCellMar>
        <w:tblLook w:val="04A0" w:firstRow="1" w:lastRow="0" w:firstColumn="1" w:lastColumn="0" w:noHBand="0" w:noVBand="1"/>
      </w:tblPr>
      <w:tblGrid>
        <w:gridCol w:w="568"/>
        <w:gridCol w:w="6097"/>
        <w:gridCol w:w="1842"/>
        <w:gridCol w:w="1843"/>
      </w:tblGrid>
      <w:tr w:rsidR="006D2539" w:rsidRPr="006D2539" w:rsidTr="00D879F8">
        <w:trPr>
          <w:trHeight w:val="830"/>
        </w:trPr>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D2539" w:rsidRPr="006D2539" w:rsidRDefault="006D2539" w:rsidP="006D253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 п/п</w:t>
            </w:r>
          </w:p>
        </w:tc>
        <w:tc>
          <w:tcPr>
            <w:tcW w:w="60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D2539" w:rsidRPr="006D2539" w:rsidRDefault="006D2539" w:rsidP="006D253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Показатель</w:t>
            </w:r>
          </w:p>
        </w:tc>
        <w:tc>
          <w:tcPr>
            <w:tcW w:w="36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2539" w:rsidRPr="006D2539" w:rsidRDefault="006D2539" w:rsidP="006D253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 xml:space="preserve">Примененный понижающий коэффициент при установлении цен (тарифов) на электрическую энергию (мощность) </w:t>
            </w:r>
          </w:p>
        </w:tc>
      </w:tr>
      <w:tr w:rsidR="006D2539" w:rsidRPr="006D2539" w:rsidTr="006D2539">
        <w:tc>
          <w:tcPr>
            <w:tcW w:w="568" w:type="dxa"/>
            <w:vMerge/>
            <w:tcBorders>
              <w:top w:val="single" w:sz="4" w:space="0" w:color="auto"/>
              <w:left w:val="single" w:sz="4" w:space="0" w:color="auto"/>
              <w:bottom w:val="single" w:sz="4" w:space="0" w:color="auto"/>
              <w:right w:val="single" w:sz="4" w:space="0" w:color="auto"/>
            </w:tcBorders>
            <w:vAlign w:val="center"/>
            <w:hideMark/>
          </w:tcPr>
          <w:p w:rsidR="006D2539" w:rsidRPr="006D2539" w:rsidRDefault="006D2539" w:rsidP="006D2539">
            <w:pPr>
              <w:spacing w:after="0" w:line="240" w:lineRule="auto"/>
              <w:rPr>
                <w:rFonts w:ascii="Times New Roman" w:eastAsia="Times New Roman" w:hAnsi="Times New Roman" w:cs="Times New Roman"/>
                <w:bCs/>
                <w:sz w:val="20"/>
                <w:szCs w:val="20"/>
                <w:lang w:eastAsia="ru-RU"/>
              </w:rPr>
            </w:pPr>
          </w:p>
        </w:tc>
        <w:tc>
          <w:tcPr>
            <w:tcW w:w="6097" w:type="dxa"/>
            <w:vMerge/>
            <w:tcBorders>
              <w:top w:val="single" w:sz="4" w:space="0" w:color="auto"/>
              <w:left w:val="single" w:sz="4" w:space="0" w:color="auto"/>
              <w:bottom w:val="single" w:sz="4" w:space="0" w:color="auto"/>
              <w:right w:val="single" w:sz="4" w:space="0" w:color="auto"/>
            </w:tcBorders>
            <w:vAlign w:val="center"/>
            <w:hideMark/>
          </w:tcPr>
          <w:p w:rsidR="006D2539" w:rsidRPr="006D2539" w:rsidRDefault="006D2539" w:rsidP="006D2539">
            <w:pPr>
              <w:spacing w:after="0" w:line="240" w:lineRule="auto"/>
              <w:rPr>
                <w:rFonts w:ascii="Times New Roman" w:eastAsia="Times New Roman" w:hAnsi="Times New Roman" w:cs="Times New Roman"/>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2539" w:rsidRPr="006D2539" w:rsidRDefault="006D2539" w:rsidP="006D253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с 01.01.2016г. по 30.06.2016г.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2539" w:rsidRPr="006D2539" w:rsidRDefault="006D2539" w:rsidP="006D253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с 01.07.2016г. по 31.12.2016г.</w:t>
            </w:r>
          </w:p>
        </w:tc>
      </w:tr>
    </w:tbl>
    <w:p w:rsidR="006D2539" w:rsidRPr="006D2539" w:rsidRDefault="006D2539" w:rsidP="006D2539">
      <w:pPr>
        <w:spacing w:after="0" w:line="240" w:lineRule="auto"/>
        <w:rPr>
          <w:rFonts w:ascii="Times New Roman" w:eastAsia="Times New Roman" w:hAnsi="Times New Roman" w:cs="Times New Roman"/>
          <w:sz w:val="2"/>
          <w:szCs w:val="2"/>
          <w:lang w:eastAsia="ru-RU"/>
        </w:rPr>
      </w:pPr>
    </w:p>
    <w:tbl>
      <w:tblPr>
        <w:tblW w:w="10350" w:type="dxa"/>
        <w:tblInd w:w="62" w:type="dxa"/>
        <w:tblLayout w:type="fixed"/>
        <w:tblCellMar>
          <w:top w:w="75" w:type="dxa"/>
          <w:left w:w="0" w:type="dxa"/>
          <w:bottom w:w="75" w:type="dxa"/>
          <w:right w:w="0" w:type="dxa"/>
        </w:tblCellMar>
        <w:tblLook w:val="04A0" w:firstRow="1" w:lastRow="0" w:firstColumn="1" w:lastColumn="0" w:noHBand="0" w:noVBand="1"/>
      </w:tblPr>
      <w:tblGrid>
        <w:gridCol w:w="568"/>
        <w:gridCol w:w="6097"/>
        <w:gridCol w:w="1842"/>
        <w:gridCol w:w="1843"/>
      </w:tblGrid>
      <w:tr w:rsidR="006D2539" w:rsidRPr="006D2539" w:rsidTr="006D2539">
        <w:trPr>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2539" w:rsidRPr="006D2539" w:rsidRDefault="006D2539" w:rsidP="006D253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1</w:t>
            </w:r>
          </w:p>
        </w:tc>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2539" w:rsidRPr="006D2539" w:rsidRDefault="006D2539" w:rsidP="006D2539">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D2539" w:rsidRPr="006D2539" w:rsidRDefault="006D2539" w:rsidP="006D253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D2539" w:rsidRPr="006D2539" w:rsidRDefault="006D2539" w:rsidP="006D253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4</w:t>
            </w:r>
          </w:p>
        </w:tc>
      </w:tr>
      <w:tr w:rsidR="006D2539" w:rsidRPr="006D2539" w:rsidTr="006D253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2539" w:rsidRPr="006D2539" w:rsidRDefault="006D2539" w:rsidP="006D253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1.</w:t>
            </w:r>
          </w:p>
        </w:tc>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2539" w:rsidRPr="006D2539" w:rsidRDefault="006D2539" w:rsidP="006D2539">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p w:rsidR="006D2539" w:rsidRPr="006D2539" w:rsidRDefault="006D2539" w:rsidP="006D2539">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w:t>
            </w:r>
            <w:r w:rsidRPr="006D2539">
              <w:rPr>
                <w:rFonts w:ascii="Times New Roman" w:eastAsia="Times New Roman" w:hAnsi="Times New Roman" w:cs="Times New Roman"/>
                <w:bCs/>
                <w:sz w:val="20"/>
                <w:szCs w:val="20"/>
                <w:lang w:eastAsia="ru-RU"/>
              </w:rPr>
              <w:lastRenderedPageBreak/>
              <w:t>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D2539" w:rsidRPr="006D2539" w:rsidRDefault="006D2539" w:rsidP="006D2539">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6D2539" w:rsidRPr="006D2539" w:rsidRDefault="006D2539" w:rsidP="006D2539">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r:id="rId52" w:anchor="Par47" w:history="1">
              <w:r w:rsidRPr="006D2539">
                <w:rPr>
                  <w:rFonts w:ascii="Times New Roman" w:eastAsia="Times New Roman" w:hAnsi="Times New Roman" w:cs="Times New Roman"/>
                  <w:bCs/>
                  <w:sz w:val="20"/>
                  <w:szCs w:val="20"/>
                  <w:lang w:eastAsia="ru-RU"/>
                </w:rPr>
                <w:t>&lt;1&gt;</w:t>
              </w:r>
            </w:hyperlink>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D2539" w:rsidRPr="006D2539" w:rsidRDefault="006D2539" w:rsidP="006D253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lastRenderedPageBreak/>
              <w:t>0,7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D2539" w:rsidRPr="006D2539" w:rsidRDefault="006D2539" w:rsidP="006D253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0,7</w:t>
            </w:r>
          </w:p>
        </w:tc>
      </w:tr>
      <w:tr w:rsidR="006D2539" w:rsidRPr="006D2539" w:rsidTr="006D253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2539" w:rsidRPr="006D2539" w:rsidRDefault="006D2539" w:rsidP="006D253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lastRenderedPageBreak/>
              <w:t>2.</w:t>
            </w:r>
          </w:p>
        </w:tc>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2539" w:rsidRPr="006D2539" w:rsidRDefault="006D2539" w:rsidP="006D2539">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Население, проживающее в сельских населенных пунктах и приравненные к ним:</w:t>
            </w:r>
          </w:p>
          <w:p w:rsidR="006D2539" w:rsidRPr="006D2539" w:rsidRDefault="006D2539" w:rsidP="006D2539">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D2539" w:rsidRPr="006D2539" w:rsidRDefault="006D2539" w:rsidP="006D2539">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6D2539" w:rsidRPr="006D2539" w:rsidRDefault="006D2539" w:rsidP="006D2539">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r:id="rId53" w:anchor="Par47" w:history="1">
              <w:r w:rsidRPr="006D2539">
                <w:rPr>
                  <w:rFonts w:ascii="Times New Roman" w:eastAsia="Times New Roman" w:hAnsi="Times New Roman" w:cs="Times New Roman"/>
                  <w:bCs/>
                  <w:sz w:val="20"/>
                  <w:szCs w:val="20"/>
                  <w:lang w:eastAsia="ru-RU"/>
                </w:rPr>
                <w:t>&lt;1&gt;</w:t>
              </w:r>
            </w:hyperlink>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D2539" w:rsidRPr="006D2539" w:rsidRDefault="006D2539" w:rsidP="006D253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0,7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D2539" w:rsidRPr="006D2539" w:rsidRDefault="006D2539" w:rsidP="006D253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0,7</w:t>
            </w:r>
          </w:p>
        </w:tc>
      </w:tr>
      <w:tr w:rsidR="006D2539" w:rsidRPr="006D2539" w:rsidTr="006D253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2539" w:rsidRPr="006D2539" w:rsidRDefault="006D2539" w:rsidP="006D2539">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3.</w:t>
            </w:r>
          </w:p>
        </w:tc>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2539" w:rsidRPr="006D2539" w:rsidRDefault="006D2539" w:rsidP="006D2539">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Потребители, приравненные к населению</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2539" w:rsidRPr="006D2539" w:rsidRDefault="006D2539" w:rsidP="006D253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2539" w:rsidRPr="006D2539" w:rsidRDefault="006D2539" w:rsidP="006D253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6D2539" w:rsidRPr="006D2539" w:rsidTr="006D253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2539" w:rsidRPr="006D2539" w:rsidRDefault="006D2539" w:rsidP="006D253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3.1.</w:t>
            </w:r>
          </w:p>
        </w:tc>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2539" w:rsidRPr="006D2539" w:rsidRDefault="006D2539" w:rsidP="006D2539">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6D2539" w:rsidRPr="006D2539" w:rsidRDefault="006D2539" w:rsidP="006D2539">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lastRenderedPageBreak/>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r:id="rId54" w:anchor="Par47" w:history="1">
              <w:r w:rsidRPr="006D2539">
                <w:rPr>
                  <w:rFonts w:ascii="Times New Roman" w:eastAsia="Times New Roman" w:hAnsi="Times New Roman" w:cs="Times New Roman"/>
                  <w:bCs/>
                  <w:sz w:val="20"/>
                  <w:szCs w:val="20"/>
                  <w:lang w:eastAsia="ru-RU"/>
                </w:rPr>
                <w:t>&lt;1&gt;</w:t>
              </w:r>
            </w:hyperlink>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D2539" w:rsidRPr="006D2539" w:rsidRDefault="006D2539" w:rsidP="006D253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lastRenderedPageBreak/>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D2539" w:rsidRPr="006D2539" w:rsidRDefault="006D2539" w:rsidP="006D253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1</w:t>
            </w:r>
          </w:p>
        </w:tc>
      </w:tr>
      <w:tr w:rsidR="006D2539" w:rsidRPr="006D2539" w:rsidTr="00D879F8">
        <w:trPr>
          <w:trHeight w:val="159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2539" w:rsidRPr="006D2539" w:rsidRDefault="006D2539" w:rsidP="006D253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lastRenderedPageBreak/>
              <w:t>3.2.</w:t>
            </w:r>
          </w:p>
        </w:tc>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2539" w:rsidRPr="006D2539" w:rsidRDefault="006D2539" w:rsidP="006D2539">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6D2539" w:rsidRPr="006D2539" w:rsidRDefault="006D2539" w:rsidP="006D2539">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r:id="rId55" w:anchor="Par47" w:history="1">
              <w:r w:rsidRPr="006D2539">
                <w:rPr>
                  <w:rFonts w:ascii="Times New Roman" w:eastAsia="Times New Roman" w:hAnsi="Times New Roman" w:cs="Times New Roman"/>
                  <w:bCs/>
                  <w:sz w:val="20"/>
                  <w:szCs w:val="20"/>
                  <w:lang w:eastAsia="ru-RU"/>
                </w:rPr>
                <w:t>&lt;1&gt;</w:t>
              </w:r>
            </w:hyperlink>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D2539" w:rsidRPr="006D2539" w:rsidRDefault="006D2539" w:rsidP="006D253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D2539" w:rsidRPr="006D2539" w:rsidRDefault="006D2539" w:rsidP="006D253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1</w:t>
            </w:r>
          </w:p>
        </w:tc>
      </w:tr>
      <w:tr w:rsidR="006D2539" w:rsidRPr="006D2539" w:rsidTr="006D253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2539" w:rsidRPr="006D2539" w:rsidRDefault="006D2539" w:rsidP="006D253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3.3.</w:t>
            </w:r>
          </w:p>
        </w:tc>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2539" w:rsidRPr="006D2539" w:rsidRDefault="006D2539" w:rsidP="006D2539">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Содержащиеся за счет прихожан религиозные организации</w:t>
            </w:r>
          </w:p>
          <w:p w:rsidR="006D2539" w:rsidRPr="006D2539" w:rsidRDefault="006D2539" w:rsidP="006D2539">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r:id="rId56" w:anchor="Par47" w:history="1">
              <w:r w:rsidRPr="006D2539">
                <w:rPr>
                  <w:rFonts w:ascii="Times New Roman" w:eastAsia="Times New Roman" w:hAnsi="Times New Roman" w:cs="Times New Roman"/>
                  <w:bCs/>
                  <w:sz w:val="20"/>
                  <w:szCs w:val="20"/>
                  <w:lang w:eastAsia="ru-RU"/>
                </w:rPr>
                <w:t>&lt;1&gt;</w:t>
              </w:r>
            </w:hyperlink>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D2539" w:rsidRPr="006D2539" w:rsidRDefault="006D2539" w:rsidP="006D253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0,7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D2539" w:rsidRPr="006D2539" w:rsidRDefault="006D2539" w:rsidP="006D253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0,7</w:t>
            </w:r>
          </w:p>
        </w:tc>
      </w:tr>
      <w:tr w:rsidR="006D2539" w:rsidRPr="006D2539" w:rsidTr="006D253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2539" w:rsidRPr="006D2539" w:rsidRDefault="006D2539" w:rsidP="006D253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3.4.</w:t>
            </w:r>
          </w:p>
        </w:tc>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2539" w:rsidRPr="006D2539" w:rsidRDefault="006D2539" w:rsidP="006D2539">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6D2539" w:rsidRPr="006D2539" w:rsidRDefault="006D2539" w:rsidP="006D2539">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6D2539" w:rsidRPr="006D2539" w:rsidRDefault="006D2539" w:rsidP="006D2539">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r:id="rId57" w:anchor="Par47" w:history="1">
              <w:r w:rsidRPr="006D2539">
                <w:rPr>
                  <w:rFonts w:ascii="Times New Roman" w:eastAsia="Times New Roman" w:hAnsi="Times New Roman" w:cs="Times New Roman"/>
                  <w:bCs/>
                  <w:sz w:val="20"/>
                  <w:szCs w:val="20"/>
                  <w:lang w:eastAsia="ru-RU"/>
                </w:rPr>
                <w:t>&lt;1&gt;</w:t>
              </w:r>
            </w:hyperlink>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D2539" w:rsidRPr="006D2539" w:rsidRDefault="006D2539" w:rsidP="006D253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D2539" w:rsidRPr="006D2539" w:rsidRDefault="006D2539" w:rsidP="006D253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D2539">
              <w:rPr>
                <w:rFonts w:ascii="Times New Roman" w:eastAsia="Times New Roman" w:hAnsi="Times New Roman" w:cs="Times New Roman"/>
                <w:bCs/>
                <w:sz w:val="20"/>
                <w:szCs w:val="20"/>
                <w:lang w:eastAsia="ru-RU"/>
              </w:rPr>
              <w:t>1</w:t>
            </w:r>
          </w:p>
        </w:tc>
      </w:tr>
    </w:tbl>
    <w:p w:rsidR="006D2539" w:rsidRPr="006D2539" w:rsidRDefault="006D2539" w:rsidP="006D253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6D2539" w:rsidRPr="006D2539" w:rsidRDefault="006D2539" w:rsidP="006D2539">
      <w:pPr>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6D2539">
        <w:rPr>
          <w:rFonts w:ascii="Times New Roman" w:eastAsia="Times New Roman" w:hAnsi="Times New Roman" w:cs="Times New Roman"/>
          <w:sz w:val="20"/>
          <w:szCs w:val="20"/>
          <w:lang w:eastAsia="ru-RU"/>
        </w:rPr>
        <w:t>&lt;1&gt;  При наличии соответствующих категорий потребителей, относящихся к населению или приравненным к нему категориям потребителей, у гарантирующего поставщика, энергосбытовой, энергоснабжающей организации, приобретающих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640271" w:rsidRPr="008F305C" w:rsidRDefault="00640271" w:rsidP="00640271">
      <w:pPr>
        <w:spacing w:after="0" w:line="240" w:lineRule="auto"/>
        <w:ind w:firstLine="709"/>
        <w:jc w:val="both"/>
        <w:rPr>
          <w:rFonts w:ascii="Times New Roman" w:eastAsia="Times New Roman" w:hAnsi="Times New Roman" w:cs="Times New Roman"/>
          <w:sz w:val="24"/>
          <w:szCs w:val="24"/>
          <w:lang w:eastAsia="ru-RU"/>
        </w:rPr>
      </w:pPr>
    </w:p>
    <w:p w:rsidR="00640271" w:rsidRPr="009028A1" w:rsidRDefault="00640271" w:rsidP="00640271">
      <w:pPr>
        <w:tabs>
          <w:tab w:val="left" w:pos="720"/>
          <w:tab w:val="left" w:pos="1418"/>
        </w:tabs>
        <w:spacing w:after="0" w:line="240" w:lineRule="auto"/>
        <w:ind w:firstLine="709"/>
        <w:jc w:val="both"/>
        <w:rPr>
          <w:rFonts w:ascii="Times New Roman" w:eastAsia="Times New Roman" w:hAnsi="Times New Roman" w:cs="Times New Roman"/>
          <w:sz w:val="24"/>
          <w:szCs w:val="24"/>
          <w:lang w:eastAsia="ru-RU"/>
        </w:rPr>
      </w:pPr>
      <w:r w:rsidRPr="009028A1">
        <w:rPr>
          <w:rFonts w:ascii="Times New Roman" w:eastAsia="Times New Roman" w:hAnsi="Times New Roman" w:cs="Times New Roman"/>
          <w:sz w:val="24"/>
          <w:szCs w:val="24"/>
          <w:lang w:eastAsia="ru-RU"/>
        </w:rPr>
        <w:t>Комиссия по тарифам и ценам министерства конкурентной политики Калужской области РЕШИЛА:</w:t>
      </w:r>
    </w:p>
    <w:p w:rsidR="00640271" w:rsidRPr="009028A1" w:rsidRDefault="006D2539" w:rsidP="00D879F8">
      <w:pPr>
        <w:tabs>
          <w:tab w:val="left" w:pos="10205"/>
        </w:tabs>
        <w:spacing w:after="0" w:line="240" w:lineRule="auto"/>
        <w:ind w:firstLine="709"/>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С 1 января 2017 года у</w:t>
      </w:r>
      <w:r w:rsidR="00BB3F8C" w:rsidRPr="00BB3F8C">
        <w:rPr>
          <w:rFonts w:ascii="Times New Roman" w:eastAsia="Times New Roman" w:hAnsi="Times New Roman" w:cs="Times New Roman"/>
          <w:sz w:val="24"/>
          <w:szCs w:val="26"/>
          <w:lang w:eastAsia="ru-RU"/>
        </w:rPr>
        <w:t xml:space="preserve">становить </w:t>
      </w:r>
      <w:r w:rsidR="00BB3F8C">
        <w:rPr>
          <w:rFonts w:ascii="Times New Roman" w:eastAsia="Times New Roman" w:hAnsi="Times New Roman" w:cs="Times New Roman"/>
          <w:sz w:val="24"/>
          <w:szCs w:val="26"/>
          <w:lang w:eastAsia="ru-RU"/>
        </w:rPr>
        <w:t xml:space="preserve">предложенные </w:t>
      </w:r>
      <w:r w:rsidR="00BB3F8C" w:rsidRPr="00BB3F8C">
        <w:rPr>
          <w:rFonts w:ascii="Times New Roman" w:eastAsia="Times New Roman" w:hAnsi="Times New Roman" w:cs="Times New Roman"/>
          <w:sz w:val="24"/>
          <w:szCs w:val="26"/>
          <w:lang w:eastAsia="ru-RU"/>
        </w:rPr>
        <w:t>цены (тарифы)</w:t>
      </w:r>
      <w:r w:rsidR="00D879F8">
        <w:rPr>
          <w:rFonts w:ascii="Times New Roman" w:eastAsia="Times New Roman" w:hAnsi="Times New Roman" w:cs="Times New Roman"/>
          <w:sz w:val="24"/>
          <w:szCs w:val="26"/>
          <w:lang w:eastAsia="ru-RU"/>
        </w:rPr>
        <w:t xml:space="preserve"> </w:t>
      </w:r>
      <w:r w:rsidR="00BB3F8C" w:rsidRPr="00BB3F8C">
        <w:rPr>
          <w:rFonts w:ascii="Times New Roman" w:eastAsia="Times New Roman" w:hAnsi="Times New Roman" w:cs="Times New Roman"/>
          <w:sz w:val="24"/>
          <w:szCs w:val="26"/>
          <w:lang w:eastAsia="ru-RU"/>
        </w:rPr>
        <w:t>на электрическую энергию для населения и приравненным к нему категориям потребителей</w:t>
      </w:r>
      <w:r w:rsidR="00D879F8">
        <w:rPr>
          <w:rFonts w:ascii="Times New Roman" w:eastAsia="Times New Roman" w:hAnsi="Times New Roman" w:cs="Times New Roman"/>
          <w:sz w:val="24"/>
          <w:szCs w:val="26"/>
          <w:lang w:eastAsia="ru-RU"/>
        </w:rPr>
        <w:t xml:space="preserve"> </w:t>
      </w:r>
      <w:r w:rsidR="00BB3F8C" w:rsidRPr="00BB3F8C">
        <w:rPr>
          <w:rFonts w:ascii="Times New Roman" w:eastAsia="Times New Roman" w:hAnsi="Times New Roman" w:cs="Times New Roman"/>
          <w:sz w:val="24"/>
          <w:szCs w:val="26"/>
          <w:lang w:eastAsia="ru-RU"/>
        </w:rPr>
        <w:t>по Калужской области</w:t>
      </w:r>
      <w:r>
        <w:rPr>
          <w:rFonts w:ascii="Times New Roman" w:eastAsia="Times New Roman" w:hAnsi="Times New Roman" w:cs="Times New Roman"/>
          <w:sz w:val="24"/>
          <w:szCs w:val="26"/>
          <w:lang w:eastAsia="ru-RU"/>
        </w:rPr>
        <w:t xml:space="preserve"> на 2017 год</w:t>
      </w:r>
      <w:r w:rsidR="00BB3F8C">
        <w:rPr>
          <w:rFonts w:ascii="Times New Roman" w:eastAsia="Times New Roman" w:hAnsi="Times New Roman" w:cs="Times New Roman"/>
          <w:sz w:val="24"/>
          <w:szCs w:val="26"/>
          <w:lang w:eastAsia="ru-RU"/>
        </w:rPr>
        <w:t xml:space="preserve"> </w:t>
      </w:r>
      <w:r w:rsidR="00BB3F8C" w:rsidRPr="00BB3F8C">
        <w:rPr>
          <w:rFonts w:ascii="Times New Roman" w:eastAsia="Times New Roman" w:hAnsi="Times New Roman" w:cs="Times New Roman"/>
          <w:sz w:val="24"/>
          <w:szCs w:val="26"/>
          <w:lang w:eastAsia="ru-RU"/>
        </w:rPr>
        <w:t>с календарной разбивкой</w:t>
      </w:r>
      <w:r w:rsidR="00640271" w:rsidRPr="00BB3F8C">
        <w:rPr>
          <w:rFonts w:ascii="Times New Roman" w:eastAsia="Times New Roman" w:hAnsi="Times New Roman" w:cs="Times New Roman"/>
          <w:sz w:val="24"/>
          <w:szCs w:val="26"/>
          <w:lang w:eastAsia="ru-RU"/>
        </w:rPr>
        <w:t>.</w:t>
      </w:r>
    </w:p>
    <w:p w:rsidR="00640271" w:rsidRPr="00640271" w:rsidRDefault="00640271" w:rsidP="00640271">
      <w:pPr>
        <w:tabs>
          <w:tab w:val="left" w:pos="1792"/>
        </w:tabs>
        <w:spacing w:after="0" w:line="240" w:lineRule="auto"/>
        <w:ind w:firstLine="709"/>
        <w:jc w:val="both"/>
        <w:rPr>
          <w:rFonts w:ascii="Times New Roman" w:eastAsia="Times New Roman" w:hAnsi="Times New Roman" w:cs="Times New Roman"/>
          <w:b/>
          <w:sz w:val="24"/>
          <w:szCs w:val="24"/>
          <w:highlight w:val="lightGray"/>
          <w:lang w:eastAsia="ru-RU"/>
        </w:rPr>
      </w:pPr>
    </w:p>
    <w:p w:rsidR="006D2539" w:rsidRPr="006D2539" w:rsidRDefault="00640271" w:rsidP="006D2539">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9028A1">
        <w:rPr>
          <w:rFonts w:ascii="Times New Roman" w:eastAsia="Times New Roman" w:hAnsi="Times New Roman" w:cs="Times New Roman"/>
          <w:b/>
          <w:sz w:val="24"/>
          <w:szCs w:val="24"/>
          <w:lang w:eastAsia="ru-RU"/>
        </w:rPr>
        <w:t xml:space="preserve">Решение принято в соответствии с </w:t>
      </w:r>
      <w:r w:rsidR="006D2539">
        <w:rPr>
          <w:rFonts w:ascii="Times New Roman" w:eastAsia="Times New Roman" w:hAnsi="Times New Roman" w:cs="Times New Roman"/>
          <w:b/>
          <w:sz w:val="24"/>
          <w:szCs w:val="24"/>
          <w:lang w:eastAsia="ru-RU"/>
        </w:rPr>
        <w:t>пояснительной запиской от 20</w:t>
      </w:r>
      <w:r w:rsidRPr="00EC6D5B">
        <w:rPr>
          <w:rFonts w:ascii="Times New Roman" w:eastAsia="Times New Roman" w:hAnsi="Times New Roman" w:cs="Times New Roman"/>
          <w:b/>
          <w:sz w:val="24"/>
          <w:szCs w:val="24"/>
          <w:lang w:eastAsia="ru-RU"/>
        </w:rPr>
        <w:t xml:space="preserve">.12.2016 г. </w:t>
      </w:r>
      <w:r w:rsidRPr="009028A1">
        <w:rPr>
          <w:rFonts w:ascii="Times New Roman" w:eastAsia="Times New Roman" w:hAnsi="Times New Roman" w:cs="Times New Roman"/>
          <w:b/>
          <w:sz w:val="24"/>
          <w:szCs w:val="24"/>
          <w:lang w:eastAsia="ru-RU"/>
        </w:rPr>
        <w:t>в форме пр</w:t>
      </w:r>
      <w:r w:rsidR="006D2539">
        <w:rPr>
          <w:rFonts w:ascii="Times New Roman" w:eastAsia="Times New Roman" w:hAnsi="Times New Roman" w:cs="Times New Roman"/>
          <w:b/>
          <w:sz w:val="24"/>
          <w:szCs w:val="24"/>
          <w:lang w:eastAsia="ru-RU"/>
        </w:rPr>
        <w:t>иказа (прилагается), голосовали единогласно</w:t>
      </w:r>
      <w:r w:rsidR="006D2539" w:rsidRPr="006D2539">
        <w:rPr>
          <w:rFonts w:ascii="Times New Roman" w:eastAsia="Times New Roman" w:hAnsi="Times New Roman" w:cs="Times New Roman"/>
          <w:b/>
          <w:sz w:val="24"/>
          <w:szCs w:val="24"/>
          <w:lang w:eastAsia="ru-RU"/>
        </w:rPr>
        <w:t>.</w:t>
      </w:r>
    </w:p>
    <w:p w:rsidR="00640271" w:rsidRDefault="00640271" w:rsidP="00640271">
      <w:pPr>
        <w:tabs>
          <w:tab w:val="left" w:pos="1792"/>
        </w:tabs>
        <w:spacing w:after="0" w:line="240" w:lineRule="auto"/>
        <w:ind w:firstLine="709"/>
        <w:jc w:val="both"/>
        <w:rPr>
          <w:rFonts w:ascii="Times New Roman" w:eastAsia="Times New Roman" w:hAnsi="Times New Roman" w:cs="Times New Roman"/>
          <w:b/>
          <w:sz w:val="24"/>
          <w:szCs w:val="24"/>
          <w:lang w:eastAsia="ru-RU"/>
        </w:rPr>
      </w:pPr>
    </w:p>
    <w:p w:rsidR="00640271" w:rsidRPr="008F305C" w:rsidRDefault="0058363B" w:rsidP="00640271">
      <w:pPr>
        <w:tabs>
          <w:tab w:val="left" w:pos="720"/>
          <w:tab w:val="left" w:pos="1418"/>
        </w:tabs>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1</w:t>
      </w:r>
      <w:r w:rsidR="00640271">
        <w:rPr>
          <w:rFonts w:ascii="Times New Roman" w:eastAsia="Times New Roman" w:hAnsi="Times New Roman" w:cs="Times New Roman"/>
          <w:b/>
          <w:sz w:val="24"/>
          <w:szCs w:val="24"/>
          <w:lang w:eastAsia="ru-RU"/>
        </w:rPr>
        <w:t>8</w:t>
      </w:r>
      <w:r w:rsidR="00640271" w:rsidRPr="00EC6D5B">
        <w:rPr>
          <w:rFonts w:ascii="Times New Roman" w:eastAsia="Times New Roman" w:hAnsi="Times New Roman" w:cs="Times New Roman"/>
          <w:b/>
          <w:sz w:val="24"/>
          <w:szCs w:val="24"/>
          <w:lang w:eastAsia="ru-RU"/>
        </w:rPr>
        <w:t>.</w:t>
      </w:r>
      <w:r w:rsidR="00640271">
        <w:rPr>
          <w:rFonts w:ascii="Times New Roman" w:eastAsia="Times New Roman" w:hAnsi="Times New Roman" w:cs="Times New Roman"/>
          <w:b/>
          <w:sz w:val="24"/>
          <w:szCs w:val="24"/>
          <w:lang w:eastAsia="ru-RU"/>
        </w:rPr>
        <w:t xml:space="preserve"> 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2017</w:t>
      </w:r>
      <w:r w:rsidR="00D879F8">
        <w:rPr>
          <w:rFonts w:ascii="Times New Roman" w:eastAsia="Times New Roman" w:hAnsi="Times New Roman" w:cs="Times New Roman"/>
          <w:b/>
          <w:sz w:val="24"/>
          <w:szCs w:val="24"/>
          <w:lang w:eastAsia="ru-RU"/>
        </w:rPr>
        <w:t xml:space="preserve"> г.</w:t>
      </w:r>
    </w:p>
    <w:p w:rsidR="00640271" w:rsidRPr="008F305C" w:rsidRDefault="00640271" w:rsidP="00640271">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w:t>
      </w:r>
    </w:p>
    <w:p w:rsidR="00640271" w:rsidRPr="008F305C" w:rsidRDefault="00640271" w:rsidP="00640271">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Доложил</w:t>
      </w:r>
      <w:r w:rsidR="00D879F8">
        <w:rPr>
          <w:rFonts w:ascii="Times New Roman" w:eastAsia="Times New Roman" w:hAnsi="Times New Roman" w:cs="Times New Roman"/>
          <w:b/>
          <w:sz w:val="24"/>
          <w:szCs w:val="24"/>
          <w:lang w:eastAsia="ru-RU"/>
        </w:rPr>
        <w:t>и</w:t>
      </w:r>
      <w:r w:rsidRPr="008F305C">
        <w:rPr>
          <w:rFonts w:ascii="Times New Roman" w:eastAsia="Times New Roman" w:hAnsi="Times New Roman" w:cs="Times New Roman"/>
          <w:b/>
          <w:sz w:val="24"/>
          <w:szCs w:val="24"/>
          <w:lang w:eastAsia="ru-RU"/>
        </w:rPr>
        <w:t xml:space="preserve">: </w:t>
      </w:r>
      <w:r w:rsidRPr="000762DB">
        <w:rPr>
          <w:rFonts w:ascii="Times New Roman" w:eastAsia="Times New Roman" w:hAnsi="Times New Roman" w:cs="Times New Roman"/>
          <w:b/>
          <w:sz w:val="24"/>
          <w:szCs w:val="24"/>
          <w:lang w:eastAsia="ru-RU"/>
        </w:rPr>
        <w:t xml:space="preserve">Д.Ю. Лаврентьев, </w:t>
      </w:r>
      <w:r w:rsidR="006D2539">
        <w:rPr>
          <w:rFonts w:ascii="Times New Roman" w:eastAsia="Times New Roman" w:hAnsi="Times New Roman" w:cs="Times New Roman"/>
          <w:b/>
          <w:sz w:val="24"/>
          <w:szCs w:val="24"/>
          <w:lang w:eastAsia="ru-RU"/>
        </w:rPr>
        <w:t>Т.В. Петрова</w:t>
      </w:r>
      <w:r w:rsidRPr="008F305C">
        <w:rPr>
          <w:rFonts w:ascii="Times New Roman" w:eastAsia="Times New Roman" w:hAnsi="Times New Roman" w:cs="Times New Roman"/>
          <w:b/>
          <w:sz w:val="24"/>
          <w:szCs w:val="24"/>
          <w:lang w:eastAsia="ru-RU"/>
        </w:rPr>
        <w:t>.</w:t>
      </w:r>
    </w:p>
    <w:p w:rsidR="00640271" w:rsidRPr="008F305C" w:rsidRDefault="00640271" w:rsidP="00640271">
      <w:pPr>
        <w:spacing w:after="0" w:line="240" w:lineRule="auto"/>
        <w:ind w:firstLine="709"/>
        <w:jc w:val="both"/>
        <w:rPr>
          <w:rFonts w:ascii="Times New Roman" w:eastAsia="Times New Roman" w:hAnsi="Times New Roman" w:cs="Times New Roman"/>
          <w:sz w:val="24"/>
          <w:szCs w:val="24"/>
          <w:lang w:eastAsia="ru-RU"/>
        </w:rPr>
      </w:pP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Методические основы проведения экспертных работ:</w:t>
      </w:r>
    </w:p>
    <w:p w:rsidR="00BF7D51" w:rsidRPr="00BF7D51" w:rsidRDefault="00BF7D51" w:rsidP="00BF7D51">
      <w:pPr>
        <w:tabs>
          <w:tab w:val="left" w:pos="0"/>
          <w:tab w:val="num" w:pos="993"/>
          <w:tab w:val="left" w:pos="9900"/>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lastRenderedPageBreak/>
        <w:t>- Федеральный закон от 26.03.2003 № 35-ФЗ «Об электроэнергетике»;</w:t>
      </w:r>
    </w:p>
    <w:p w:rsidR="00BF7D51" w:rsidRPr="00BF7D51" w:rsidRDefault="00BF7D51" w:rsidP="00BF7D51">
      <w:pPr>
        <w:tabs>
          <w:tab w:val="num" w:pos="993"/>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Постановление Правительства Российской Федерации от 29.12.2011 № 1178</w:t>
      </w:r>
      <w:r w:rsidRPr="00BF7D51">
        <w:rPr>
          <w:rFonts w:ascii="Times New Roman" w:eastAsia="Times New Roman" w:hAnsi="Times New Roman" w:cs="Times New Roman"/>
          <w:b/>
          <w:sz w:val="24"/>
          <w:szCs w:val="24"/>
          <w:lang w:eastAsia="ru-RU"/>
        </w:rPr>
        <w:t xml:space="preserve"> </w:t>
      </w:r>
      <w:r w:rsidRPr="00BF7D51">
        <w:rPr>
          <w:rFonts w:ascii="Times New Roman" w:eastAsia="Times New Roman" w:hAnsi="Times New Roman" w:cs="Times New Roman"/>
          <w:b/>
          <w:sz w:val="24"/>
          <w:szCs w:val="24"/>
          <w:lang w:eastAsia="ru-RU"/>
        </w:rPr>
        <w:br/>
      </w:r>
      <w:r w:rsidRPr="00BF7D51">
        <w:rPr>
          <w:rFonts w:ascii="Times New Roman" w:eastAsia="Times New Roman" w:hAnsi="Times New Roman" w:cs="Times New Roman"/>
          <w:sz w:val="24"/>
          <w:szCs w:val="24"/>
          <w:lang w:eastAsia="ru-RU"/>
        </w:rPr>
        <w:t>«О ценообразовании в области регулируемых цен (товаров) в электроэнергетике» (далее – Основы);</w:t>
      </w:r>
    </w:p>
    <w:p w:rsidR="00BF7D51" w:rsidRPr="00BF7D51" w:rsidRDefault="00BF7D51" w:rsidP="00BF7D51">
      <w:pPr>
        <w:tabs>
          <w:tab w:val="num" w:pos="993"/>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Приказ ФСТ России от</w:t>
      </w:r>
      <w:r w:rsidRPr="00BF7D51">
        <w:rPr>
          <w:rFonts w:ascii="Times New Roman" w:eastAsia="Times New Roman" w:hAnsi="Times New Roman" w:cs="Times New Roman"/>
          <w:color w:val="FF0000"/>
          <w:sz w:val="24"/>
          <w:szCs w:val="24"/>
          <w:lang w:eastAsia="ru-RU"/>
        </w:rPr>
        <w:t xml:space="preserve"> </w:t>
      </w:r>
      <w:r w:rsidRPr="00BF7D51">
        <w:rPr>
          <w:rFonts w:ascii="Times New Roman" w:eastAsia="Times New Roman" w:hAnsi="Times New Roman" w:cs="Times New Roman"/>
          <w:sz w:val="24"/>
          <w:szCs w:val="24"/>
          <w:lang w:eastAsia="ru-RU"/>
        </w:rPr>
        <w:t xml:space="preserve">06.08.2004 № 20-э/2 «Об утверждении Методических указаний </w:t>
      </w:r>
      <w:r w:rsidR="009D5E5A">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по расчету регулируемых тарифов и цен на электрическую (тепловую) энергию на розничном (потребительском) рынке»;</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 </w:t>
      </w:r>
      <w:hyperlink r:id="rId58" w:anchor="Par36" w:history="1">
        <w:r w:rsidRPr="00BF7D51">
          <w:rPr>
            <w:rFonts w:ascii="Times New Roman" w:eastAsia="Times New Roman" w:hAnsi="Times New Roman" w:cs="Times New Roman"/>
            <w:sz w:val="24"/>
            <w:szCs w:val="24"/>
            <w:lang w:eastAsia="ru-RU"/>
          </w:rPr>
          <w:t>Регламент</w:t>
        </w:r>
      </w:hyperlink>
      <w:r w:rsidRPr="00BF7D51">
        <w:rPr>
          <w:rFonts w:ascii="Times New Roman" w:eastAsia="Times New Roman" w:hAnsi="Times New Roman" w:cs="Times New Roman"/>
          <w:sz w:val="24"/>
          <w:szCs w:val="24"/>
          <w:lang w:eastAsia="ru-RU"/>
        </w:rPr>
        <w:t xml:space="preserve"> установления цен (тарифов) и (или) их предельных уровней, предусматривающий порядок регистрации, принятия к рассмотрению и выдачи отказов </w:t>
      </w:r>
      <w:r w:rsidR="009D5E5A">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в рассмотрении заявлений об установлении цен (тарифов) и (или) их предельных уровней, утвержденный приказом ФСТ России от 28.03.2013 № 313-э;</w:t>
      </w:r>
    </w:p>
    <w:p w:rsidR="00BF7D51" w:rsidRPr="00BF7D51" w:rsidRDefault="00BF7D51" w:rsidP="00BF7D51">
      <w:pPr>
        <w:tabs>
          <w:tab w:val="num" w:pos="993"/>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 Постановление Правительства Российской Федерации от 21.01.2004 № 24 </w:t>
      </w:r>
      <w:r w:rsidR="009D5E5A">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«Об утверждении стандартов раскрытия информации субъектами оптового и розничных рынков электрической энергии;</w:t>
      </w:r>
    </w:p>
    <w:p w:rsidR="00BF7D51" w:rsidRPr="00BF7D51" w:rsidRDefault="00BF7D51" w:rsidP="00BF7D51">
      <w:pPr>
        <w:tabs>
          <w:tab w:val="num" w:pos="993"/>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 Постановление Правительства Российской Федерации от 28.02.2015 № 184 «Об </w:t>
      </w:r>
      <w:r w:rsidRPr="00BF7D51">
        <w:rPr>
          <w:rFonts w:ascii="Times New Roman" w:eastAsia="Calibri" w:hAnsi="Times New Roman" w:cs="Times New Roman"/>
          <w:sz w:val="24"/>
          <w:szCs w:val="24"/>
          <w:lang w:eastAsia="ru-RU"/>
        </w:rPr>
        <w:t xml:space="preserve">отнесении владельцев объектов электросетевого хозяйства к территориальным сетевым организациям» определены критерии отнесении владельцев объектов электросетевого хозяйства </w:t>
      </w:r>
      <w:r w:rsidR="009D5E5A">
        <w:rPr>
          <w:rFonts w:ascii="Times New Roman" w:eastAsia="Calibri" w:hAnsi="Times New Roman" w:cs="Times New Roman"/>
          <w:sz w:val="24"/>
          <w:szCs w:val="24"/>
          <w:lang w:eastAsia="ru-RU"/>
        </w:rPr>
        <w:br/>
      </w:r>
      <w:r w:rsidRPr="00BF7D51">
        <w:rPr>
          <w:rFonts w:ascii="Times New Roman" w:eastAsia="Calibri" w:hAnsi="Times New Roman" w:cs="Times New Roman"/>
          <w:sz w:val="24"/>
          <w:szCs w:val="24"/>
          <w:lang w:eastAsia="ru-RU"/>
        </w:rPr>
        <w:t>к территориальным сетевым организациям»</w:t>
      </w:r>
      <w:r w:rsidRPr="00BF7D51">
        <w:rPr>
          <w:rFonts w:ascii="Times New Roman" w:eastAsia="Times New Roman" w:hAnsi="Times New Roman" w:cs="Times New Roman"/>
          <w:sz w:val="24"/>
          <w:szCs w:val="24"/>
          <w:lang w:eastAsia="ru-RU"/>
        </w:rPr>
        <w:t xml:space="preserve"> (далее - Критерии)</w:t>
      </w:r>
    </w:p>
    <w:p w:rsidR="00BF7D51" w:rsidRPr="00BF7D51" w:rsidRDefault="00BF7D51" w:rsidP="00BF7D51">
      <w:pPr>
        <w:tabs>
          <w:tab w:val="num" w:pos="993"/>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Налоговый кодекс Российской Федерации;</w:t>
      </w:r>
    </w:p>
    <w:p w:rsidR="00BF7D51" w:rsidRPr="00BF7D51" w:rsidRDefault="00BF7D51" w:rsidP="00BF7D51">
      <w:pPr>
        <w:tabs>
          <w:tab w:val="num" w:pos="993"/>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Сценарные условия, основные параметры прогноза социально–экономического развития Российской Федерации и предельные уровни цен (тарифов) на услуги компаний инфраструктурного сектора на 2017 год и на плановый период 2018 и 2019 годов (далее – ПСЭР);</w:t>
      </w:r>
    </w:p>
    <w:p w:rsidR="00BF7D51" w:rsidRPr="00BF7D51" w:rsidRDefault="00BF7D51" w:rsidP="00BF7D51">
      <w:pPr>
        <w:tabs>
          <w:tab w:val="num" w:pos="993"/>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Прочие законы и подзаконные акты, методические разработки и подходы, действующие</w:t>
      </w:r>
      <w:r w:rsidR="009D5E5A">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 xml:space="preserve"> в отношении сферы и предмета государственного регулирования тарифов </w:t>
      </w:r>
      <w:r w:rsidRPr="00BF7D51">
        <w:rPr>
          <w:rFonts w:ascii="Times New Roman" w:eastAsia="Times New Roman" w:hAnsi="Times New Roman" w:cs="Times New Roman"/>
          <w:sz w:val="24"/>
          <w:szCs w:val="24"/>
          <w:lang w:eastAsia="ru-RU"/>
        </w:rPr>
        <w:br/>
        <w:t>на продукцию (услуги) в электроэнергетической отрасли.</w:t>
      </w:r>
    </w:p>
    <w:p w:rsidR="00BF7D51" w:rsidRPr="00BF7D51" w:rsidRDefault="00BF7D51" w:rsidP="00BF7D51">
      <w:pPr>
        <w:tabs>
          <w:tab w:val="num" w:pos="993"/>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Постановлением Правительства Российской Федерации от 28 февраля 2015 года № 184</w:t>
      </w:r>
      <w:r w:rsidR="009D5E5A">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 xml:space="preserve"> «Об отнесении владельцев объектов электросетевого хозяйства к территориальным сетевым организациям» определены критерии отнесении владельцев объектов электросетевого хозяйства к территориальным сетевым организациям.</w:t>
      </w:r>
    </w:p>
    <w:p w:rsidR="00BF7D51" w:rsidRPr="00BF7D51" w:rsidRDefault="00BF7D51" w:rsidP="00BF7D51">
      <w:pPr>
        <w:tabs>
          <w:tab w:val="num" w:pos="993"/>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В результате проведенного анализа экспертами определены юридические лица, владеющие объектами электросетевого хозяйства, соответствующие критериям отнесения владельцев объектов электросетевого хозяйства к территориальным сетевым  организациям и в отношении которых устанавливаются цены (тарифы) на услуги по передаче электрической энергии </w:t>
      </w:r>
      <w:r w:rsidR="009D5E5A">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 xml:space="preserve">на очередной расчетный период регулирования. </w:t>
      </w:r>
    </w:p>
    <w:p w:rsidR="00BF7D51" w:rsidRPr="00BF7D51" w:rsidRDefault="00BF7D51" w:rsidP="00BF7D51">
      <w:pPr>
        <w:tabs>
          <w:tab w:val="num" w:pos="993"/>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Индивидуальные тарифы на услуги по передаче электрической энергии для взаиморасчетов между сетевыми организациями Калужской области определены настоящим приказом для сетевых организаций, соответствующих критериям отнесения к территориальным сетевым организациям, которые регулируются методом экономически обоснованных расходов.</w:t>
      </w:r>
    </w:p>
    <w:p w:rsidR="00BF7D51" w:rsidRPr="009D5E5A" w:rsidRDefault="00BF7D51" w:rsidP="00127843">
      <w:pPr>
        <w:numPr>
          <w:ilvl w:val="0"/>
          <w:numId w:val="5"/>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9D5E5A">
        <w:rPr>
          <w:rFonts w:ascii="Times New Roman" w:eastAsia="Times New Roman" w:hAnsi="Times New Roman" w:cs="Times New Roman"/>
          <w:bCs/>
          <w:sz w:val="24"/>
          <w:szCs w:val="24"/>
          <w:lang w:eastAsia="ru-RU"/>
        </w:rPr>
        <w:t>Общество с ограниченной ответственностью  «ТСО Кабицыно»</w:t>
      </w:r>
      <w:r w:rsidRPr="009D5E5A">
        <w:rPr>
          <w:rFonts w:ascii="Arial" w:eastAsia="Times New Roman" w:hAnsi="Arial" w:cs="Arial"/>
          <w:bCs/>
          <w:sz w:val="20"/>
          <w:szCs w:val="20"/>
          <w:lang w:eastAsia="ru-RU"/>
        </w:rPr>
        <w:t xml:space="preserve">  </w:t>
      </w:r>
      <w:r w:rsidR="009D5E5A">
        <w:rPr>
          <w:rFonts w:ascii="Arial" w:eastAsia="Times New Roman" w:hAnsi="Arial" w:cs="Arial"/>
          <w:bCs/>
          <w:sz w:val="20"/>
          <w:szCs w:val="20"/>
          <w:lang w:eastAsia="ru-RU"/>
        </w:rPr>
        <w:br/>
      </w:r>
      <w:r w:rsidRPr="009D5E5A">
        <w:rPr>
          <w:rFonts w:ascii="Arial" w:eastAsia="Times New Roman" w:hAnsi="Arial" w:cs="Arial"/>
          <w:bCs/>
          <w:sz w:val="20"/>
          <w:szCs w:val="20"/>
          <w:lang w:eastAsia="ru-RU"/>
        </w:rPr>
        <w:t>(</w:t>
      </w:r>
      <w:r w:rsidRPr="009D5E5A">
        <w:rPr>
          <w:rFonts w:ascii="Times New Roman" w:eastAsia="Times New Roman" w:hAnsi="Times New Roman" w:cs="Times New Roman"/>
          <w:bCs/>
          <w:sz w:val="24"/>
          <w:szCs w:val="24"/>
          <w:lang w:eastAsia="ru-RU"/>
        </w:rPr>
        <w:t>дело № 176/Эл-02/333-16)</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ООО «ТСО Кабицыно» согласно обосновывающих документов владеет объектами сетевого хозяйства</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1) на праве собственности: </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-двумя КТП установленной мощности 2*630 кВА;</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двухтрансформаторной КТП установленной мощностью 2*630 кВА;</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ВЛ-10 кВ, протяженностью 1553 м;</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-КЛ-10 кВ, протяженностью 120 м;</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ВЛ-0,4 кВ, протяженностью 2286 м;</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2) на основании заключенных договоров аренды электрических сетей:</w:t>
      </w:r>
    </w:p>
    <w:p w:rsidR="00BF7D51" w:rsidRPr="00BF7D51" w:rsidRDefault="00BF7D51" w:rsidP="00BF7D51">
      <w:pPr>
        <w:tabs>
          <w:tab w:val="left" w:pos="0"/>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 2/эл-2 от 01.01.2015 с ООО «ЖКУ Кабицыно»;</w:t>
      </w:r>
    </w:p>
    <w:p w:rsidR="00BF7D51" w:rsidRPr="00BF7D51" w:rsidRDefault="00BF7D51" w:rsidP="00BF7D51">
      <w:pPr>
        <w:tabs>
          <w:tab w:val="left" w:pos="0"/>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 Эл-08/15 от 28.08.2015 с ОАО «БЗРТО»;</w:t>
      </w:r>
    </w:p>
    <w:p w:rsidR="00BF7D51" w:rsidRPr="00BF7D51" w:rsidRDefault="00BF7D51" w:rsidP="00BF7D51">
      <w:pPr>
        <w:tabs>
          <w:tab w:val="left" w:pos="0"/>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 3/Эл-а от 22.04.2015 с гр. Горских Игорь Игоревич;</w:t>
      </w:r>
    </w:p>
    <w:p w:rsidR="00BF7D51" w:rsidRPr="00BF7D51" w:rsidRDefault="00BF7D51" w:rsidP="00BF7D51">
      <w:pPr>
        <w:tabs>
          <w:tab w:val="left" w:pos="0"/>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lastRenderedPageBreak/>
        <w:t>Экспертами не учитывается оборудование по договору аренды № 4/Эл-а от</w:t>
      </w:r>
      <w:r w:rsidR="009D5E5A">
        <w:rPr>
          <w:rFonts w:ascii="Times New Roman" w:eastAsia="Times New Roman" w:hAnsi="Times New Roman" w:cs="Times New Roman"/>
          <w:sz w:val="24"/>
          <w:szCs w:val="24"/>
          <w:lang w:eastAsia="ru-RU"/>
        </w:rPr>
        <w:t xml:space="preserve"> </w:t>
      </w:r>
      <w:r w:rsidRPr="00BF7D51">
        <w:rPr>
          <w:rFonts w:ascii="Times New Roman" w:eastAsia="Times New Roman" w:hAnsi="Times New Roman" w:cs="Times New Roman"/>
          <w:sz w:val="24"/>
          <w:szCs w:val="24"/>
          <w:lang w:eastAsia="ru-RU"/>
        </w:rPr>
        <w:t xml:space="preserve">01.04.2015 </w:t>
      </w:r>
      <w:r w:rsidR="009D5E5A">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(без регистрации - движимое имущество) с ООО «СМУ-40» в связи с отсутствием потребителей, присоединенных к данному оборудованию.</w:t>
      </w:r>
    </w:p>
    <w:p w:rsidR="00BF7D51" w:rsidRPr="00BF7D51" w:rsidRDefault="00BF7D51" w:rsidP="00BF7D51">
      <w:pPr>
        <w:spacing w:after="0" w:line="240" w:lineRule="auto"/>
        <w:jc w:val="center"/>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1. Анализ экономической обоснованности расходов</w:t>
      </w:r>
      <w:r w:rsidR="002F12A3">
        <w:rPr>
          <w:rFonts w:ascii="Times New Roman" w:eastAsia="Times New Roman" w:hAnsi="Times New Roman" w:cs="Times New Roman"/>
          <w:sz w:val="24"/>
          <w:szCs w:val="24"/>
          <w:lang w:eastAsia="ru-RU"/>
        </w:rPr>
        <w:t>.</w:t>
      </w:r>
    </w:p>
    <w:p w:rsidR="00BF7D51" w:rsidRPr="00BF7D51" w:rsidRDefault="00BF7D51" w:rsidP="00BF7D51">
      <w:pPr>
        <w:spacing w:after="0" w:line="240" w:lineRule="auto"/>
        <w:ind w:right="73"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Основным видом экономической деятельности организации, согласно уведомлению территориального органа Федеральной службы государственной статистики по Калужской области от 12.09.2013 №14-11-204/2968</w:t>
      </w:r>
      <w:r w:rsidRPr="00BF7D51">
        <w:rPr>
          <w:rFonts w:ascii="Times New Roman" w:eastAsia="Times New Roman" w:hAnsi="Times New Roman" w:cs="Times New Roman"/>
          <w:b/>
          <w:sz w:val="24"/>
          <w:szCs w:val="24"/>
          <w:lang w:eastAsia="ru-RU"/>
        </w:rPr>
        <w:t xml:space="preserve"> </w:t>
      </w:r>
      <w:r w:rsidRPr="00BF7D51">
        <w:rPr>
          <w:rFonts w:ascii="Times New Roman" w:eastAsia="Times New Roman" w:hAnsi="Times New Roman" w:cs="Times New Roman"/>
          <w:sz w:val="24"/>
          <w:szCs w:val="24"/>
          <w:lang w:eastAsia="ru-RU"/>
        </w:rPr>
        <w:t>является передача и распределение электроэнергии. Организация так же осуществляет иные виды деятельности: производство электромонтажных работ, производство изоляционных работ, производство строительных работ.</w:t>
      </w:r>
    </w:p>
    <w:p w:rsidR="00BF7D51" w:rsidRPr="00BF7D51" w:rsidRDefault="00BF7D51" w:rsidP="00BF7D51">
      <w:pPr>
        <w:spacing w:after="0" w:line="240" w:lineRule="auto"/>
        <w:ind w:right="73"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В соответствии с учетной политикой для целей налогообложения, утвержденной приказом от 01.01.2016 № 2016/1 «О принятии учетной политики для целей бухгалтерского и налогового учета на 2016 г.», организация применяет систему налогообложения УСН-доходы.</w:t>
      </w:r>
    </w:p>
    <w:p w:rsidR="00BF7D51" w:rsidRPr="00BF7D51" w:rsidRDefault="00BF7D51" w:rsidP="00BF7D51">
      <w:pPr>
        <w:spacing w:after="0" w:line="240" w:lineRule="auto"/>
        <w:ind w:right="73"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Расходы на 2017 год запланированы Организацией в размере  17 797,01 тыс. руб. исходя </w:t>
      </w:r>
      <w:r w:rsidR="002F12A3">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 xml:space="preserve">из плановых и фактических расходов, а также заключенных договоров закупки товаров, работ </w:t>
      </w:r>
      <w:r w:rsidR="002F12A3">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и услуг по итогам проведенных закупочных процедур.</w:t>
      </w:r>
    </w:p>
    <w:p w:rsidR="00BF7D51" w:rsidRPr="00BF7D51" w:rsidRDefault="00BF7D51" w:rsidP="00BF7D51">
      <w:pPr>
        <w:spacing w:after="0" w:line="240" w:lineRule="auto"/>
        <w:ind w:right="73"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В связи с тем, что на расчетный период – 2017 год состав электросетевого оборудования изменился по отношению к 2016 году (новое оборудование в собственности, оборудование </w:t>
      </w:r>
      <w:r w:rsidR="009D5E5A">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по договорам аренды с ООО «СМУ-40» и ООО «Урман», не используемое для осуществления регулируемой деятельности на 2017 год, но которое учтено при установлении тарифа на 2016 год), и в связи с тем, что при формировании НВВ на 2017 год отсутствуют расходы за полный календарный год, предыдущий периоду регулирования, экспертам не представляется возможным провести анализ хозяйственной деятельности предприятия базового периода.</w:t>
      </w:r>
    </w:p>
    <w:p w:rsidR="00BF7D51" w:rsidRPr="00BF7D51" w:rsidRDefault="00BF7D51" w:rsidP="00BF7D51">
      <w:pPr>
        <w:spacing w:after="0" w:line="240" w:lineRule="auto"/>
        <w:ind w:right="73"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При формировании необходимой валовой выручки организации в соответствии </w:t>
      </w:r>
      <w:r w:rsidRPr="00BF7D51">
        <w:rPr>
          <w:rFonts w:ascii="Times New Roman" w:eastAsia="Times New Roman" w:hAnsi="Times New Roman" w:cs="Times New Roman"/>
          <w:sz w:val="24"/>
          <w:szCs w:val="24"/>
          <w:lang w:eastAsia="ru-RU"/>
        </w:rPr>
        <w:br/>
        <w:t xml:space="preserve">с пунктом 31 Основ ценообразования экспертами использовались экспертные оценки, принятые при расчете тарифов на 2016 год аналогичных по составу оборудования сетевых организаций, </w:t>
      </w:r>
      <w:r w:rsidR="009D5E5A">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а также имеющиеся данные за предшествующий расчетный период регулирования, использованные, в том числе для установления действующих тарифов на услуги по передаче электрической энергии и представленных по запросу экспертов дополнительных материалов.</w:t>
      </w:r>
    </w:p>
    <w:p w:rsidR="00BF7D51" w:rsidRPr="00BF7D51" w:rsidRDefault="00BF7D51" w:rsidP="00BF7D51">
      <w:pPr>
        <w:spacing w:after="0" w:line="240" w:lineRule="auto"/>
        <w:ind w:right="73"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Экспертами для определения необходимой валовой выручки на 2017 год принят индекс потребительских цен, определенный в соответствии с прогнозом социально-экономического развития Российской Федерации на 2017 год и на плановый период 2018 и 2019 годов в размере 104,7 процента.</w:t>
      </w:r>
    </w:p>
    <w:p w:rsidR="00BF7D51" w:rsidRPr="00BF7D51" w:rsidRDefault="00BF7D51" w:rsidP="00BF7D51">
      <w:pPr>
        <w:spacing w:after="0" w:line="240" w:lineRule="auto"/>
        <w:jc w:val="center"/>
        <w:rPr>
          <w:rFonts w:ascii="Times New Roman" w:eastAsia="Times New Roman" w:hAnsi="Times New Roman" w:cs="Times New Roman"/>
          <w:bCs/>
          <w:sz w:val="24"/>
          <w:szCs w:val="24"/>
          <w:lang w:eastAsia="ru-RU"/>
        </w:rPr>
      </w:pPr>
      <w:r w:rsidRPr="00BF7D51">
        <w:rPr>
          <w:rFonts w:ascii="Times New Roman" w:eastAsia="Times New Roman" w:hAnsi="Times New Roman" w:cs="Times New Roman"/>
          <w:b/>
          <w:bCs/>
          <w:sz w:val="24"/>
          <w:szCs w:val="24"/>
          <w:lang w:eastAsia="ru-RU"/>
        </w:rPr>
        <w:t xml:space="preserve"> </w:t>
      </w:r>
      <w:r w:rsidRPr="00BF7D51">
        <w:rPr>
          <w:rFonts w:ascii="Times New Roman" w:eastAsia="Times New Roman" w:hAnsi="Times New Roman" w:cs="Times New Roman"/>
          <w:bCs/>
          <w:sz w:val="24"/>
          <w:szCs w:val="24"/>
          <w:lang w:eastAsia="ru-RU"/>
        </w:rPr>
        <w:t>Основные и вспомогательные материалы, работы</w:t>
      </w:r>
    </w:p>
    <w:p w:rsidR="00BF7D51" w:rsidRPr="00BF7D51" w:rsidRDefault="00BF7D51" w:rsidP="00BF7D51">
      <w:pPr>
        <w:spacing w:after="0" w:line="240" w:lineRule="auto"/>
        <w:jc w:val="center"/>
        <w:rPr>
          <w:rFonts w:ascii="Times New Roman" w:eastAsia="Times New Roman" w:hAnsi="Times New Roman" w:cs="Times New Roman"/>
          <w:bCs/>
          <w:sz w:val="24"/>
          <w:szCs w:val="24"/>
          <w:lang w:eastAsia="ru-RU"/>
        </w:rPr>
      </w:pPr>
      <w:r w:rsidRPr="00BF7D51">
        <w:rPr>
          <w:rFonts w:ascii="Times New Roman" w:eastAsia="Times New Roman" w:hAnsi="Times New Roman" w:cs="Times New Roman"/>
          <w:bCs/>
          <w:sz w:val="24"/>
          <w:szCs w:val="24"/>
          <w:lang w:eastAsia="ru-RU"/>
        </w:rPr>
        <w:t xml:space="preserve"> и услуги производственного характера</w:t>
      </w:r>
      <w:r w:rsidR="002F12A3">
        <w:rPr>
          <w:rFonts w:ascii="Times New Roman" w:eastAsia="Times New Roman" w:hAnsi="Times New Roman" w:cs="Times New Roman"/>
          <w:bCs/>
          <w:sz w:val="24"/>
          <w:szCs w:val="24"/>
          <w:lang w:eastAsia="ru-RU"/>
        </w:rPr>
        <w:t>.</w:t>
      </w:r>
      <w:r w:rsidRPr="00BF7D51">
        <w:rPr>
          <w:rFonts w:ascii="Times New Roman" w:eastAsia="Times New Roman" w:hAnsi="Times New Roman" w:cs="Times New Roman"/>
          <w:bCs/>
          <w:sz w:val="24"/>
          <w:szCs w:val="24"/>
          <w:lang w:eastAsia="ru-RU"/>
        </w:rPr>
        <w:t xml:space="preserve">  </w:t>
      </w:r>
    </w:p>
    <w:p w:rsidR="00BF7D51" w:rsidRPr="00027947" w:rsidRDefault="00BF7D51" w:rsidP="00BF7D51">
      <w:pPr>
        <w:spacing w:after="0" w:line="240" w:lineRule="auto"/>
        <w:ind w:right="73" w:firstLine="709"/>
        <w:jc w:val="both"/>
        <w:rPr>
          <w:rFonts w:ascii="Times New Roman" w:eastAsia="Times New Roman" w:hAnsi="Times New Roman" w:cs="Times New Roman"/>
          <w:sz w:val="24"/>
          <w:szCs w:val="24"/>
          <w:lang w:eastAsia="ru-RU"/>
        </w:rPr>
      </w:pPr>
      <w:r w:rsidRPr="00027947">
        <w:rPr>
          <w:rFonts w:ascii="Times New Roman" w:eastAsia="Times New Roman" w:hAnsi="Times New Roman" w:cs="Times New Roman"/>
          <w:sz w:val="24"/>
          <w:szCs w:val="24"/>
          <w:lang w:eastAsia="ru-RU"/>
        </w:rPr>
        <w:t>При формировании данных статей эксперты провели  анализ представленных организацией  документов.</w:t>
      </w:r>
    </w:p>
    <w:p w:rsidR="00BF7D51" w:rsidRPr="00BF7D51" w:rsidRDefault="00BF7D51" w:rsidP="00BF7D51">
      <w:pPr>
        <w:spacing w:after="0" w:line="240" w:lineRule="auto"/>
        <w:ind w:firstLine="709"/>
        <w:jc w:val="both"/>
        <w:rPr>
          <w:rFonts w:ascii="Times New Roman" w:eastAsia="Times New Roman" w:hAnsi="Times New Roman" w:cs="Times New Roman"/>
          <w:bCs/>
          <w:color w:val="000000"/>
          <w:sz w:val="24"/>
          <w:szCs w:val="24"/>
          <w:lang w:eastAsia="ru-RU"/>
        </w:rPr>
      </w:pPr>
      <w:r w:rsidRPr="00BF7D51">
        <w:rPr>
          <w:rFonts w:ascii="Times New Roman" w:eastAsia="Times New Roman" w:hAnsi="Times New Roman" w:cs="Times New Roman"/>
          <w:color w:val="000000"/>
          <w:sz w:val="24"/>
          <w:szCs w:val="24"/>
          <w:lang w:eastAsia="ru-RU"/>
        </w:rPr>
        <w:t xml:space="preserve">По предложению ТСО расходы по статье «Основные и вспомогательные материалы» </w:t>
      </w:r>
      <w:r w:rsidR="009D5E5A">
        <w:rPr>
          <w:rFonts w:ascii="Times New Roman" w:eastAsia="Times New Roman" w:hAnsi="Times New Roman" w:cs="Times New Roman"/>
          <w:color w:val="000000"/>
          <w:sz w:val="24"/>
          <w:szCs w:val="24"/>
          <w:lang w:eastAsia="ru-RU"/>
        </w:rPr>
        <w:br/>
      </w:r>
      <w:r w:rsidRPr="00BF7D51">
        <w:rPr>
          <w:rFonts w:ascii="Times New Roman" w:eastAsia="Times New Roman" w:hAnsi="Times New Roman" w:cs="Times New Roman"/>
          <w:color w:val="000000"/>
          <w:sz w:val="24"/>
          <w:szCs w:val="24"/>
          <w:lang w:eastAsia="ru-RU"/>
        </w:rPr>
        <w:t xml:space="preserve">на регулируемый период составят 671,79 </w:t>
      </w:r>
      <w:r w:rsidRPr="00BF7D51">
        <w:rPr>
          <w:rFonts w:ascii="Times New Roman" w:eastAsia="Times New Roman" w:hAnsi="Times New Roman" w:cs="Times New Roman"/>
          <w:bCs/>
          <w:color w:val="000000"/>
          <w:sz w:val="24"/>
          <w:szCs w:val="24"/>
          <w:lang w:eastAsia="ru-RU"/>
        </w:rPr>
        <w:t>тыс. руб</w:t>
      </w:r>
      <w:r w:rsidRPr="00BF7D51">
        <w:rPr>
          <w:rFonts w:ascii="Times New Roman" w:eastAsia="Times New Roman" w:hAnsi="Times New Roman" w:cs="Times New Roman"/>
          <w:color w:val="000000"/>
          <w:sz w:val="24"/>
          <w:szCs w:val="24"/>
          <w:lang w:eastAsia="ru-RU"/>
        </w:rPr>
        <w:t xml:space="preserve">., по статье «Расходы на услуги производственного характера» - 6 135,78 </w:t>
      </w:r>
      <w:r w:rsidRPr="00BF7D51">
        <w:rPr>
          <w:rFonts w:ascii="Times New Roman" w:eastAsia="Times New Roman" w:hAnsi="Times New Roman" w:cs="Times New Roman"/>
          <w:bCs/>
          <w:color w:val="000000"/>
          <w:sz w:val="24"/>
          <w:szCs w:val="24"/>
          <w:lang w:eastAsia="ru-RU"/>
        </w:rPr>
        <w:t>тыс. руб</w:t>
      </w:r>
      <w:r w:rsidRPr="00BF7D51">
        <w:rPr>
          <w:rFonts w:ascii="Times New Roman" w:eastAsia="Times New Roman" w:hAnsi="Times New Roman" w:cs="Times New Roman"/>
          <w:color w:val="000000"/>
          <w:sz w:val="24"/>
          <w:szCs w:val="24"/>
          <w:lang w:eastAsia="ru-RU"/>
        </w:rPr>
        <w:t>.</w:t>
      </w:r>
    </w:p>
    <w:p w:rsidR="00BF7D51" w:rsidRPr="00BF7D51" w:rsidRDefault="00BF7D51" w:rsidP="00BF7D51">
      <w:pPr>
        <w:spacing w:after="0" w:line="240" w:lineRule="auto"/>
        <w:ind w:firstLine="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sz w:val="24"/>
          <w:szCs w:val="24"/>
          <w:lang w:eastAsia="ru-RU"/>
        </w:rPr>
        <w:t xml:space="preserve">В качестве обосновывающих материалов сетевой организацией </w:t>
      </w:r>
      <w:r w:rsidRPr="00BF7D51">
        <w:rPr>
          <w:rFonts w:ascii="Times New Roman" w:eastAsia="Times New Roman" w:hAnsi="Times New Roman" w:cs="Times New Roman"/>
          <w:color w:val="000000"/>
          <w:sz w:val="24"/>
          <w:szCs w:val="24"/>
          <w:lang w:eastAsia="ru-RU"/>
        </w:rPr>
        <w:t xml:space="preserve">представлены локальные сметы на ремонтные и монтажные работы трансформаторных подстанций и ЛЭП, договор подряда от 27.01.2016 с ООО «Мегаом» на выполнение поиска повреждения кабельной линии                          (мкр. Молодежный), договоры о предоставлении спецтехники от 01.02.2016 с ООО «СМУ-40», график ППР. Дефектных актов не представлено. </w:t>
      </w:r>
    </w:p>
    <w:p w:rsidR="00BF7D51" w:rsidRPr="00BF7D51" w:rsidRDefault="00BF7D51" w:rsidP="00BF7D51">
      <w:pPr>
        <w:spacing w:after="0" w:line="240" w:lineRule="auto"/>
        <w:ind w:firstLine="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t>Расходы по карточке счета 26 за 9 месяцев 2016 года организацией приобретено материалов для ремонта основных средств на сумму 342,13 тыс. руб.</w:t>
      </w:r>
    </w:p>
    <w:p w:rsidR="00BF7D51" w:rsidRPr="00BF7D51" w:rsidRDefault="00BF7D51" w:rsidP="00BF7D51">
      <w:pPr>
        <w:spacing w:after="0" w:line="240" w:lineRule="auto"/>
        <w:ind w:firstLine="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t>На основании представленной бухгалтерской отчетности экспертами учитываются расходы на материалы в сумме 456,18 тыс. руб. с учетом пересчета фактических расходов за 9 месяцев 2016 года.</w:t>
      </w:r>
    </w:p>
    <w:p w:rsidR="00BF7D51" w:rsidRPr="00BF7D51" w:rsidRDefault="00BF7D51" w:rsidP="00BF7D51">
      <w:pPr>
        <w:spacing w:after="0" w:line="240" w:lineRule="auto"/>
        <w:ind w:firstLine="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t>Расходы на услуги производственного характера определены в сумме 200,30 тыс. руб. в том числе согласно акту выполненных работ по договору о предоставлении спецтехники за 2015 год             № 186 02.04.15 на сумму 148,8 тыс. руб. и договора с</w:t>
      </w:r>
      <w:r w:rsidRPr="00BF7D51">
        <w:rPr>
          <w:rFonts w:ascii="Times New Roman" w:eastAsia="Times New Roman" w:hAnsi="Times New Roman" w:cs="Times New Roman"/>
          <w:sz w:val="20"/>
          <w:szCs w:val="20"/>
          <w:lang w:eastAsia="ru-RU"/>
        </w:rPr>
        <w:t xml:space="preserve"> </w:t>
      </w:r>
      <w:r w:rsidRPr="00BF7D51">
        <w:rPr>
          <w:rFonts w:ascii="Times New Roman" w:eastAsia="Times New Roman" w:hAnsi="Times New Roman" w:cs="Times New Roman"/>
          <w:color w:val="000000"/>
          <w:sz w:val="24"/>
          <w:szCs w:val="24"/>
          <w:lang w:eastAsia="ru-RU"/>
        </w:rPr>
        <w:t xml:space="preserve">ООО «Мегаом» на выполнение поиска </w:t>
      </w:r>
      <w:r w:rsidRPr="00BF7D51">
        <w:rPr>
          <w:rFonts w:ascii="Times New Roman" w:eastAsia="Times New Roman" w:hAnsi="Times New Roman" w:cs="Times New Roman"/>
          <w:color w:val="000000"/>
          <w:sz w:val="24"/>
          <w:szCs w:val="24"/>
          <w:lang w:eastAsia="ru-RU"/>
        </w:rPr>
        <w:lastRenderedPageBreak/>
        <w:t xml:space="preserve">повреждения кабельной линии  на сумму 51,5 тыс. руб., подтвержденной бухгалтерской отчетностью за 9 месяцев 2016 года. </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color w:val="000000"/>
          <w:sz w:val="24"/>
          <w:szCs w:val="24"/>
          <w:lang w:eastAsia="ru-RU"/>
        </w:rPr>
        <w:t xml:space="preserve">Иных документов, подтверждающих  </w:t>
      </w:r>
      <w:r w:rsidRPr="00BF7D51">
        <w:rPr>
          <w:rFonts w:ascii="Times New Roman" w:eastAsia="Times New Roman" w:hAnsi="Times New Roman" w:cs="Times New Roman"/>
          <w:sz w:val="24"/>
          <w:szCs w:val="24"/>
          <w:lang w:eastAsia="ru-RU"/>
        </w:rPr>
        <w:t xml:space="preserve">расходы по указанными статьями организацией </w:t>
      </w:r>
      <w:r w:rsidR="009D5E5A">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не представлено.</w:t>
      </w:r>
    </w:p>
    <w:p w:rsidR="00BF7D51" w:rsidRPr="00BF7D51" w:rsidRDefault="00BF7D51" w:rsidP="00BF7D51">
      <w:pPr>
        <w:spacing w:after="0" w:line="240" w:lineRule="auto"/>
        <w:ind w:firstLine="709"/>
        <w:jc w:val="both"/>
        <w:rPr>
          <w:rFonts w:ascii="Times New Roman" w:eastAsia="Times New Roman" w:hAnsi="Times New Roman" w:cs="Times New Roman"/>
          <w:bCs/>
          <w:color w:val="000000"/>
          <w:sz w:val="24"/>
          <w:szCs w:val="24"/>
          <w:lang w:eastAsia="ru-RU"/>
        </w:rPr>
      </w:pPr>
      <w:r w:rsidRPr="00BF7D51">
        <w:rPr>
          <w:rFonts w:ascii="Times New Roman" w:eastAsia="Times New Roman" w:hAnsi="Times New Roman" w:cs="Times New Roman"/>
          <w:sz w:val="24"/>
          <w:szCs w:val="24"/>
          <w:lang w:eastAsia="ru-RU"/>
        </w:rPr>
        <w:t>Расходы по статьям «вспомогательные материалы» в размере 456,18 тыс. руб. и «услуги производственного характера» в размере 200,3 тыс. руб. экономически обоснованы.</w:t>
      </w:r>
    </w:p>
    <w:p w:rsidR="00BF7D51" w:rsidRPr="00BF7D51" w:rsidRDefault="00BF7D51" w:rsidP="00127843">
      <w:pPr>
        <w:numPr>
          <w:ilvl w:val="0"/>
          <w:numId w:val="6"/>
        </w:numPr>
        <w:tabs>
          <w:tab w:val="num" w:pos="0"/>
        </w:tabs>
        <w:spacing w:after="0" w:line="240" w:lineRule="auto"/>
        <w:ind w:left="0" w:firstLine="0"/>
        <w:jc w:val="center"/>
        <w:rPr>
          <w:rFonts w:ascii="Times New Roman" w:eastAsia="Times New Roman" w:hAnsi="Times New Roman" w:cs="Times New Roman"/>
          <w:bCs/>
          <w:color w:val="000000"/>
          <w:sz w:val="24"/>
          <w:szCs w:val="24"/>
          <w:lang w:eastAsia="ru-RU"/>
        </w:rPr>
      </w:pPr>
      <w:r w:rsidRPr="00BF7D51">
        <w:rPr>
          <w:rFonts w:ascii="Times New Roman" w:eastAsia="Times New Roman" w:hAnsi="Times New Roman" w:cs="Times New Roman"/>
          <w:bCs/>
          <w:color w:val="000000"/>
          <w:sz w:val="24"/>
          <w:szCs w:val="24"/>
          <w:lang w:eastAsia="ru-RU"/>
        </w:rPr>
        <w:t xml:space="preserve"> Затраты на оплату труда</w:t>
      </w:r>
      <w:r w:rsidR="002F12A3">
        <w:rPr>
          <w:rFonts w:ascii="Times New Roman" w:eastAsia="Times New Roman" w:hAnsi="Times New Roman" w:cs="Times New Roman"/>
          <w:bCs/>
          <w:color w:val="000000"/>
          <w:sz w:val="24"/>
          <w:szCs w:val="24"/>
          <w:lang w:eastAsia="ru-RU"/>
        </w:rPr>
        <w:t>.</w:t>
      </w:r>
    </w:p>
    <w:p w:rsidR="00BF7D51" w:rsidRPr="00BF7D51" w:rsidRDefault="00BF7D51" w:rsidP="009D5E5A">
      <w:pPr>
        <w:spacing w:after="12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Размер фонда оплаты труда на 2017 год по предложению ТСО составит  2 520,0 </w:t>
      </w:r>
      <w:r w:rsidRPr="00BF7D51">
        <w:rPr>
          <w:rFonts w:ascii="Times New Roman" w:eastAsia="Times New Roman" w:hAnsi="Times New Roman" w:cs="Times New Roman"/>
          <w:bCs/>
          <w:sz w:val="24"/>
          <w:szCs w:val="24"/>
          <w:lang w:eastAsia="ru-RU"/>
        </w:rPr>
        <w:t>тыс</w:t>
      </w:r>
      <w:r w:rsidRPr="00BF7D51">
        <w:rPr>
          <w:rFonts w:ascii="Times New Roman" w:eastAsia="Times New Roman" w:hAnsi="Times New Roman" w:cs="Times New Roman"/>
          <w:sz w:val="24"/>
          <w:szCs w:val="24"/>
          <w:lang w:eastAsia="ru-RU"/>
        </w:rPr>
        <w:t xml:space="preserve">. руб., </w:t>
      </w:r>
      <w:r w:rsidR="009D5E5A">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 xml:space="preserve">и рассчитан на численность 10 человек с учетом средней заработной платы 21000 руб. </w:t>
      </w:r>
    </w:p>
    <w:p w:rsidR="00BF7D51" w:rsidRPr="00BF7D51" w:rsidRDefault="00BF7D51" w:rsidP="009D5E5A">
      <w:pPr>
        <w:spacing w:after="12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Согласно представленным статистической отчетности по форме П-4 за 2015 год средняя заработная плата работника по организации составила 22300 руб., фактическая численность </w:t>
      </w:r>
      <w:r w:rsidR="009D5E5A">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 6 человек.</w:t>
      </w:r>
    </w:p>
    <w:p w:rsidR="00BF7D51" w:rsidRPr="00BF7D51" w:rsidRDefault="00BF7D51" w:rsidP="00BF7D51">
      <w:pPr>
        <w:tabs>
          <w:tab w:val="left" w:pos="7371"/>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Фонд оплаты труда экспертами определен исходя из нормативной численности промышленно-производственного персонала (ППП), рассчитанной экспертами.</w:t>
      </w:r>
    </w:p>
    <w:p w:rsidR="00BF7D51" w:rsidRPr="00BF7D51" w:rsidRDefault="00BF7D51" w:rsidP="00BF7D51">
      <w:pPr>
        <w:tabs>
          <w:tab w:val="left" w:pos="7371"/>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Норматив численности ППП определен на основании расчета условных единиц, выполненного в соответствии с Методическими указаниями по расчету регулируемых тарифов </w:t>
      </w:r>
      <w:r w:rsidR="009D5E5A">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 xml:space="preserve">и цен на электрическую (тепловую) энергию на розничном (потребительском) рынке, утвержденными приказом ФСТ России от 06.08.2004 № 20-э/2, и Рекомендаций по нормированию труда работников энергетического хозяйства, утвержденных приказом Госстроя России </w:t>
      </w:r>
      <w:r w:rsidR="009D5E5A">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от 03.04.2000 № 68. Количество условных единиц, принятых к расчету нормативной численности ППП – 376,89 у.е. Нормативная численность определена  9,05 человека, в том числе АУП –                1,006 чел., ИТР - 0,766 чел.</w:t>
      </w:r>
    </w:p>
    <w:p w:rsidR="00BF7D51" w:rsidRPr="00BF7D51" w:rsidRDefault="00BF7D51" w:rsidP="00BF7D51">
      <w:pPr>
        <w:tabs>
          <w:tab w:val="left" w:pos="7371"/>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На основании норматива численности численность для расчета фонда оплаты труда принята 9 человек.  В соответствии с Основами ценообразования при расчете фонда оплаты труда экспертами использовались экспертные оценки, основанные на отчетных данных, принятых </w:t>
      </w:r>
      <w:r w:rsidR="009D5E5A">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 xml:space="preserve">при расчете тарифов на услуги по передаче электрической энергии на 2016 год, аналогичных </w:t>
      </w:r>
      <w:r w:rsidR="009D5E5A">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по составу оборудования сетевых организаций. Средняя оплата труда персонала таких сетевых организаций на 2016 год составляет 20 034,72 руб. С учетом ИПЦ – 20976,35 руб.</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Экспертная  группа определяет расходы по статье  «фонд оплаты труда»  в размере          2268,00 тыс. руб. исходя из численности 9 человек и средней заработной платы по предложению организации - 21000 руб.</w:t>
      </w:r>
    </w:p>
    <w:p w:rsidR="00BF7D51" w:rsidRPr="00BF7D51" w:rsidRDefault="00BF7D51" w:rsidP="00BF7D51">
      <w:pPr>
        <w:spacing w:after="0" w:line="240" w:lineRule="auto"/>
        <w:jc w:val="center"/>
        <w:rPr>
          <w:rFonts w:ascii="Times New Roman" w:eastAsia="Times New Roman" w:hAnsi="Times New Roman" w:cs="Times New Roman"/>
          <w:bCs/>
          <w:sz w:val="24"/>
          <w:szCs w:val="24"/>
          <w:lang w:eastAsia="ru-RU"/>
        </w:rPr>
      </w:pPr>
      <w:r w:rsidRPr="00BF7D51">
        <w:rPr>
          <w:rFonts w:ascii="Times New Roman" w:eastAsia="Times New Roman" w:hAnsi="Times New Roman" w:cs="Times New Roman"/>
          <w:bCs/>
          <w:sz w:val="24"/>
          <w:szCs w:val="24"/>
          <w:lang w:eastAsia="ru-RU"/>
        </w:rPr>
        <w:t xml:space="preserve">  Отчисления на социальные нужды</w:t>
      </w:r>
      <w:r w:rsidR="002F12A3">
        <w:rPr>
          <w:rFonts w:ascii="Times New Roman" w:eastAsia="Times New Roman" w:hAnsi="Times New Roman" w:cs="Times New Roman"/>
          <w:bCs/>
          <w:sz w:val="24"/>
          <w:szCs w:val="24"/>
          <w:lang w:eastAsia="ru-RU"/>
        </w:rPr>
        <w:t>.</w:t>
      </w:r>
    </w:p>
    <w:p w:rsidR="00BF7D51" w:rsidRPr="00BF7D51" w:rsidRDefault="00BF7D51" w:rsidP="009D5E5A">
      <w:pPr>
        <w:spacing w:after="12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 согласно главе 34 Налогового кодекса Российской Федерации устанавливаются в размере 30% от фонда оплаты труда,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2016 год в размере 2,3 % от фонда оплаты труда. По расчёту экспертной группы расходы по статье «Отчисления на социальные нужды» составят 32,3 % </w:t>
      </w:r>
      <w:r w:rsidR="009D5E5A">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от фонда оплаты труда, определенного экспертами, в размере 732,56 тыс. руб.</w:t>
      </w:r>
    </w:p>
    <w:p w:rsidR="00BF7D51" w:rsidRPr="00BF7D51" w:rsidRDefault="00BF7D51" w:rsidP="00BF7D51">
      <w:pPr>
        <w:tabs>
          <w:tab w:val="num" w:pos="0"/>
        </w:tabs>
        <w:spacing w:after="0" w:line="240" w:lineRule="auto"/>
        <w:jc w:val="center"/>
        <w:rPr>
          <w:rFonts w:ascii="Times New Roman" w:eastAsia="Times New Roman" w:hAnsi="Times New Roman" w:cs="Times New Roman"/>
          <w:bCs/>
          <w:sz w:val="24"/>
          <w:szCs w:val="24"/>
          <w:lang w:eastAsia="ru-RU"/>
        </w:rPr>
      </w:pPr>
      <w:r w:rsidRPr="00BF7D51">
        <w:rPr>
          <w:rFonts w:ascii="Times New Roman" w:eastAsia="Times New Roman" w:hAnsi="Times New Roman" w:cs="Times New Roman"/>
          <w:b/>
          <w:bCs/>
          <w:sz w:val="24"/>
          <w:szCs w:val="24"/>
          <w:lang w:eastAsia="ru-RU"/>
        </w:rPr>
        <w:t xml:space="preserve"> </w:t>
      </w:r>
      <w:r w:rsidRPr="00BF7D51">
        <w:rPr>
          <w:rFonts w:ascii="Times New Roman" w:eastAsia="Times New Roman" w:hAnsi="Times New Roman" w:cs="Times New Roman"/>
          <w:bCs/>
          <w:sz w:val="24"/>
          <w:szCs w:val="24"/>
          <w:lang w:eastAsia="ru-RU"/>
        </w:rPr>
        <w:t>Амортизация</w:t>
      </w:r>
      <w:r w:rsidR="002F12A3">
        <w:rPr>
          <w:rFonts w:ascii="Times New Roman" w:eastAsia="Times New Roman" w:hAnsi="Times New Roman" w:cs="Times New Roman"/>
          <w:bCs/>
          <w:sz w:val="24"/>
          <w:szCs w:val="24"/>
          <w:lang w:eastAsia="ru-RU"/>
        </w:rPr>
        <w:t>.</w:t>
      </w:r>
    </w:p>
    <w:p w:rsidR="00BF7D51" w:rsidRPr="00BF7D51" w:rsidRDefault="00BF7D51" w:rsidP="00BF7D51">
      <w:pPr>
        <w:tabs>
          <w:tab w:val="num" w:pos="0"/>
        </w:tabs>
        <w:spacing w:after="0" w:line="240" w:lineRule="auto"/>
        <w:ind w:firstLine="709"/>
        <w:jc w:val="both"/>
        <w:rPr>
          <w:rFonts w:ascii="Times New Roman" w:eastAsia="Times New Roman" w:hAnsi="Times New Roman" w:cs="Times New Roman"/>
          <w:bCs/>
          <w:sz w:val="24"/>
          <w:szCs w:val="24"/>
          <w:lang w:eastAsia="ru-RU"/>
        </w:rPr>
      </w:pPr>
      <w:r w:rsidRPr="00BF7D51">
        <w:rPr>
          <w:rFonts w:ascii="Times New Roman" w:eastAsia="Times New Roman" w:hAnsi="Times New Roman" w:cs="Times New Roman"/>
          <w:bCs/>
          <w:sz w:val="24"/>
          <w:szCs w:val="24"/>
          <w:lang w:eastAsia="ru-RU"/>
        </w:rPr>
        <w:t>По расчету организации амортизационные отчисления составят 1 209,19 тыс. руб.</w:t>
      </w:r>
    </w:p>
    <w:p w:rsidR="00BF7D51" w:rsidRPr="00BF7D51" w:rsidRDefault="00BF7D51" w:rsidP="00BF7D51">
      <w:pPr>
        <w:tabs>
          <w:tab w:val="num" w:pos="0"/>
        </w:tabs>
        <w:spacing w:after="0" w:line="240" w:lineRule="auto"/>
        <w:ind w:firstLine="709"/>
        <w:jc w:val="both"/>
        <w:rPr>
          <w:rFonts w:ascii="Times New Roman" w:eastAsia="Times New Roman" w:hAnsi="Times New Roman" w:cs="Times New Roman"/>
          <w:bCs/>
          <w:sz w:val="24"/>
          <w:szCs w:val="24"/>
          <w:lang w:eastAsia="ru-RU"/>
        </w:rPr>
      </w:pPr>
      <w:r w:rsidRPr="00BF7D51">
        <w:rPr>
          <w:rFonts w:ascii="Times New Roman" w:eastAsia="Times New Roman" w:hAnsi="Times New Roman" w:cs="Times New Roman"/>
          <w:bCs/>
          <w:sz w:val="24"/>
          <w:szCs w:val="24"/>
          <w:lang w:eastAsia="ru-RU"/>
        </w:rPr>
        <w:t xml:space="preserve">Согласно Отчету по основным средствам за 9 месяцев 2016 года амортизация составила 1564,44 тыс. руб. Организацией учтены оборудование, расположенное в Жуковском районе </w:t>
      </w:r>
      <w:r w:rsidR="009D5E5A">
        <w:rPr>
          <w:rFonts w:ascii="Times New Roman" w:eastAsia="Times New Roman" w:hAnsi="Times New Roman" w:cs="Times New Roman"/>
          <w:bCs/>
          <w:sz w:val="24"/>
          <w:szCs w:val="24"/>
          <w:lang w:eastAsia="ru-RU"/>
        </w:rPr>
        <w:br/>
      </w:r>
      <w:r w:rsidRPr="00BF7D51">
        <w:rPr>
          <w:rFonts w:ascii="Times New Roman" w:eastAsia="Times New Roman" w:hAnsi="Times New Roman" w:cs="Times New Roman"/>
          <w:bCs/>
          <w:sz w:val="24"/>
          <w:szCs w:val="24"/>
          <w:lang w:eastAsia="ru-RU"/>
        </w:rPr>
        <w:t xml:space="preserve">д. Грачевка и оборудование, приобретенное по договору купли-продажи от 20.04.2015 </w:t>
      </w:r>
      <w:r>
        <w:rPr>
          <w:rFonts w:ascii="Times New Roman" w:eastAsia="Times New Roman" w:hAnsi="Times New Roman" w:cs="Times New Roman"/>
          <w:bCs/>
          <w:sz w:val="24"/>
          <w:szCs w:val="24"/>
          <w:lang w:eastAsia="ru-RU"/>
        </w:rPr>
        <w:br/>
      </w:r>
      <w:r w:rsidR="009D5E5A">
        <w:rPr>
          <w:rFonts w:ascii="Times New Roman" w:eastAsia="Times New Roman" w:hAnsi="Times New Roman" w:cs="Times New Roman"/>
          <w:bCs/>
          <w:sz w:val="24"/>
          <w:szCs w:val="24"/>
          <w:lang w:eastAsia="ru-RU"/>
        </w:rPr>
        <w:t xml:space="preserve">с </w:t>
      </w:r>
      <w:r w:rsidRPr="00BF7D51">
        <w:rPr>
          <w:rFonts w:ascii="Times New Roman" w:eastAsia="Times New Roman" w:hAnsi="Times New Roman" w:cs="Times New Roman"/>
          <w:bCs/>
          <w:sz w:val="24"/>
          <w:szCs w:val="24"/>
          <w:lang w:eastAsia="ru-RU"/>
        </w:rPr>
        <w:t xml:space="preserve">ООО «Белоусовские теплосети».  </w:t>
      </w:r>
    </w:p>
    <w:p w:rsidR="00BF7D51" w:rsidRPr="00BF7D51" w:rsidRDefault="00BF7D51" w:rsidP="00BF7D51">
      <w:pPr>
        <w:tabs>
          <w:tab w:val="num" w:pos="0"/>
        </w:tabs>
        <w:spacing w:after="0" w:line="240" w:lineRule="auto"/>
        <w:ind w:firstLine="709"/>
        <w:jc w:val="both"/>
        <w:rPr>
          <w:rFonts w:ascii="Times New Roman" w:eastAsia="Times New Roman" w:hAnsi="Times New Roman" w:cs="Times New Roman"/>
          <w:bCs/>
          <w:sz w:val="24"/>
          <w:szCs w:val="24"/>
          <w:lang w:eastAsia="ru-RU"/>
        </w:rPr>
      </w:pPr>
      <w:r w:rsidRPr="00BF7D51">
        <w:rPr>
          <w:rFonts w:ascii="Times New Roman" w:eastAsia="Times New Roman" w:hAnsi="Times New Roman" w:cs="Times New Roman"/>
          <w:bCs/>
          <w:sz w:val="24"/>
          <w:szCs w:val="24"/>
          <w:lang w:eastAsia="ru-RU"/>
        </w:rPr>
        <w:t xml:space="preserve">В соответствии с п. 27 Основ ценообразования при расчете экономически обоснованного размера амортизации на плановый период регулирования срок полезного использования активов </w:t>
      </w:r>
      <w:r>
        <w:rPr>
          <w:rFonts w:ascii="Times New Roman" w:eastAsia="Times New Roman" w:hAnsi="Times New Roman" w:cs="Times New Roman"/>
          <w:bCs/>
          <w:sz w:val="24"/>
          <w:szCs w:val="24"/>
          <w:lang w:eastAsia="ru-RU"/>
        </w:rPr>
        <w:br/>
      </w:r>
      <w:r w:rsidRPr="00BF7D51">
        <w:rPr>
          <w:rFonts w:ascii="Times New Roman" w:eastAsia="Times New Roman" w:hAnsi="Times New Roman" w:cs="Times New Roman"/>
          <w:bCs/>
          <w:sz w:val="24"/>
          <w:szCs w:val="24"/>
          <w:lang w:eastAsia="ru-RU"/>
        </w:rPr>
        <w:t xml:space="preserve">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Классификацией основных средств, включаемых в амортизационные группы, </w:t>
      </w:r>
      <w:r w:rsidRPr="00BF7D51">
        <w:rPr>
          <w:rFonts w:ascii="Times New Roman" w:eastAsia="Times New Roman" w:hAnsi="Times New Roman" w:cs="Times New Roman"/>
          <w:bCs/>
          <w:sz w:val="24"/>
          <w:szCs w:val="24"/>
          <w:lang w:eastAsia="ru-RU"/>
        </w:rPr>
        <w:lastRenderedPageBreak/>
        <w:t xml:space="preserve">утвержденной постановлением Правительства Российской Федерации от 01.01.2002 № 1 </w:t>
      </w:r>
      <w:r>
        <w:rPr>
          <w:rFonts w:ascii="Times New Roman" w:eastAsia="Times New Roman" w:hAnsi="Times New Roman" w:cs="Times New Roman"/>
          <w:bCs/>
          <w:sz w:val="24"/>
          <w:szCs w:val="24"/>
          <w:lang w:eastAsia="ru-RU"/>
        </w:rPr>
        <w:br/>
      </w:r>
      <w:r w:rsidRPr="00BF7D51">
        <w:rPr>
          <w:rFonts w:ascii="Times New Roman" w:eastAsia="Times New Roman" w:hAnsi="Times New Roman" w:cs="Times New Roman"/>
          <w:bCs/>
          <w:sz w:val="24"/>
          <w:szCs w:val="24"/>
          <w:lang w:eastAsia="ru-RU"/>
        </w:rPr>
        <w:t>«О Классификации основных средств, включаемых в амортизационные группы».</w:t>
      </w:r>
    </w:p>
    <w:p w:rsidR="00BF7D51" w:rsidRPr="00BF7D51" w:rsidRDefault="00BF7D51" w:rsidP="00BF7D51">
      <w:pPr>
        <w:tabs>
          <w:tab w:val="num" w:pos="0"/>
        </w:tabs>
        <w:spacing w:after="0" w:line="240" w:lineRule="auto"/>
        <w:ind w:firstLine="709"/>
        <w:jc w:val="both"/>
        <w:rPr>
          <w:rFonts w:ascii="Times New Roman" w:eastAsia="Times New Roman" w:hAnsi="Times New Roman" w:cs="Times New Roman"/>
          <w:bCs/>
          <w:sz w:val="24"/>
          <w:szCs w:val="24"/>
          <w:lang w:eastAsia="ru-RU"/>
        </w:rPr>
      </w:pPr>
      <w:r w:rsidRPr="00BF7D51">
        <w:rPr>
          <w:rFonts w:ascii="Times New Roman" w:eastAsia="Times New Roman" w:hAnsi="Times New Roman" w:cs="Times New Roman"/>
          <w:bCs/>
          <w:sz w:val="24"/>
          <w:szCs w:val="24"/>
          <w:lang w:eastAsia="ru-RU"/>
        </w:rPr>
        <w:t>Амортизационные отчисления экспертами определены в размере 1 440,65 тыс. руб.</w:t>
      </w:r>
      <w:r w:rsidRPr="00BF7D51">
        <w:rPr>
          <w:rFonts w:ascii="Times New Roman" w:eastAsia="Times New Roman" w:hAnsi="Times New Roman" w:cs="Times New Roman"/>
          <w:sz w:val="20"/>
          <w:szCs w:val="20"/>
          <w:lang w:eastAsia="ru-RU"/>
        </w:rPr>
        <w:t xml:space="preserve"> </w:t>
      </w:r>
      <w:r w:rsidRPr="00BF7D51">
        <w:rPr>
          <w:rFonts w:ascii="Times New Roman" w:eastAsia="Times New Roman" w:hAnsi="Times New Roman" w:cs="Times New Roman"/>
          <w:bCs/>
          <w:sz w:val="24"/>
          <w:szCs w:val="24"/>
          <w:lang w:eastAsia="ru-RU"/>
        </w:rPr>
        <w:t xml:space="preserve">Величина амортизации, определена в соответствии с максимальными сроками полезного использования. </w:t>
      </w:r>
    </w:p>
    <w:p w:rsidR="00BF7D51" w:rsidRPr="00BF7D51" w:rsidRDefault="00BF7D51" w:rsidP="00BF7D51">
      <w:pPr>
        <w:tabs>
          <w:tab w:val="num" w:pos="0"/>
        </w:tabs>
        <w:spacing w:after="0" w:line="240" w:lineRule="auto"/>
        <w:jc w:val="center"/>
        <w:rPr>
          <w:rFonts w:ascii="Times New Roman" w:eastAsia="Times New Roman" w:hAnsi="Times New Roman" w:cs="Times New Roman"/>
          <w:bCs/>
          <w:sz w:val="24"/>
          <w:szCs w:val="24"/>
          <w:lang w:eastAsia="ru-RU"/>
        </w:rPr>
      </w:pPr>
      <w:r w:rsidRPr="00BF7D51">
        <w:rPr>
          <w:rFonts w:ascii="Times New Roman" w:eastAsia="Times New Roman" w:hAnsi="Times New Roman" w:cs="Times New Roman"/>
          <w:bCs/>
          <w:sz w:val="24"/>
          <w:szCs w:val="24"/>
          <w:lang w:eastAsia="ru-RU"/>
        </w:rPr>
        <w:t xml:space="preserve"> Прочие затраты</w:t>
      </w:r>
      <w:r w:rsidR="002F12A3">
        <w:rPr>
          <w:rFonts w:ascii="Times New Roman" w:eastAsia="Times New Roman" w:hAnsi="Times New Roman" w:cs="Times New Roman"/>
          <w:bCs/>
          <w:sz w:val="24"/>
          <w:szCs w:val="24"/>
          <w:lang w:eastAsia="ru-RU"/>
        </w:rPr>
        <w:t>.</w:t>
      </w:r>
    </w:p>
    <w:p w:rsidR="00BF7D51" w:rsidRPr="00BF7D51" w:rsidRDefault="00BF7D51" w:rsidP="00BF7D51">
      <w:pPr>
        <w:spacing w:after="0" w:line="240" w:lineRule="auto"/>
        <w:ind w:firstLine="709"/>
        <w:jc w:val="both"/>
        <w:rPr>
          <w:rFonts w:ascii="Times New Roman" w:eastAsia="Times New Roman" w:hAnsi="Times New Roman" w:cs="Times New Roman"/>
          <w:bCs/>
          <w:sz w:val="24"/>
          <w:szCs w:val="24"/>
          <w:lang w:eastAsia="ru-RU"/>
        </w:rPr>
      </w:pPr>
      <w:r w:rsidRPr="00BF7D51">
        <w:rPr>
          <w:rFonts w:ascii="Times New Roman" w:eastAsia="Times New Roman" w:hAnsi="Times New Roman" w:cs="Times New Roman"/>
          <w:sz w:val="24"/>
          <w:szCs w:val="24"/>
          <w:lang w:eastAsia="ru-RU"/>
        </w:rPr>
        <w:t xml:space="preserve">По расчету ООО «ТСО Кабицыно» на 2017 год расходы по статье «Прочие затраты» составят 4 355,44 </w:t>
      </w:r>
      <w:r w:rsidRPr="00BF7D51">
        <w:rPr>
          <w:rFonts w:ascii="Times New Roman" w:eastAsia="Times New Roman" w:hAnsi="Times New Roman" w:cs="Times New Roman"/>
          <w:bCs/>
          <w:sz w:val="24"/>
          <w:szCs w:val="24"/>
          <w:lang w:eastAsia="ru-RU"/>
        </w:rPr>
        <w:t>тыс.</w:t>
      </w:r>
      <w:r w:rsidRPr="00BF7D51">
        <w:rPr>
          <w:rFonts w:ascii="Times New Roman" w:eastAsia="Times New Roman" w:hAnsi="Times New Roman" w:cs="Times New Roman"/>
          <w:sz w:val="24"/>
          <w:szCs w:val="24"/>
          <w:lang w:eastAsia="ru-RU"/>
        </w:rPr>
        <w:t xml:space="preserve"> руб</w:t>
      </w:r>
      <w:r w:rsidRPr="00BF7D51">
        <w:rPr>
          <w:rFonts w:ascii="Times New Roman" w:eastAsia="Times New Roman" w:hAnsi="Times New Roman" w:cs="Times New Roman"/>
          <w:bCs/>
          <w:sz w:val="24"/>
          <w:szCs w:val="24"/>
          <w:lang w:eastAsia="ru-RU"/>
        </w:rPr>
        <w:t>., в том числе арендная плата в размере 3 582,84 тыс. руб. включающая:</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арендную плату по сетевому оборудованию – 3693,61 тыс. руб.;</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арендную плату нежилого помещения площадью 78 кв. м. – 561,612 тыс. руб.;</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В части обоснований к расчету арендной платы в соответствии с требованиями, установленными пунктом 28 Основ ценообразования и Письмом ФСТ России от 29.11.2013                № СН-12435/13 «О составе расходов, учитываемых при определении необходимой валовой выручки», представлен Отчет по основным средствам ОАО «БЗРТО» за 9 месяцев 2016 г., иных обоснований  не представлено. </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В этой связи оценить обоснованность величины арендной платы в соответствии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 xml:space="preserve">с требованиями Основ ценообразования, а именно исходя из величины амортизации, налогов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 xml:space="preserve">на имущество и землю и других установленных законодательством Российской Федерации обязательных платежей, связанных с использованием арендованного имущества,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не представляется возможным.</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Эксперты определили величину арендной платы по сетевому оборудованию в размере                    1 295,39 тыс. руб. исходя из следующего.</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Арендная плата по договору с ООО «ЖКУ Кабицыно» определена в размере                           954,18 тыс. руб. согласно обосновывающим материалам, использованным при установлении тарифа на 2016 год. </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Арендная плата по договору с ОАО «БЗРТО» определена в размере 110,53 тыс. руб.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на основании представленного отчета по основным средствам ОАО «БЗРТО» за 9 месяцев 2016 года в пересчете на год.</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Для оценки величины арендной платы офисных помещений в г. Боровск экспертами проведен мониторинг рыночной стоимости аренды нежилых помещений в 2016 году.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 xml:space="preserve">По результатам мониторинга стоимость аренды варьируется в пределах от 212 до 500 руб. за кв. м. </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Учитывая норматив площади на одно рабочее место в офисном помещении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 xml:space="preserve">с использованием оргтехники согласно Постановлению Главного государственного санитарного врача РФ от 03.06.2003 № 118 «О введении в действие санитарно-эпидемиологических правил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и нормативов СанПиН 2.2.2/2.4.1340-03» - 4,5-6 кв. м., и рыночную стоимость 1 кв. м. нежилых помещений д. Кабицыно, величина арендной платы нежилых помещений, которая может быть учтена в НВВ, составляет от 103,03 до  324,0 тыс. руб.</w:t>
      </w:r>
    </w:p>
    <w:p w:rsidR="00BF7D51" w:rsidRPr="00BF7D51" w:rsidRDefault="00BF7D51" w:rsidP="00BF7D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Размер платы по аренде нежилого помещения определен экспертами исходя </w:t>
      </w:r>
      <w:r w:rsidRPr="00BF7D51">
        <w:rPr>
          <w:rFonts w:ascii="Times New Roman" w:eastAsia="Times New Roman" w:hAnsi="Times New Roman" w:cs="Times New Roman"/>
          <w:sz w:val="24"/>
          <w:szCs w:val="24"/>
          <w:lang w:eastAsia="ru-RU"/>
        </w:rPr>
        <w:br/>
        <w:t xml:space="preserve">из средней рыночной стоимости аренды нежилых помещений (офисов) 356 руб. за 1 кв. м в месяц и норматива площади на одно рабочее место в офисном помещении с использованием  оргтехники 6 кв.м. в соответствии с Постановлением Главного государственного санитарного врача РФ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 xml:space="preserve">от 03.06.2003 № 118 «О введении в действие санитарно-эпидемиологических правил и нормативов СанПиН 2.2.2/2.4.1340-03» в размере 230,69 тыс. руб. </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Суммарные расходы по статье «арендная плата» составят - 1295,39  тыс. руб. </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На основании бухгалтерской отчетности за 9 месяцев 2016 года экспертами учтены:</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средства на страхование автотранспорта учтены в размере 11,31 тыс. руб.;</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плата за  предельно  допустимые  выбросы (сбросы)  учтены в размере 1,70 тыс. руб.</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Расходы по статье «другие прочие затраты», за исключением расходов по арендной плате, определены экспертами в размере 137,59 тыс. руб. на основании представленных платежных поручений, актов выполненных работ, бухгалтерской отчетности за 9 месяцев 2016 года.</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Расходы по статье «Прочие затраты» экспертами определены в размере 1446,00 тыс. руб. </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lastRenderedPageBreak/>
        <w:t xml:space="preserve">Общую сумму  расходов, относимую на себестоимость услуг по передаче электрической энергии по сетям, в размере 6543,69 тыс. руб. эксперты считают экономически обоснованной.  </w:t>
      </w:r>
    </w:p>
    <w:p w:rsidR="00BF7D51" w:rsidRPr="00BF7D51" w:rsidRDefault="00BF7D51" w:rsidP="00BF7D51">
      <w:pPr>
        <w:spacing w:after="0" w:line="240" w:lineRule="auto"/>
        <w:jc w:val="center"/>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2. Расчет необходимой балансовой прибыли,</w:t>
      </w:r>
    </w:p>
    <w:p w:rsidR="00BF7D51" w:rsidRPr="00BF7D51" w:rsidRDefault="00BF7D51" w:rsidP="00BF7D51">
      <w:pPr>
        <w:spacing w:after="0" w:line="240" w:lineRule="auto"/>
        <w:jc w:val="center"/>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принимаемой для  определения размера необходимой валовой выручки</w:t>
      </w:r>
    </w:p>
    <w:p w:rsidR="00BF7D51" w:rsidRPr="00BF7D51" w:rsidRDefault="00BF7D51" w:rsidP="00BF7D51">
      <w:pPr>
        <w:spacing w:after="0" w:line="240" w:lineRule="auto"/>
        <w:jc w:val="center"/>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на осуществление деятельности по передаче электрической энергии</w:t>
      </w:r>
      <w:r w:rsidR="002F12A3">
        <w:rPr>
          <w:rFonts w:ascii="Times New Roman" w:eastAsia="Times New Roman" w:hAnsi="Times New Roman" w:cs="Times New Roman"/>
          <w:sz w:val="24"/>
          <w:szCs w:val="24"/>
          <w:lang w:eastAsia="ru-RU"/>
        </w:rPr>
        <w:t>.</w:t>
      </w:r>
    </w:p>
    <w:p w:rsidR="00BF7D51" w:rsidRPr="00BF7D51" w:rsidRDefault="00BF7D51" w:rsidP="00BF7D51">
      <w:pPr>
        <w:spacing w:after="0" w:line="240" w:lineRule="auto"/>
        <w:ind w:right="73"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По расчету предприятия балансовая прибыль на передачу электроэнергии  </w:t>
      </w:r>
      <w:r w:rsidRPr="00BF7D51">
        <w:rPr>
          <w:rFonts w:ascii="Times New Roman" w:eastAsia="Times New Roman" w:hAnsi="Times New Roman" w:cs="Times New Roman"/>
          <w:sz w:val="24"/>
          <w:szCs w:val="24"/>
          <w:lang w:eastAsia="ru-RU"/>
        </w:rPr>
        <w:br/>
        <w:t>на 2017 год составит 1 617,91 тыс. руб., в том числе:</w:t>
      </w:r>
    </w:p>
    <w:p w:rsidR="00BF7D51" w:rsidRPr="00BF7D51" w:rsidRDefault="00BF7D51" w:rsidP="00BF7D51">
      <w:pPr>
        <w:spacing w:after="0" w:line="240" w:lineRule="auto"/>
        <w:ind w:right="73"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прибыль на поощрение – 1617,91 тыс. руб.</w:t>
      </w:r>
    </w:p>
    <w:p w:rsidR="00BF7D51" w:rsidRPr="00BF7D51" w:rsidRDefault="00BF7D51" w:rsidP="00BF7D51">
      <w:pPr>
        <w:spacing w:after="0" w:line="240" w:lineRule="auto"/>
        <w:ind w:firstLine="709"/>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Налог на прибыль  по УСН 6 % предприятие рассчитывает в размере  942,47  тыс. руб.</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Эксперты определили доходы до налогообложения с учетом рентабельности 1 % в размере 7030,9838 тыс. руб.</w:t>
      </w:r>
    </w:p>
    <w:p w:rsidR="00BF7D51" w:rsidRPr="00BF7D51" w:rsidRDefault="00BF7D51" w:rsidP="00BF7D51">
      <w:pPr>
        <w:spacing w:after="0" w:line="240" w:lineRule="auto"/>
        <w:ind w:firstLine="709"/>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Налог по ставке УСН «доходы» 6 %  составит  421,86  тыс. руб.</w:t>
      </w:r>
    </w:p>
    <w:p w:rsidR="00BF7D51" w:rsidRPr="00BF7D51" w:rsidRDefault="00BF7D51" w:rsidP="00BF7D51">
      <w:pPr>
        <w:spacing w:after="0" w:line="240" w:lineRule="auto"/>
        <w:ind w:right="73"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Эксперты отмечают, что организация имеет право уменьшить исчисленный налог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на суммы страховых взносов, а также взносов на травматизм (п. 3.1. ст. 346.21 НК РФ).</w:t>
      </w:r>
    </w:p>
    <w:p w:rsidR="00BF7D51" w:rsidRPr="00BF7D51" w:rsidRDefault="00BF7D51" w:rsidP="00BF7D51">
      <w:pPr>
        <w:spacing w:after="0" w:line="240" w:lineRule="auto"/>
        <w:ind w:right="73"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Балансовая прибыль, определенная экспертами, включает в себя все расходы, предусмотренные к выплате из прибыли, в том числе расходы на поощрение, социальное развитие, расходы на прочие цели, определенные в размере 65,4369 тыс. руб.</w:t>
      </w:r>
    </w:p>
    <w:p w:rsidR="00BF7D51" w:rsidRPr="00BF7D51" w:rsidRDefault="00BF7D51" w:rsidP="00BF7D51">
      <w:pPr>
        <w:spacing w:after="0" w:line="240" w:lineRule="auto"/>
        <w:ind w:firstLine="709"/>
        <w:jc w:val="both"/>
        <w:rPr>
          <w:rFonts w:ascii="Times New Roman" w:eastAsia="Times New Roman" w:hAnsi="Times New Roman" w:cs="Times New Roman"/>
          <w:color w:val="8064A2"/>
          <w:sz w:val="24"/>
          <w:szCs w:val="24"/>
          <w:highlight w:val="yellow"/>
          <w:lang w:eastAsia="ru-RU"/>
        </w:rPr>
      </w:pPr>
      <w:r w:rsidRPr="00BF7D51">
        <w:rPr>
          <w:rFonts w:ascii="Times New Roman" w:eastAsia="Times New Roman" w:hAnsi="Times New Roman" w:cs="Times New Roman"/>
          <w:sz w:val="24"/>
          <w:szCs w:val="24"/>
          <w:lang w:eastAsia="ru-RU"/>
        </w:rPr>
        <w:t xml:space="preserve">В итоге экспертная группа принимает при расчете размера необходимой валовой выручки на осуществление деятельности по передаче электрической энергии по сетям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ООО «ТСО Кабицыно»  прибыль в размере 487,2959 тыс. руб</w:t>
      </w:r>
      <w:r w:rsidRPr="00BF7D51">
        <w:rPr>
          <w:rFonts w:ascii="Times New Roman" w:eastAsia="Times New Roman" w:hAnsi="Times New Roman" w:cs="Times New Roman"/>
          <w:color w:val="8064A2"/>
          <w:sz w:val="24"/>
          <w:szCs w:val="24"/>
          <w:lang w:eastAsia="ru-RU"/>
        </w:rPr>
        <w:t>.</w:t>
      </w:r>
    </w:p>
    <w:p w:rsidR="00BF7D51" w:rsidRPr="00BF7D51" w:rsidRDefault="00BF7D51" w:rsidP="00BF7D51">
      <w:pPr>
        <w:spacing w:after="120" w:line="240" w:lineRule="auto"/>
        <w:ind w:left="720"/>
        <w:jc w:val="center"/>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3. Расчет необходимой валовой выручки  на осуществление деятельности по передаче  электрической энергии на  регулируемый период</w:t>
      </w:r>
      <w:r w:rsidR="002F12A3">
        <w:rPr>
          <w:rFonts w:ascii="Times New Roman" w:eastAsia="Times New Roman" w:hAnsi="Times New Roman" w:cs="Times New Roman"/>
          <w:sz w:val="24"/>
          <w:szCs w:val="24"/>
          <w:lang w:eastAsia="ru-RU"/>
        </w:rPr>
        <w:t>.</w:t>
      </w:r>
    </w:p>
    <w:p w:rsidR="00BF7D51" w:rsidRPr="00BF7D51" w:rsidRDefault="00BF7D51" w:rsidP="00D879F8">
      <w:pPr>
        <w:spacing w:after="0" w:line="240" w:lineRule="auto"/>
        <w:ind w:firstLine="709"/>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Необходимая валовая выручка ООО «ТСО Кабицыно» на содержание сетей </w:t>
      </w:r>
      <w:r w:rsidRPr="00BF7D51">
        <w:rPr>
          <w:rFonts w:ascii="Times New Roman" w:eastAsia="Times New Roman" w:hAnsi="Times New Roman" w:cs="Times New Roman"/>
          <w:sz w:val="24"/>
          <w:szCs w:val="24"/>
          <w:lang w:eastAsia="ru-RU"/>
        </w:rPr>
        <w:br/>
        <w:t xml:space="preserve">по расчету экспертной группы составляет  7030,9838 </w:t>
      </w:r>
      <w:r w:rsidRPr="00BF7D51">
        <w:rPr>
          <w:rFonts w:ascii="Times New Roman" w:eastAsia="Times New Roman" w:hAnsi="Times New Roman" w:cs="Times New Roman"/>
          <w:bCs/>
          <w:sz w:val="24"/>
          <w:szCs w:val="24"/>
          <w:lang w:eastAsia="ru-RU"/>
        </w:rPr>
        <w:t>тыс. руб</w:t>
      </w:r>
      <w:r w:rsidRPr="00BF7D51">
        <w:rPr>
          <w:rFonts w:ascii="Times New Roman" w:eastAsia="Times New Roman" w:hAnsi="Times New Roman" w:cs="Times New Roman"/>
          <w:sz w:val="24"/>
          <w:szCs w:val="24"/>
          <w:lang w:eastAsia="ru-RU"/>
        </w:rPr>
        <w:t>.,  в том числе:</w:t>
      </w:r>
    </w:p>
    <w:p w:rsidR="00BF7D51" w:rsidRPr="00BF7D51" w:rsidRDefault="00BF7D51" w:rsidP="00D879F8">
      <w:pPr>
        <w:spacing w:after="0" w:line="240" w:lineRule="auto"/>
        <w:ind w:firstLine="709"/>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 расходы, относимые на себестоимость –  6 543,6879 </w:t>
      </w:r>
      <w:r w:rsidRPr="00BF7D51">
        <w:rPr>
          <w:rFonts w:ascii="Times New Roman" w:eastAsia="Times New Roman" w:hAnsi="Times New Roman" w:cs="Times New Roman"/>
          <w:bCs/>
          <w:sz w:val="24"/>
          <w:szCs w:val="24"/>
          <w:lang w:eastAsia="ru-RU"/>
        </w:rPr>
        <w:t>тыс</w:t>
      </w:r>
      <w:r w:rsidRPr="00BF7D51">
        <w:rPr>
          <w:rFonts w:ascii="Times New Roman" w:eastAsia="Times New Roman" w:hAnsi="Times New Roman" w:cs="Times New Roman"/>
          <w:sz w:val="24"/>
          <w:szCs w:val="24"/>
          <w:lang w:eastAsia="ru-RU"/>
        </w:rPr>
        <w:t>. руб.;</w:t>
      </w:r>
    </w:p>
    <w:p w:rsidR="00BF7D51" w:rsidRPr="00BF7D51" w:rsidRDefault="00BF7D51" w:rsidP="00D879F8">
      <w:pPr>
        <w:spacing w:after="0" w:line="240" w:lineRule="auto"/>
        <w:ind w:firstLine="709"/>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 прибыль – 487,2959 </w:t>
      </w:r>
      <w:r w:rsidRPr="00BF7D51">
        <w:rPr>
          <w:rFonts w:ascii="Times New Roman" w:eastAsia="Times New Roman" w:hAnsi="Times New Roman" w:cs="Times New Roman"/>
          <w:bCs/>
          <w:sz w:val="24"/>
          <w:szCs w:val="24"/>
          <w:lang w:eastAsia="ru-RU"/>
        </w:rPr>
        <w:t>тыс.</w:t>
      </w:r>
      <w:r w:rsidRPr="00BF7D51">
        <w:rPr>
          <w:rFonts w:ascii="Times New Roman" w:eastAsia="Times New Roman" w:hAnsi="Times New Roman" w:cs="Times New Roman"/>
          <w:sz w:val="24"/>
          <w:szCs w:val="24"/>
          <w:lang w:eastAsia="ru-RU"/>
        </w:rPr>
        <w:t xml:space="preserve"> руб.</w:t>
      </w:r>
    </w:p>
    <w:p w:rsidR="00BF7D51" w:rsidRPr="00BF7D51" w:rsidRDefault="00BF7D51" w:rsidP="00BF7D51">
      <w:pPr>
        <w:spacing w:after="120" w:line="240" w:lineRule="auto"/>
        <w:ind w:firstLine="720"/>
        <w:jc w:val="center"/>
        <w:rPr>
          <w:rFonts w:ascii="Times New Roman" w:eastAsia="Times New Roman" w:hAnsi="Times New Roman" w:cs="Times New Roman"/>
          <w:b/>
          <w:sz w:val="24"/>
          <w:szCs w:val="24"/>
          <w:lang w:eastAsia="ru-RU"/>
        </w:rPr>
      </w:pPr>
      <w:r w:rsidRPr="00BF7D51">
        <w:rPr>
          <w:rFonts w:ascii="Times New Roman" w:eastAsia="Times New Roman" w:hAnsi="Times New Roman" w:cs="Times New Roman"/>
          <w:sz w:val="24"/>
          <w:szCs w:val="24"/>
          <w:lang w:eastAsia="ru-RU"/>
        </w:rPr>
        <w:t>4. Расчет индивидуального тарифа на регулируемый период</w:t>
      </w:r>
      <w:r w:rsidR="002F12A3">
        <w:rPr>
          <w:rFonts w:ascii="Times New Roman" w:eastAsia="Times New Roman" w:hAnsi="Times New Roman" w:cs="Times New Roman"/>
          <w:sz w:val="24"/>
          <w:szCs w:val="24"/>
          <w:lang w:eastAsia="ru-RU"/>
        </w:rPr>
        <w:t>.</w:t>
      </w:r>
    </w:p>
    <w:p w:rsidR="00BF7D51" w:rsidRPr="00BF7D51" w:rsidRDefault="00BF7D51" w:rsidP="00BF7D51">
      <w:pPr>
        <w:spacing w:after="120" w:line="240" w:lineRule="auto"/>
        <w:ind w:firstLine="720"/>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С учетом отсутствия отпуска электрической энергии в сети МРСК, в соответствии с п.52 Приказа ФСТ России от</w:t>
      </w:r>
      <w:r w:rsidRPr="00BF7D51">
        <w:rPr>
          <w:rFonts w:ascii="Times New Roman" w:eastAsia="Times New Roman" w:hAnsi="Times New Roman" w:cs="Times New Roman"/>
          <w:color w:val="FF0000"/>
          <w:sz w:val="24"/>
          <w:szCs w:val="24"/>
          <w:lang w:eastAsia="ru-RU"/>
        </w:rPr>
        <w:t xml:space="preserve"> </w:t>
      </w:r>
      <w:r w:rsidRPr="00BF7D51">
        <w:rPr>
          <w:rFonts w:ascii="Times New Roman" w:eastAsia="Times New Roman" w:hAnsi="Times New Roman" w:cs="Times New Roman"/>
          <w:sz w:val="24"/>
          <w:szCs w:val="24"/>
          <w:lang w:eastAsia="ru-RU"/>
        </w:rPr>
        <w:t xml:space="preserve">06.08.2004 № 20-э/2 «Об утверждении Методических указаний по расчету регулируемых тарифов и цен на электрическую </w:t>
      </w:r>
      <w:r>
        <w:rPr>
          <w:rFonts w:ascii="Times New Roman" w:eastAsia="Times New Roman" w:hAnsi="Times New Roman" w:cs="Times New Roman"/>
          <w:sz w:val="24"/>
          <w:szCs w:val="24"/>
          <w:lang w:eastAsia="ru-RU"/>
        </w:rPr>
        <w:t xml:space="preserve">(тепловую) энергию на розничном </w:t>
      </w:r>
      <w:r w:rsidRPr="00BF7D51">
        <w:rPr>
          <w:rFonts w:ascii="Times New Roman" w:eastAsia="Times New Roman" w:hAnsi="Times New Roman" w:cs="Times New Roman"/>
          <w:sz w:val="24"/>
          <w:szCs w:val="24"/>
          <w:lang w:eastAsia="ru-RU"/>
        </w:rPr>
        <w:t>потребительском) рынке» эксперты р</w:t>
      </w:r>
      <w:r>
        <w:rPr>
          <w:rFonts w:ascii="Times New Roman" w:eastAsia="Times New Roman" w:hAnsi="Times New Roman" w:cs="Times New Roman"/>
          <w:sz w:val="24"/>
          <w:szCs w:val="24"/>
          <w:lang w:eastAsia="ru-RU"/>
        </w:rPr>
        <w:t xml:space="preserve">ассчитали индивидуальные тарифы </w:t>
      </w:r>
      <w:r w:rsidRPr="00BF7D51">
        <w:rPr>
          <w:rFonts w:ascii="Times New Roman" w:eastAsia="Times New Roman" w:hAnsi="Times New Roman" w:cs="Times New Roman"/>
          <w:sz w:val="24"/>
          <w:szCs w:val="24"/>
          <w:lang w:eastAsia="ru-RU"/>
        </w:rPr>
        <w:t>на регулируемый период:</w:t>
      </w:r>
    </w:p>
    <w:tbl>
      <w:tblPr>
        <w:tblW w:w="102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993"/>
        <w:gridCol w:w="993"/>
        <w:gridCol w:w="993"/>
        <w:gridCol w:w="1134"/>
        <w:gridCol w:w="1276"/>
        <w:gridCol w:w="1276"/>
        <w:gridCol w:w="1276"/>
        <w:gridCol w:w="1275"/>
      </w:tblGrid>
      <w:tr w:rsidR="00BF7D51" w:rsidRPr="00BF7D51" w:rsidTr="00BF7D51">
        <w:trPr>
          <w:trHeight w:val="1680"/>
        </w:trPr>
        <w:tc>
          <w:tcPr>
            <w:tcW w:w="998"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Период регули-рова-ния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Отпуск в сеть  э/э , млн. кВтч.</w:t>
            </w:r>
          </w:p>
        </w:tc>
        <w:tc>
          <w:tcPr>
            <w:tcW w:w="992"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18"/>
                <w:szCs w:val="18"/>
                <w:lang w:eastAsia="ru-RU"/>
              </w:rPr>
              <w:t xml:space="preserve">ПОТЕРИ ЭЭ </w:t>
            </w:r>
            <w:r w:rsidRPr="00BF7D51">
              <w:rPr>
                <w:rFonts w:ascii="Times New Roman" w:eastAsia="Times New Roman" w:hAnsi="Times New Roman" w:cs="Times New Roman"/>
                <w:bCs/>
                <w:color w:val="000000"/>
                <w:sz w:val="20"/>
                <w:szCs w:val="20"/>
                <w:lang w:eastAsia="ru-RU"/>
              </w:rPr>
              <w:t>,          млн. кВтч.</w:t>
            </w:r>
          </w:p>
        </w:tc>
        <w:tc>
          <w:tcPr>
            <w:tcW w:w="992"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 xml:space="preserve">Отпуск мощности в сеть              МВт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НВВ (содержание),</w:t>
            </w:r>
          </w:p>
          <w:p w:rsidR="00BF7D51" w:rsidRPr="00BF7D51" w:rsidRDefault="00BF7D51" w:rsidP="00BF7D51">
            <w:pPr>
              <w:spacing w:after="0" w:line="240" w:lineRule="auto"/>
              <w:jc w:val="center"/>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 xml:space="preserve">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Расходы на покупку ПОТЕРЬ ,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Ставка за содержание электрических сетей, руб./МВт·      мес.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Ставка на оплату технологического расхода (потерь) руб./МВт·ч</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Одноставочн. тариф, руб./кВт.ч.</w:t>
            </w:r>
          </w:p>
        </w:tc>
      </w:tr>
      <w:tr w:rsidR="00BF7D51" w:rsidRPr="00BF7D51" w:rsidTr="00BF7D51">
        <w:trPr>
          <w:trHeight w:val="450"/>
        </w:trPr>
        <w:tc>
          <w:tcPr>
            <w:tcW w:w="998"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1пг 2017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5,0245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0,3114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3,1983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3 515,4919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646,4468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183195,9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128,7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0,8283</w:t>
            </w:r>
          </w:p>
        </w:tc>
      </w:tr>
      <w:tr w:rsidR="00BF7D51" w:rsidRPr="00BF7D51" w:rsidTr="00BF7D51">
        <w:trPr>
          <w:trHeight w:val="450"/>
        </w:trPr>
        <w:tc>
          <w:tcPr>
            <w:tcW w:w="998"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2пг 2017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5,0245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0,3114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3,1983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3 515,4919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677,9297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183195,9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134,9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0,8346</w:t>
            </w:r>
          </w:p>
        </w:tc>
      </w:tr>
      <w:tr w:rsidR="00BF7D51" w:rsidRPr="00BF7D51" w:rsidTr="00BF7D51">
        <w:trPr>
          <w:trHeight w:val="304"/>
        </w:trPr>
        <w:tc>
          <w:tcPr>
            <w:tcW w:w="998"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год 2017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10,0490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0,6228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3,1983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7 030,9838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1 324,3765</w:t>
            </w:r>
          </w:p>
        </w:tc>
        <w:tc>
          <w:tcPr>
            <w:tcW w:w="1276" w:type="dxa"/>
            <w:tcBorders>
              <w:top w:val="single" w:sz="4" w:space="0" w:color="auto"/>
              <w:left w:val="single" w:sz="4" w:space="0" w:color="auto"/>
              <w:bottom w:val="single" w:sz="4" w:space="0" w:color="auto"/>
              <w:right w:val="single" w:sz="4" w:space="0" w:color="auto"/>
            </w:tcBorders>
            <w:noWrap/>
            <w:vAlign w:val="center"/>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p>
        </w:tc>
      </w:tr>
    </w:tbl>
    <w:p w:rsidR="00BF7D51" w:rsidRPr="00BF7D51" w:rsidRDefault="00BF7D51" w:rsidP="00BF7D51">
      <w:pPr>
        <w:spacing w:after="0" w:line="240" w:lineRule="auto"/>
        <w:ind w:firstLine="720"/>
        <w:jc w:val="both"/>
        <w:rPr>
          <w:rFonts w:ascii="Times New Roman" w:eastAsia="Times New Roman" w:hAnsi="Times New Roman" w:cs="Times New Roman"/>
          <w:sz w:val="24"/>
          <w:szCs w:val="24"/>
          <w:lang w:eastAsia="ru-RU"/>
        </w:rPr>
      </w:pPr>
    </w:p>
    <w:p w:rsidR="00BF7D51" w:rsidRPr="00BF7D51" w:rsidRDefault="00BF7D51" w:rsidP="00BF7D51">
      <w:pPr>
        <w:spacing w:after="0" w:line="240" w:lineRule="auto"/>
        <w:ind w:firstLine="720"/>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Необходимая валовая выручка с учетом расходов на оплату нормативных технологических потерь в сетях на регулируемый период составит 8 355,3603 тыс. руб., в том числе плановые расходы на оплату нормативных потерь 1 324,3765</w:t>
      </w:r>
      <w:r w:rsidRPr="00BF7D51">
        <w:rPr>
          <w:rFonts w:ascii="Times New Roman" w:eastAsia="Times New Roman" w:hAnsi="Times New Roman" w:cs="Times New Roman"/>
          <w:b/>
          <w:sz w:val="24"/>
          <w:szCs w:val="24"/>
          <w:lang w:eastAsia="ru-RU"/>
        </w:rPr>
        <w:t xml:space="preserve"> </w:t>
      </w:r>
      <w:r w:rsidRPr="00BF7D51">
        <w:rPr>
          <w:rFonts w:ascii="Times New Roman" w:eastAsia="Times New Roman" w:hAnsi="Times New Roman" w:cs="Times New Roman"/>
          <w:sz w:val="24"/>
          <w:szCs w:val="24"/>
          <w:lang w:eastAsia="ru-RU"/>
        </w:rPr>
        <w:t>тыс.</w:t>
      </w:r>
      <w:r w:rsidRPr="00BF7D51">
        <w:rPr>
          <w:rFonts w:ascii="Times New Roman" w:eastAsia="Times New Roman" w:hAnsi="Times New Roman" w:cs="Times New Roman"/>
          <w:b/>
          <w:sz w:val="24"/>
          <w:szCs w:val="24"/>
          <w:lang w:eastAsia="ru-RU"/>
        </w:rPr>
        <w:t xml:space="preserve">  </w:t>
      </w:r>
      <w:r w:rsidRPr="00BF7D51">
        <w:rPr>
          <w:rFonts w:ascii="Times New Roman" w:eastAsia="Times New Roman" w:hAnsi="Times New Roman" w:cs="Times New Roman"/>
          <w:sz w:val="24"/>
          <w:szCs w:val="24"/>
          <w:lang w:eastAsia="ru-RU"/>
        </w:rPr>
        <w:t xml:space="preserve">руб. </w:t>
      </w:r>
    </w:p>
    <w:p w:rsidR="00BF7D51" w:rsidRPr="00BF7D51" w:rsidRDefault="00BF7D51" w:rsidP="00BF7D51">
      <w:pPr>
        <w:spacing w:after="120" w:line="240" w:lineRule="auto"/>
        <w:ind w:firstLine="720"/>
        <w:rPr>
          <w:rFonts w:ascii="Times New Roman" w:eastAsia="Times New Roman" w:hAnsi="Times New Roman" w:cs="Times New Roman"/>
          <w:sz w:val="24"/>
          <w:szCs w:val="24"/>
          <w:lang w:eastAsia="ru-RU"/>
        </w:rPr>
      </w:pPr>
    </w:p>
    <w:p w:rsidR="00BF7D51" w:rsidRPr="00BF7D51" w:rsidRDefault="00BF7D51" w:rsidP="00127843">
      <w:pPr>
        <w:numPr>
          <w:ilvl w:val="0"/>
          <w:numId w:val="5"/>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BF7D51">
        <w:rPr>
          <w:rFonts w:ascii="Times New Roman" w:eastAsia="Times New Roman" w:hAnsi="Times New Roman" w:cs="Times New Roman"/>
          <w:bCs/>
          <w:sz w:val="24"/>
          <w:szCs w:val="24"/>
          <w:lang w:eastAsia="ru-RU"/>
        </w:rPr>
        <w:t>Федеральное государственное бюджетное научное учреждение «Всеросийский научно-исследовательский институт радиологии и агроэкологии» (дело № 229/Эл-02/475-16)</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ФГБНУ ВНИИРАЭ владеет объектами сетевого хозяйства на праве собственности.</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lastRenderedPageBreak/>
        <w:t>Объекты сетевого хозяйства ФГБНУ ВНИИРАЭ присоединены к подстанции ПС-110 «Мирная» ОАО «МРСК Центра и Приволжья» филиал «Калугаэнерго». В точках присоединения уровень напряжения - СН 2.</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Постановлением Правительства от 17.10.2016 № 1056 «О внесении изменений в некоторые акты Правительства Российской Федерации по вопросам отнесения владельцев объектов электросетевого хозяйства к территориальным сетевым организациям» внесены изменения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 xml:space="preserve">в Основы ценообразования, вступающие в силу с 1 января 2017 года: «При установлении цен (тарифов) на услуги по передаче электрической энергии не учитываются расходы (независимо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 xml:space="preserve">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 xml:space="preserve">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 xml:space="preserve">до вводных устройств (вводно-распределительных устройств, главных распределительных щитов)». </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В связи с тем, что необходимая выручка формируется на 2017 год, экспертами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 xml:space="preserve">не учитываются ЛЭП-0,4 кВ протяженностью 0,455 км, соответствующие указанным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в постановлении условиям.</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В итоге экспертами определены следующие объекты сетевого хозяйства, участвующие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в передаче электрической энергии (мощности):</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ЗРУ 6 кВ;</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двухтрансформаторные подстанции 6 шт, установленной мощностью 11,72 МВА;</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кабельные линии 6 кВ, протяженностью 7,882 км;</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кабельные линии 0,4 кВ, протяженностью 0,362 км.</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По расчету экспертов, сумма условных единиц составляет 180,46 у.е.</w:t>
      </w:r>
    </w:p>
    <w:p w:rsidR="00BF7D51" w:rsidRPr="00BF7D51" w:rsidRDefault="00BF7D51" w:rsidP="00127843">
      <w:pPr>
        <w:numPr>
          <w:ilvl w:val="0"/>
          <w:numId w:val="7"/>
        </w:numPr>
        <w:spacing w:after="0" w:line="240" w:lineRule="auto"/>
        <w:jc w:val="center"/>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Анализ экономической обоснованности расходов</w:t>
      </w:r>
      <w:r w:rsidR="002F12A3">
        <w:rPr>
          <w:rFonts w:ascii="Times New Roman" w:eastAsia="Times New Roman" w:hAnsi="Times New Roman" w:cs="Times New Roman"/>
          <w:sz w:val="24"/>
          <w:szCs w:val="24"/>
          <w:lang w:eastAsia="ru-RU"/>
        </w:rPr>
        <w:t>.</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Расходы на 2017 год запланированы ТСО в размере 3332,63 тыс. руб. исходя из плановых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 xml:space="preserve">и фактических расходов, а также заключенных договоров закупки товаров, работ и услуг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по итогам проведенных закупочных процедур.</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В настоящий момент ТСО применяет обычную систему налогообложения. </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Основным видом деятельности организации в соответствии с регистрационными документами является научные исследования и разработки в области естественных и технических наук. Кроме того организация осуществляет иные виды деятельности, в отношении которых осуществляется государственное регулирование: производство и передача тепловой энергии, водоотведение. </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В связи с тем, что при формировании НВВ на 2017 год отсутствуют расходы за полный календарный год, предыдущий периоду регулирования, экспертам не представляется возможным провести анализ хозяйственной деятельности предприятия базового периода.</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При формировании необходимой валовой выручки организации в соответствии с пунктом 31 Основ ценообразования экспертами использовались экспертные оценки, принятые при расчете тарифов на 2016 год аналогичных по составу оборудования сетевых организаций, а также имеющиеся данные за предшествующий расчетный период регулирования, использованные, в том числе для установления действующих тарифов на услуги по передаче электрической энергии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и представленных по запросу экспертов дополнительных материалов.</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В соответствии с пунктом 20 Основ ценообразования для организаций, осуществляющих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и организацией производится пропорционально фактическому отпуску (передаче) электрической энергии.</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lastRenderedPageBreak/>
        <w:t>Фактический полезный отпуск за 20</w:t>
      </w:r>
      <w:r>
        <w:rPr>
          <w:rFonts w:ascii="Times New Roman" w:eastAsia="Times New Roman" w:hAnsi="Times New Roman" w:cs="Times New Roman"/>
          <w:sz w:val="24"/>
          <w:szCs w:val="24"/>
          <w:lang w:eastAsia="ru-RU"/>
        </w:rPr>
        <w:t>15 год по данным ТСО составил</w:t>
      </w:r>
      <w:r w:rsidRPr="00BF7D51">
        <w:rPr>
          <w:rFonts w:ascii="Times New Roman" w:eastAsia="Times New Roman" w:hAnsi="Times New Roman" w:cs="Times New Roman"/>
          <w:sz w:val="24"/>
          <w:szCs w:val="24"/>
          <w:lang w:eastAsia="ru-RU"/>
        </w:rPr>
        <w:t xml:space="preserve"> 3,004 млн. кВт.ч.,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в том числе суб</w:t>
      </w:r>
      <w:r>
        <w:rPr>
          <w:rFonts w:ascii="Times New Roman" w:eastAsia="Times New Roman" w:hAnsi="Times New Roman" w:cs="Times New Roman"/>
          <w:sz w:val="24"/>
          <w:szCs w:val="24"/>
          <w:lang w:eastAsia="ru-RU"/>
        </w:rPr>
        <w:t xml:space="preserve">абонентам – 1,273 млн. кВт. ч. </w:t>
      </w:r>
      <w:r w:rsidRPr="00BF7D51">
        <w:rPr>
          <w:rFonts w:ascii="Times New Roman" w:eastAsia="Times New Roman" w:hAnsi="Times New Roman" w:cs="Times New Roman"/>
          <w:sz w:val="24"/>
          <w:szCs w:val="24"/>
          <w:lang w:eastAsia="ru-RU"/>
        </w:rPr>
        <w:t>Доля, относимая на субабонентов, составляет 42,38 %.</w:t>
      </w:r>
    </w:p>
    <w:p w:rsidR="00BF7D51" w:rsidRPr="00BF7D51" w:rsidRDefault="00BF7D51" w:rsidP="00BF7D51">
      <w:pPr>
        <w:spacing w:after="0" w:line="240" w:lineRule="auto"/>
        <w:jc w:val="center"/>
        <w:rPr>
          <w:rFonts w:ascii="Times New Roman" w:eastAsia="Times New Roman" w:hAnsi="Times New Roman" w:cs="Times New Roman"/>
          <w:bCs/>
          <w:sz w:val="24"/>
          <w:szCs w:val="24"/>
          <w:lang w:eastAsia="ru-RU"/>
        </w:rPr>
      </w:pPr>
      <w:r w:rsidRPr="00BF7D51">
        <w:rPr>
          <w:rFonts w:ascii="Times New Roman" w:eastAsia="Times New Roman" w:hAnsi="Times New Roman" w:cs="Times New Roman"/>
          <w:bCs/>
          <w:sz w:val="24"/>
          <w:szCs w:val="24"/>
          <w:lang w:eastAsia="ru-RU"/>
        </w:rPr>
        <w:t>Основные и вспомогательные материалы, работы</w:t>
      </w:r>
    </w:p>
    <w:p w:rsidR="00BF7D51" w:rsidRPr="00BF7D51" w:rsidRDefault="00BF7D51" w:rsidP="00BF7D51">
      <w:pPr>
        <w:spacing w:after="0" w:line="240" w:lineRule="auto"/>
        <w:jc w:val="center"/>
        <w:rPr>
          <w:rFonts w:ascii="Times New Roman" w:eastAsia="Times New Roman" w:hAnsi="Times New Roman" w:cs="Times New Roman"/>
          <w:bCs/>
          <w:sz w:val="24"/>
          <w:szCs w:val="24"/>
          <w:lang w:eastAsia="ru-RU"/>
        </w:rPr>
      </w:pPr>
      <w:r w:rsidRPr="00BF7D51">
        <w:rPr>
          <w:rFonts w:ascii="Times New Roman" w:eastAsia="Times New Roman" w:hAnsi="Times New Roman" w:cs="Times New Roman"/>
          <w:bCs/>
          <w:sz w:val="24"/>
          <w:szCs w:val="24"/>
          <w:lang w:eastAsia="ru-RU"/>
        </w:rPr>
        <w:t xml:space="preserve"> и услуги производственного характера</w:t>
      </w:r>
      <w:r w:rsidR="002F12A3">
        <w:rPr>
          <w:rFonts w:ascii="Times New Roman" w:eastAsia="Times New Roman" w:hAnsi="Times New Roman" w:cs="Times New Roman"/>
          <w:bCs/>
          <w:sz w:val="24"/>
          <w:szCs w:val="24"/>
          <w:lang w:eastAsia="ru-RU"/>
        </w:rPr>
        <w:t>.</w:t>
      </w:r>
      <w:r w:rsidRPr="00BF7D51">
        <w:rPr>
          <w:rFonts w:ascii="Times New Roman" w:eastAsia="Times New Roman" w:hAnsi="Times New Roman" w:cs="Times New Roman"/>
          <w:bCs/>
          <w:sz w:val="24"/>
          <w:szCs w:val="24"/>
          <w:lang w:eastAsia="ru-RU"/>
        </w:rPr>
        <w:t xml:space="preserve">  </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При формировании данных статей эксперты провели  анализ представленных ТСО  документов.</w:t>
      </w:r>
    </w:p>
    <w:p w:rsidR="00BF7D51" w:rsidRPr="00BF7D51" w:rsidRDefault="00BF7D51" w:rsidP="00BF7D51">
      <w:pPr>
        <w:spacing w:after="0" w:line="240" w:lineRule="auto"/>
        <w:ind w:left="709"/>
        <w:rPr>
          <w:rFonts w:ascii="Times New Roman" w:eastAsia="Times New Roman" w:hAnsi="Times New Roman" w:cs="Times New Roman"/>
          <w:bCs/>
          <w:sz w:val="24"/>
          <w:szCs w:val="24"/>
          <w:lang w:eastAsia="ru-RU"/>
        </w:rPr>
      </w:pPr>
      <w:r w:rsidRPr="00BF7D51">
        <w:rPr>
          <w:rFonts w:ascii="Times New Roman" w:eastAsia="Times New Roman" w:hAnsi="Times New Roman" w:cs="Times New Roman"/>
          <w:bCs/>
          <w:sz w:val="24"/>
          <w:szCs w:val="24"/>
          <w:lang w:eastAsia="ru-RU"/>
        </w:rPr>
        <w:t>По предложению ТСО расходы по данным статьям составят:</w:t>
      </w:r>
    </w:p>
    <w:p w:rsidR="00BF7D51" w:rsidRPr="00BF7D51" w:rsidRDefault="00BF7D51" w:rsidP="00BF7D51">
      <w:pPr>
        <w:spacing w:after="0" w:line="240" w:lineRule="auto"/>
        <w:ind w:left="709"/>
        <w:rPr>
          <w:rFonts w:ascii="Times New Roman" w:eastAsia="Times New Roman" w:hAnsi="Times New Roman" w:cs="Times New Roman"/>
          <w:bCs/>
          <w:sz w:val="24"/>
          <w:szCs w:val="24"/>
          <w:lang w:eastAsia="ru-RU"/>
        </w:rPr>
      </w:pPr>
      <w:r w:rsidRPr="00BF7D51">
        <w:rPr>
          <w:rFonts w:ascii="Times New Roman" w:eastAsia="Times New Roman" w:hAnsi="Times New Roman" w:cs="Times New Roman"/>
          <w:bCs/>
          <w:sz w:val="24"/>
          <w:szCs w:val="24"/>
          <w:lang w:eastAsia="ru-RU"/>
        </w:rPr>
        <w:t>- основные и вспомогательные материалы 100,00 тыс. руб.;</w:t>
      </w:r>
    </w:p>
    <w:p w:rsidR="00BF7D51" w:rsidRPr="00BF7D51" w:rsidRDefault="00BF7D51" w:rsidP="00BF7D51">
      <w:pPr>
        <w:spacing w:after="0" w:line="240" w:lineRule="auto"/>
        <w:ind w:left="709"/>
        <w:rPr>
          <w:rFonts w:ascii="Times New Roman" w:eastAsia="Times New Roman" w:hAnsi="Times New Roman" w:cs="Times New Roman"/>
          <w:bCs/>
          <w:sz w:val="24"/>
          <w:szCs w:val="24"/>
          <w:lang w:eastAsia="ru-RU"/>
        </w:rPr>
      </w:pPr>
      <w:r w:rsidRPr="00BF7D51">
        <w:rPr>
          <w:rFonts w:ascii="Times New Roman" w:eastAsia="Times New Roman" w:hAnsi="Times New Roman" w:cs="Times New Roman"/>
          <w:bCs/>
          <w:sz w:val="24"/>
          <w:szCs w:val="24"/>
          <w:lang w:eastAsia="ru-RU"/>
        </w:rPr>
        <w:t>- работы и услуги производственного характера – 472,58 тыс. руб.</w:t>
      </w:r>
    </w:p>
    <w:p w:rsidR="00BF7D51" w:rsidRPr="00BF7D51" w:rsidRDefault="00BF7D51" w:rsidP="00BF7D51">
      <w:pPr>
        <w:spacing w:after="0" w:line="240" w:lineRule="auto"/>
        <w:ind w:firstLine="709"/>
        <w:jc w:val="both"/>
        <w:rPr>
          <w:rFonts w:ascii="Times New Roman" w:eastAsia="Times New Roman" w:hAnsi="Times New Roman" w:cs="Times New Roman"/>
          <w:b/>
          <w:bCs/>
          <w:sz w:val="24"/>
          <w:szCs w:val="24"/>
          <w:lang w:eastAsia="ru-RU"/>
        </w:rPr>
      </w:pPr>
      <w:r w:rsidRPr="00BF7D51">
        <w:rPr>
          <w:rFonts w:ascii="Times New Roman" w:eastAsia="Times New Roman" w:hAnsi="Times New Roman" w:cs="Times New Roman"/>
          <w:color w:val="000000"/>
          <w:sz w:val="24"/>
          <w:szCs w:val="24"/>
          <w:lang w:eastAsia="ru-RU"/>
        </w:rPr>
        <w:t xml:space="preserve">Эксперты, проанализировав представленные программы проведения ремонтных работ </w:t>
      </w:r>
      <w:r>
        <w:rPr>
          <w:rFonts w:ascii="Times New Roman" w:eastAsia="Times New Roman" w:hAnsi="Times New Roman" w:cs="Times New Roman"/>
          <w:color w:val="000000"/>
          <w:sz w:val="24"/>
          <w:szCs w:val="24"/>
          <w:lang w:eastAsia="ru-RU"/>
        </w:rPr>
        <w:br/>
      </w:r>
      <w:r w:rsidRPr="00BF7D51">
        <w:rPr>
          <w:rFonts w:ascii="Times New Roman" w:eastAsia="Times New Roman" w:hAnsi="Times New Roman" w:cs="Times New Roman"/>
          <w:color w:val="000000"/>
          <w:sz w:val="24"/>
          <w:szCs w:val="24"/>
          <w:lang w:eastAsia="ru-RU"/>
        </w:rPr>
        <w:t xml:space="preserve">на 2017 год, фактические расходы за 2015 год, включающие затраты на материалы </w:t>
      </w:r>
      <w:r>
        <w:rPr>
          <w:rFonts w:ascii="Times New Roman" w:eastAsia="Times New Roman" w:hAnsi="Times New Roman" w:cs="Times New Roman"/>
          <w:color w:val="000000"/>
          <w:sz w:val="24"/>
          <w:szCs w:val="24"/>
          <w:lang w:eastAsia="ru-RU"/>
        </w:rPr>
        <w:br/>
      </w:r>
      <w:r w:rsidRPr="00BF7D51">
        <w:rPr>
          <w:rFonts w:ascii="Times New Roman" w:eastAsia="Times New Roman" w:hAnsi="Times New Roman" w:cs="Times New Roman"/>
          <w:color w:val="000000"/>
          <w:sz w:val="24"/>
          <w:szCs w:val="24"/>
          <w:lang w:eastAsia="ru-RU"/>
        </w:rPr>
        <w:t xml:space="preserve">и оборудование, считают обоснованным включение материальных затрат и расходы на услуги производственного характера в объеме 490,09 тыс. руб. </w:t>
      </w:r>
    </w:p>
    <w:p w:rsidR="00BF7D51" w:rsidRPr="00BF7D51" w:rsidRDefault="00BF7D51" w:rsidP="00127843">
      <w:pPr>
        <w:numPr>
          <w:ilvl w:val="0"/>
          <w:numId w:val="6"/>
        </w:numPr>
        <w:spacing w:after="0" w:line="240" w:lineRule="auto"/>
        <w:jc w:val="center"/>
        <w:rPr>
          <w:rFonts w:ascii="Times New Roman" w:eastAsia="Times New Roman" w:hAnsi="Times New Roman" w:cs="Times New Roman"/>
          <w:bCs/>
          <w:color w:val="000000"/>
          <w:sz w:val="24"/>
          <w:szCs w:val="24"/>
          <w:lang w:eastAsia="ru-RU"/>
        </w:rPr>
      </w:pPr>
      <w:r w:rsidRPr="00BF7D51">
        <w:rPr>
          <w:rFonts w:ascii="Times New Roman" w:eastAsia="Times New Roman" w:hAnsi="Times New Roman" w:cs="Times New Roman"/>
          <w:bCs/>
          <w:color w:val="000000"/>
          <w:sz w:val="24"/>
          <w:szCs w:val="24"/>
          <w:lang w:eastAsia="ru-RU"/>
        </w:rPr>
        <w:t xml:space="preserve"> Энергия на хозяйственные нужды</w:t>
      </w:r>
      <w:r w:rsidR="002F12A3">
        <w:rPr>
          <w:rFonts w:ascii="Times New Roman" w:eastAsia="Times New Roman" w:hAnsi="Times New Roman" w:cs="Times New Roman"/>
          <w:bCs/>
          <w:color w:val="000000"/>
          <w:sz w:val="24"/>
          <w:szCs w:val="24"/>
          <w:lang w:eastAsia="ru-RU"/>
        </w:rPr>
        <w:t>.</w:t>
      </w:r>
      <w:r w:rsidRPr="00BF7D51">
        <w:rPr>
          <w:rFonts w:ascii="Times New Roman" w:eastAsia="Times New Roman" w:hAnsi="Times New Roman" w:cs="Times New Roman"/>
          <w:bCs/>
          <w:color w:val="000000"/>
          <w:sz w:val="24"/>
          <w:szCs w:val="24"/>
          <w:lang w:eastAsia="ru-RU"/>
        </w:rPr>
        <w:t xml:space="preserve">    </w:t>
      </w:r>
    </w:p>
    <w:p w:rsidR="00BF7D51" w:rsidRPr="00BF7D51" w:rsidRDefault="00BF7D51" w:rsidP="00127843">
      <w:pPr>
        <w:numPr>
          <w:ilvl w:val="0"/>
          <w:numId w:val="6"/>
        </w:numPr>
        <w:tabs>
          <w:tab w:val="num" w:pos="0"/>
        </w:tabs>
        <w:spacing w:after="0" w:line="240" w:lineRule="auto"/>
        <w:ind w:left="0" w:firstLine="709"/>
        <w:jc w:val="both"/>
        <w:rPr>
          <w:rFonts w:ascii="Times New Roman" w:eastAsia="Times New Roman" w:hAnsi="Times New Roman" w:cs="Times New Roman"/>
          <w:bCs/>
          <w:i/>
          <w:color w:val="000000"/>
          <w:sz w:val="24"/>
          <w:szCs w:val="24"/>
          <w:lang w:eastAsia="ru-RU"/>
        </w:rPr>
      </w:pPr>
      <w:r w:rsidRPr="00BF7D51">
        <w:rPr>
          <w:rFonts w:ascii="Times New Roman" w:eastAsia="Times New Roman" w:hAnsi="Times New Roman" w:cs="Times New Roman"/>
          <w:bCs/>
          <w:color w:val="000000"/>
          <w:sz w:val="24"/>
          <w:szCs w:val="24"/>
          <w:lang w:eastAsia="ru-RU"/>
        </w:rPr>
        <w:t xml:space="preserve">По предложению предприятия расходы на электроэнергию на хозяйственные нужды составят 754,51 тыс. руб. Расчет величины расходов и документальное обоснование данных расходов организацией не представлены. В этой связи расходы по статье энергия </w:t>
      </w:r>
      <w:r>
        <w:rPr>
          <w:rFonts w:ascii="Times New Roman" w:eastAsia="Times New Roman" w:hAnsi="Times New Roman" w:cs="Times New Roman"/>
          <w:bCs/>
          <w:color w:val="000000"/>
          <w:sz w:val="24"/>
          <w:szCs w:val="24"/>
          <w:lang w:eastAsia="ru-RU"/>
        </w:rPr>
        <w:br/>
      </w:r>
      <w:r w:rsidRPr="00BF7D51">
        <w:rPr>
          <w:rFonts w:ascii="Times New Roman" w:eastAsia="Times New Roman" w:hAnsi="Times New Roman" w:cs="Times New Roman"/>
          <w:bCs/>
          <w:color w:val="000000"/>
          <w:sz w:val="24"/>
          <w:szCs w:val="24"/>
          <w:lang w:eastAsia="ru-RU"/>
        </w:rPr>
        <w:t xml:space="preserve">на хозяйственные нужды эксперты считают не обоснованными. </w:t>
      </w:r>
    </w:p>
    <w:p w:rsidR="00BF7D51" w:rsidRPr="00BF7D51" w:rsidRDefault="00BF7D51" w:rsidP="00127843">
      <w:pPr>
        <w:numPr>
          <w:ilvl w:val="0"/>
          <w:numId w:val="6"/>
        </w:numPr>
        <w:tabs>
          <w:tab w:val="num" w:pos="0"/>
        </w:tabs>
        <w:spacing w:after="0" w:line="240" w:lineRule="auto"/>
        <w:ind w:left="0" w:firstLine="0"/>
        <w:jc w:val="center"/>
        <w:rPr>
          <w:rFonts w:ascii="Times New Roman" w:eastAsia="Times New Roman" w:hAnsi="Times New Roman" w:cs="Times New Roman"/>
          <w:bCs/>
          <w:color w:val="000000"/>
          <w:sz w:val="24"/>
          <w:szCs w:val="24"/>
          <w:lang w:eastAsia="ru-RU"/>
        </w:rPr>
      </w:pPr>
      <w:r w:rsidRPr="00BF7D51">
        <w:rPr>
          <w:rFonts w:ascii="Times New Roman" w:eastAsia="Times New Roman" w:hAnsi="Times New Roman" w:cs="Times New Roman"/>
          <w:bCs/>
          <w:color w:val="000000"/>
          <w:sz w:val="24"/>
          <w:szCs w:val="24"/>
          <w:lang w:eastAsia="ru-RU"/>
        </w:rPr>
        <w:t xml:space="preserve"> Затраты на оплату труда</w:t>
      </w:r>
      <w:r w:rsidR="002F12A3">
        <w:rPr>
          <w:rFonts w:ascii="Times New Roman" w:eastAsia="Times New Roman" w:hAnsi="Times New Roman" w:cs="Times New Roman"/>
          <w:bCs/>
          <w:color w:val="000000"/>
          <w:sz w:val="24"/>
          <w:szCs w:val="24"/>
          <w:lang w:eastAsia="ru-RU"/>
        </w:rPr>
        <w:t>.</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Размер фонда оплаты труда </w:t>
      </w:r>
      <w:r>
        <w:rPr>
          <w:rFonts w:ascii="Times New Roman" w:eastAsia="Times New Roman" w:hAnsi="Times New Roman" w:cs="Times New Roman"/>
          <w:sz w:val="24"/>
          <w:szCs w:val="24"/>
          <w:lang w:eastAsia="ru-RU"/>
        </w:rPr>
        <w:t xml:space="preserve">по предложению ТСО составляет </w:t>
      </w:r>
      <w:r w:rsidRPr="00BF7D51">
        <w:rPr>
          <w:rFonts w:ascii="Times New Roman" w:eastAsia="Times New Roman" w:hAnsi="Times New Roman" w:cs="Times New Roman"/>
          <w:sz w:val="24"/>
          <w:szCs w:val="24"/>
          <w:lang w:eastAsia="ru-RU"/>
        </w:rPr>
        <w:t xml:space="preserve">1247,82 </w:t>
      </w:r>
      <w:r w:rsidRPr="00BF7D51">
        <w:rPr>
          <w:rFonts w:ascii="Times New Roman" w:eastAsia="Times New Roman" w:hAnsi="Times New Roman" w:cs="Times New Roman"/>
          <w:bCs/>
          <w:sz w:val="24"/>
          <w:szCs w:val="24"/>
          <w:lang w:eastAsia="ru-RU"/>
        </w:rPr>
        <w:t>тыс</w:t>
      </w:r>
      <w:r w:rsidRPr="00BF7D51">
        <w:rPr>
          <w:rFonts w:ascii="Times New Roman" w:eastAsia="Times New Roman" w:hAnsi="Times New Roman" w:cs="Times New Roman"/>
          <w:sz w:val="24"/>
          <w:szCs w:val="24"/>
          <w:lang w:eastAsia="ru-RU"/>
        </w:rPr>
        <w:t xml:space="preserve">. руб., и рассчитан на численность 4,5 человек с учетом средней заработной платы 23107,78 руб. </w:t>
      </w:r>
    </w:p>
    <w:p w:rsidR="00BF7D51" w:rsidRPr="00BF7D51" w:rsidRDefault="00BF7D51" w:rsidP="00BF7D51">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Фактическая среднемесячная оплата труда персонала по информации ТСО составила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за 2015 год - 18551,75 руб., за 9 месяцев 2016 года – 23688,23 руб.</w:t>
      </w:r>
    </w:p>
    <w:p w:rsidR="00BF7D51" w:rsidRPr="00BF7D51" w:rsidRDefault="00BF7D51" w:rsidP="00BF7D51">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Фонд оплаты труда экспертами определен исходя из нормативной численности промышленно-производственного персонала (ППП), рассчитанной экспертами.</w:t>
      </w:r>
    </w:p>
    <w:p w:rsidR="00BF7D51" w:rsidRPr="00BF7D51" w:rsidRDefault="00BF7D51" w:rsidP="00BF7D51">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Норматив численности ППП определен на основании расчета условных единиц, выполненного в соответствии с Методическими указаниями по расчету регулируемых тарифов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 xml:space="preserve">и цен на электрическую (тепловую) энергию на розничном (потребительском) рынке, утвержденными приказом ФСТ России от 06.08.2004 № 20-э/2, и Рекомендаций по нормированию труда работников энергетического хозяйства, утвержденных приказом Госстроя России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от 03.04.2000 № 68. Количество условных единиц, принятых к расчету нормативной численности ППП – 180,46 у.е. Нормативная численность определена 4,51человека, в том числе АУП - 0,501 чел., ИТР - 0,38 чел.</w:t>
      </w:r>
    </w:p>
    <w:p w:rsidR="00BF7D51" w:rsidRPr="00BF7D51" w:rsidRDefault="00BF7D51" w:rsidP="00BF7D51">
      <w:pPr>
        <w:tabs>
          <w:tab w:val="left" w:pos="7371"/>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На основании норматива численности численность для расчета фонда оплаты труда принятая 5 человек. </w:t>
      </w:r>
    </w:p>
    <w:p w:rsidR="00BF7D51" w:rsidRPr="00BF7D51" w:rsidRDefault="00BF7D51" w:rsidP="00BF7D51">
      <w:pPr>
        <w:tabs>
          <w:tab w:val="left" w:pos="7371"/>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Учитывая фактический объем фонда оплаты труда экспертная  группа принимает расходы по статье  «затраты на оплату  труда»  в размере, предложенном ТСО - 1247,82 тыс. руб. </w:t>
      </w:r>
    </w:p>
    <w:p w:rsidR="00BF7D51" w:rsidRPr="00BF7D51" w:rsidRDefault="00BF7D51" w:rsidP="00BF7D51">
      <w:pPr>
        <w:tabs>
          <w:tab w:val="left" w:pos="7371"/>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Среднемесячная оплата труда персонала включает выплаты, связанные с режимом работы, с условиями труда, текущее премирование,  вознаграждение за выслугу лет.                        </w:t>
      </w:r>
    </w:p>
    <w:p w:rsidR="00BF7D51" w:rsidRPr="00BF7D51" w:rsidRDefault="00BF7D51" w:rsidP="00BF7D51">
      <w:pPr>
        <w:spacing w:after="0" w:line="240" w:lineRule="auto"/>
        <w:ind w:firstLine="709"/>
        <w:jc w:val="center"/>
        <w:rPr>
          <w:rFonts w:ascii="Times New Roman" w:eastAsia="Times New Roman" w:hAnsi="Times New Roman" w:cs="Times New Roman"/>
          <w:bCs/>
          <w:sz w:val="24"/>
          <w:szCs w:val="24"/>
          <w:lang w:eastAsia="ru-RU"/>
        </w:rPr>
      </w:pPr>
      <w:r w:rsidRPr="00BF7D51">
        <w:rPr>
          <w:rFonts w:ascii="Times New Roman" w:eastAsia="Times New Roman" w:hAnsi="Times New Roman" w:cs="Times New Roman"/>
          <w:b/>
          <w:bCs/>
          <w:i/>
          <w:sz w:val="24"/>
          <w:szCs w:val="24"/>
          <w:lang w:eastAsia="ru-RU"/>
        </w:rPr>
        <w:t xml:space="preserve"> </w:t>
      </w:r>
      <w:r w:rsidRPr="00BF7D51">
        <w:rPr>
          <w:rFonts w:ascii="Times New Roman" w:eastAsia="Times New Roman" w:hAnsi="Times New Roman" w:cs="Times New Roman"/>
          <w:bCs/>
          <w:sz w:val="24"/>
          <w:szCs w:val="24"/>
          <w:lang w:eastAsia="ru-RU"/>
        </w:rPr>
        <w:t>Отчисления на социальные нужды</w:t>
      </w:r>
      <w:r w:rsidR="002F12A3">
        <w:rPr>
          <w:rFonts w:ascii="Times New Roman" w:eastAsia="Times New Roman" w:hAnsi="Times New Roman" w:cs="Times New Roman"/>
          <w:bCs/>
          <w:sz w:val="24"/>
          <w:szCs w:val="24"/>
          <w:lang w:eastAsia="ru-RU"/>
        </w:rPr>
        <w:t>.</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По расчету предприятия сумма расходов по данной статье составит 317,67 тыс. руб., что составляет 25,46 % от фонда оплаты труда, рассчитанного предприятием.</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 согласно главе 34 Налогового кодекса Российской Федерации устанавливаются в размере 30% от фонда оплаты труда, страховые взносы на обязательное социальное страхование от несчастных случаев на производстве и профессиональных заболеваний согласно уведомлению ФСС РФ на 2016 год в размере 0,2 % от фонда оплаты труда. По расчёту экспертной группы расходы по статье «Отчисления на социальные нужды» составят 30,2 %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от фонда оплаты труда, определенного экспертами, в размере 376,84 тыс. руб.</w:t>
      </w:r>
    </w:p>
    <w:p w:rsidR="00BF7D51" w:rsidRPr="00BF7D51" w:rsidRDefault="00BF7D51" w:rsidP="00BF7D51">
      <w:pPr>
        <w:tabs>
          <w:tab w:val="num" w:pos="0"/>
        </w:tabs>
        <w:spacing w:after="0" w:line="240" w:lineRule="auto"/>
        <w:jc w:val="center"/>
        <w:rPr>
          <w:rFonts w:ascii="Times New Roman" w:eastAsia="Times New Roman" w:hAnsi="Times New Roman" w:cs="Times New Roman"/>
          <w:bCs/>
          <w:sz w:val="24"/>
          <w:szCs w:val="24"/>
          <w:lang w:eastAsia="ru-RU"/>
        </w:rPr>
      </w:pPr>
      <w:r w:rsidRPr="00BF7D51">
        <w:rPr>
          <w:rFonts w:ascii="Times New Roman" w:eastAsia="Times New Roman" w:hAnsi="Times New Roman" w:cs="Times New Roman"/>
          <w:b/>
          <w:bCs/>
          <w:i/>
          <w:sz w:val="24"/>
          <w:szCs w:val="24"/>
          <w:lang w:eastAsia="ru-RU"/>
        </w:rPr>
        <w:t xml:space="preserve"> </w:t>
      </w:r>
      <w:r w:rsidRPr="00BF7D51">
        <w:rPr>
          <w:rFonts w:ascii="Times New Roman" w:eastAsia="Times New Roman" w:hAnsi="Times New Roman" w:cs="Times New Roman"/>
          <w:bCs/>
          <w:sz w:val="24"/>
          <w:szCs w:val="24"/>
          <w:lang w:eastAsia="ru-RU"/>
        </w:rPr>
        <w:t>Амортизационные отчисления</w:t>
      </w:r>
      <w:r w:rsidR="002F12A3">
        <w:rPr>
          <w:rFonts w:ascii="Times New Roman" w:eastAsia="Times New Roman" w:hAnsi="Times New Roman" w:cs="Times New Roman"/>
          <w:bCs/>
          <w:sz w:val="24"/>
          <w:szCs w:val="24"/>
          <w:lang w:eastAsia="ru-RU"/>
        </w:rPr>
        <w:t>.</w:t>
      </w:r>
    </w:p>
    <w:p w:rsidR="00BF7D51" w:rsidRPr="00BF7D51" w:rsidRDefault="00BF7D51" w:rsidP="00BF7D51">
      <w:pPr>
        <w:tabs>
          <w:tab w:val="num" w:pos="0"/>
        </w:tabs>
        <w:spacing w:after="0" w:line="240" w:lineRule="auto"/>
        <w:ind w:firstLine="709"/>
        <w:jc w:val="both"/>
        <w:rPr>
          <w:rFonts w:ascii="Times New Roman" w:eastAsia="Times New Roman" w:hAnsi="Times New Roman" w:cs="Times New Roman"/>
          <w:bCs/>
          <w:sz w:val="24"/>
          <w:szCs w:val="24"/>
          <w:lang w:eastAsia="ru-RU"/>
        </w:rPr>
      </w:pPr>
      <w:r w:rsidRPr="00BF7D51">
        <w:rPr>
          <w:rFonts w:ascii="Times New Roman" w:eastAsia="Times New Roman" w:hAnsi="Times New Roman" w:cs="Times New Roman"/>
          <w:bCs/>
          <w:sz w:val="24"/>
          <w:szCs w:val="24"/>
          <w:lang w:eastAsia="ru-RU"/>
        </w:rPr>
        <w:lastRenderedPageBreak/>
        <w:t xml:space="preserve">По расчету организации амортизационные отчисления на 2017 год составят 80,58 тыс. руб. Расчет амортизационных отчислений по состоянию на 31.12.2015 по Участку электроснабжения (УЭС) выполнен ТСО на 60,58 тыс. руб. и включает оборудование, предназначенное для использования в котельных установках (Регулятор РС 29.1.43). </w:t>
      </w:r>
    </w:p>
    <w:p w:rsidR="00BF7D51" w:rsidRPr="00BF7D51" w:rsidRDefault="00BF7D51" w:rsidP="00BF7D51">
      <w:pPr>
        <w:tabs>
          <w:tab w:val="num" w:pos="0"/>
        </w:tabs>
        <w:spacing w:after="0" w:line="240" w:lineRule="auto"/>
        <w:ind w:firstLine="709"/>
        <w:jc w:val="both"/>
        <w:rPr>
          <w:rFonts w:ascii="Times New Roman" w:eastAsia="Times New Roman" w:hAnsi="Times New Roman" w:cs="Times New Roman"/>
          <w:bCs/>
          <w:sz w:val="24"/>
          <w:szCs w:val="24"/>
          <w:lang w:eastAsia="ru-RU"/>
        </w:rPr>
      </w:pPr>
      <w:r w:rsidRPr="00BF7D51">
        <w:rPr>
          <w:rFonts w:ascii="Times New Roman" w:eastAsia="Times New Roman" w:hAnsi="Times New Roman" w:cs="Times New Roman"/>
          <w:bCs/>
          <w:sz w:val="24"/>
          <w:szCs w:val="24"/>
          <w:lang w:eastAsia="ru-RU"/>
        </w:rPr>
        <w:t>На основании представленных документов, исключив амортизацию по оборудованию «Регулятор РС 29.1.43», амортизационные отчисления принимаются в размере  28,71 тыс. руб.</w:t>
      </w:r>
    </w:p>
    <w:p w:rsidR="00BF7D51" w:rsidRPr="00BF7D51" w:rsidRDefault="00BF7D51" w:rsidP="00BF7D51">
      <w:pPr>
        <w:tabs>
          <w:tab w:val="num" w:pos="0"/>
        </w:tabs>
        <w:spacing w:after="0" w:line="240" w:lineRule="auto"/>
        <w:jc w:val="center"/>
        <w:rPr>
          <w:rFonts w:ascii="Times New Roman" w:eastAsia="Times New Roman" w:hAnsi="Times New Roman" w:cs="Times New Roman"/>
          <w:bCs/>
          <w:sz w:val="24"/>
          <w:szCs w:val="24"/>
          <w:lang w:eastAsia="ru-RU"/>
        </w:rPr>
      </w:pPr>
      <w:r w:rsidRPr="00BF7D51">
        <w:rPr>
          <w:rFonts w:ascii="Times New Roman" w:eastAsia="Times New Roman" w:hAnsi="Times New Roman" w:cs="Times New Roman"/>
          <w:b/>
          <w:bCs/>
          <w:i/>
          <w:sz w:val="24"/>
          <w:szCs w:val="24"/>
          <w:lang w:eastAsia="ru-RU"/>
        </w:rPr>
        <w:t xml:space="preserve"> </w:t>
      </w:r>
      <w:r w:rsidRPr="00BF7D51">
        <w:rPr>
          <w:rFonts w:ascii="Times New Roman" w:eastAsia="Times New Roman" w:hAnsi="Times New Roman" w:cs="Times New Roman"/>
          <w:bCs/>
          <w:sz w:val="24"/>
          <w:szCs w:val="24"/>
          <w:lang w:eastAsia="ru-RU"/>
        </w:rPr>
        <w:t>Прочие затраты</w:t>
      </w:r>
      <w:r w:rsidR="002F12A3">
        <w:rPr>
          <w:rFonts w:ascii="Times New Roman" w:eastAsia="Times New Roman" w:hAnsi="Times New Roman" w:cs="Times New Roman"/>
          <w:bCs/>
          <w:sz w:val="24"/>
          <w:szCs w:val="24"/>
          <w:lang w:eastAsia="ru-RU"/>
        </w:rPr>
        <w:t>.</w:t>
      </w:r>
    </w:p>
    <w:p w:rsidR="00BF7D51" w:rsidRPr="00BF7D51" w:rsidRDefault="00BF7D51" w:rsidP="00BF7D51">
      <w:pPr>
        <w:spacing w:after="0" w:line="240" w:lineRule="auto"/>
        <w:ind w:firstLine="709"/>
        <w:jc w:val="both"/>
        <w:rPr>
          <w:rFonts w:ascii="Times New Roman" w:eastAsia="Times New Roman" w:hAnsi="Times New Roman" w:cs="Times New Roman"/>
          <w:bCs/>
          <w:sz w:val="24"/>
          <w:szCs w:val="24"/>
          <w:lang w:eastAsia="ru-RU"/>
        </w:rPr>
      </w:pPr>
      <w:r w:rsidRPr="00BF7D51">
        <w:rPr>
          <w:rFonts w:ascii="Times New Roman" w:eastAsia="Times New Roman" w:hAnsi="Times New Roman" w:cs="Times New Roman"/>
          <w:sz w:val="24"/>
          <w:szCs w:val="24"/>
          <w:lang w:eastAsia="ru-RU"/>
        </w:rPr>
        <w:t xml:space="preserve">По расчету ТСО на период регулирования расходы по статье «прочие затраты, относимые на услуги по передаче электрической энергии» составят 56,5 </w:t>
      </w:r>
      <w:r w:rsidRPr="00BF7D51">
        <w:rPr>
          <w:rFonts w:ascii="Times New Roman" w:eastAsia="Times New Roman" w:hAnsi="Times New Roman" w:cs="Times New Roman"/>
          <w:bCs/>
          <w:sz w:val="24"/>
          <w:szCs w:val="24"/>
          <w:lang w:eastAsia="ru-RU"/>
        </w:rPr>
        <w:t>тыс.</w:t>
      </w:r>
      <w:r w:rsidRPr="00BF7D51">
        <w:rPr>
          <w:rFonts w:ascii="Times New Roman" w:eastAsia="Times New Roman" w:hAnsi="Times New Roman" w:cs="Times New Roman"/>
          <w:sz w:val="24"/>
          <w:szCs w:val="24"/>
          <w:lang w:eastAsia="ru-RU"/>
        </w:rPr>
        <w:t xml:space="preserve"> руб</w:t>
      </w:r>
      <w:r w:rsidRPr="00BF7D51">
        <w:rPr>
          <w:rFonts w:ascii="Times New Roman" w:eastAsia="Times New Roman" w:hAnsi="Times New Roman" w:cs="Times New Roman"/>
          <w:bCs/>
          <w:sz w:val="24"/>
          <w:szCs w:val="24"/>
          <w:lang w:eastAsia="ru-RU"/>
        </w:rPr>
        <w:t>., в том числе:</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налог на землю – 4,83 тыс. руб.;</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средства на страхование  - 2,96 тыс. руб.;</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средства на использование ЕИАС – 5,0 тыс. руб.</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На основании представленных договоров и карточек счетов 109.61 за 2015 год фактические расходы, относимые по статье «прочие затраты», составили  73,61 тыс. руб.:</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налог на землю – 4,83 тыс. руб.;</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средства на страхование - 2,80 тыс. руб.;</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средства на использование ЕИАС – 5,0 тыс. руб.;</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расходы по технической поддержке и программного обеспечения АСКУЭ - 16,40 тыс. руб.;</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расходы на охрану труда и техники безопасности - 40,18 тыс. руб.;</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расходы на обучение, подготовку кадров, командировки – 4,4 тыс. руб.</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Эксперты расходы по статье «прочие затраты» учитывают на уровне фактических расходов за 2015 год  с учетом прогнозных индексов ИПЦ на 2016 и 2017 годы  1,074% и 1,047 % соответственно, в размере – 82,77 тыс. руб.</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Общую сумму  расходов, относимую на себестоимость услуг по передаче электрической энергии по сетям, в размере 2 226,2356 тыс. руб. эксперты считают экономически обоснованной.  </w:t>
      </w:r>
    </w:p>
    <w:p w:rsidR="00BF7D51" w:rsidRPr="00BF7D51" w:rsidRDefault="00BF7D51" w:rsidP="00BF7D51">
      <w:pPr>
        <w:spacing w:after="0" w:line="240" w:lineRule="auto"/>
        <w:jc w:val="center"/>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2. Расчет необходимой балансовой прибыли,</w:t>
      </w:r>
    </w:p>
    <w:p w:rsidR="00BF7D51" w:rsidRPr="00BF7D51" w:rsidRDefault="00BF7D51" w:rsidP="00BF7D51">
      <w:pPr>
        <w:spacing w:after="0" w:line="240" w:lineRule="auto"/>
        <w:jc w:val="center"/>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принимаемой для  определения размера необходимой валовой выручки</w:t>
      </w:r>
    </w:p>
    <w:p w:rsidR="00BF7D51" w:rsidRPr="00BF7D51" w:rsidRDefault="00BF7D51" w:rsidP="00BF7D51">
      <w:pPr>
        <w:spacing w:after="0" w:line="240" w:lineRule="auto"/>
        <w:jc w:val="center"/>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на осуществление деятельности по передаче электрической энергии</w:t>
      </w:r>
      <w:r w:rsidR="002F12A3">
        <w:rPr>
          <w:rFonts w:ascii="Times New Roman" w:eastAsia="Times New Roman" w:hAnsi="Times New Roman" w:cs="Times New Roman"/>
          <w:sz w:val="24"/>
          <w:szCs w:val="24"/>
          <w:lang w:eastAsia="ru-RU"/>
        </w:rPr>
        <w:t>.</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По расчету предприятия балансовая прибыль на передачу электроэнергии  на 2017 год составит 302,97 тыс. руб., в том числе:</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 прибыль на развитие производства (капитальные вложения) - 229,58 тыс. руб.; </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налог на прибыль – 57,39  тыс. руб.;</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-налог на имущество - 16,00 тыс. руб.</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Рентабельность по предложению организации составляет 10 %.</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В соответствии  с пунктом 32 Основ ценообразования расходы на инвестиции в расчетном периоде регулирования определяются на основе утвержденных в установленном порядке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Утвержденная в установленном порядке инвестиционная программа организацией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 xml:space="preserve">не представлена. Расходы на развитие производства (капитальные вложения) в расчет балансовой прибыли экспертами не включаются. </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Необходимая балансовая прибыль рассчитана экспертами по рекомендации ФАС России исходя из условия рентабельности – 1 %.</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Необходимая балансовая прибыль составит 27,9719 тыс. руб.</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Налог на имущество в соответствии со статьей 380 НК РФ рассчитан экспертами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на основании ведомости начисления амортизации основных средств за 2015 год, с учетом износа оборудования в 2016 году и ставки налога 1,6 % в размере 9,27 тыс. руб.</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Налог на прибыль рассчитан исходя из налогооблагаемой базы и ставки налога в размере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20 %  - 3,74 тыс. руб.</w:t>
      </w:r>
    </w:p>
    <w:p w:rsidR="00BF7D51" w:rsidRPr="00BF7D51" w:rsidRDefault="00BF7D51" w:rsidP="00BF7D51">
      <w:pPr>
        <w:spacing w:after="0" w:line="240" w:lineRule="auto"/>
        <w:jc w:val="center"/>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3. Расчет необходимой валовой выручки  </w:t>
      </w:r>
    </w:p>
    <w:p w:rsidR="00BF7D51" w:rsidRPr="00BF7D51" w:rsidRDefault="00BF7D51" w:rsidP="00BF7D51">
      <w:pPr>
        <w:spacing w:after="0" w:line="240" w:lineRule="auto"/>
        <w:ind w:firstLine="709"/>
        <w:jc w:val="center"/>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lastRenderedPageBreak/>
        <w:t>на осуществление деятельности по передаче  электрической энергии</w:t>
      </w:r>
    </w:p>
    <w:p w:rsidR="00BF7D51" w:rsidRPr="00BF7D51" w:rsidRDefault="00BF7D51" w:rsidP="00BF7D51">
      <w:pPr>
        <w:spacing w:after="0" w:line="240" w:lineRule="auto"/>
        <w:ind w:firstLine="709"/>
        <w:jc w:val="center"/>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 на  регулируемый период</w:t>
      </w:r>
      <w:r w:rsidR="002F12A3">
        <w:rPr>
          <w:rFonts w:ascii="Times New Roman" w:eastAsia="Times New Roman" w:hAnsi="Times New Roman" w:cs="Times New Roman"/>
          <w:sz w:val="24"/>
          <w:szCs w:val="24"/>
          <w:lang w:eastAsia="ru-RU"/>
        </w:rPr>
        <w:t>.</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Необходимая валовая выручка на содержание сетей по расчету экспертной группы составляет 2254,2075 </w:t>
      </w:r>
      <w:r w:rsidRPr="00BF7D51">
        <w:rPr>
          <w:rFonts w:ascii="Times New Roman" w:eastAsia="Times New Roman" w:hAnsi="Times New Roman" w:cs="Times New Roman"/>
          <w:bCs/>
          <w:sz w:val="24"/>
          <w:szCs w:val="24"/>
          <w:lang w:eastAsia="ru-RU"/>
        </w:rPr>
        <w:t>тыс. руб</w:t>
      </w:r>
      <w:r w:rsidRPr="00BF7D51">
        <w:rPr>
          <w:rFonts w:ascii="Times New Roman" w:eastAsia="Times New Roman" w:hAnsi="Times New Roman" w:cs="Times New Roman"/>
          <w:sz w:val="24"/>
          <w:szCs w:val="24"/>
          <w:lang w:eastAsia="ru-RU"/>
        </w:rPr>
        <w:t>.,  в том числе:</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 расходы, относимые на себестоимость –  2 226,2356   </w:t>
      </w:r>
      <w:r w:rsidRPr="00BF7D51">
        <w:rPr>
          <w:rFonts w:ascii="Times New Roman" w:eastAsia="Times New Roman" w:hAnsi="Times New Roman" w:cs="Times New Roman"/>
          <w:bCs/>
          <w:sz w:val="24"/>
          <w:szCs w:val="24"/>
          <w:lang w:eastAsia="ru-RU"/>
        </w:rPr>
        <w:t>тыс</w:t>
      </w:r>
      <w:r w:rsidRPr="00BF7D51">
        <w:rPr>
          <w:rFonts w:ascii="Times New Roman" w:eastAsia="Times New Roman" w:hAnsi="Times New Roman" w:cs="Times New Roman"/>
          <w:sz w:val="24"/>
          <w:szCs w:val="24"/>
          <w:lang w:eastAsia="ru-RU"/>
        </w:rPr>
        <w:t>. руб.;</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 прибыль – 27,9719 </w:t>
      </w:r>
      <w:r w:rsidRPr="00BF7D51">
        <w:rPr>
          <w:rFonts w:ascii="Times New Roman" w:eastAsia="Times New Roman" w:hAnsi="Times New Roman" w:cs="Times New Roman"/>
          <w:bCs/>
          <w:sz w:val="24"/>
          <w:szCs w:val="24"/>
          <w:lang w:eastAsia="ru-RU"/>
        </w:rPr>
        <w:t>тыс.</w:t>
      </w:r>
      <w:r w:rsidRPr="00BF7D51">
        <w:rPr>
          <w:rFonts w:ascii="Times New Roman" w:eastAsia="Times New Roman" w:hAnsi="Times New Roman" w:cs="Times New Roman"/>
          <w:sz w:val="24"/>
          <w:szCs w:val="24"/>
          <w:lang w:eastAsia="ru-RU"/>
        </w:rPr>
        <w:t xml:space="preserve"> руб.</w:t>
      </w:r>
    </w:p>
    <w:p w:rsidR="00BF7D51" w:rsidRPr="00BF7D51" w:rsidRDefault="00BF7D51" w:rsidP="00BF7D51">
      <w:pPr>
        <w:spacing w:after="0" w:line="240" w:lineRule="auto"/>
        <w:ind w:firstLine="720"/>
        <w:jc w:val="center"/>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4. Расчет индивидуального тарифа на регулируемый период</w:t>
      </w:r>
      <w:r w:rsidR="002F12A3">
        <w:rPr>
          <w:rFonts w:ascii="Times New Roman" w:eastAsia="Times New Roman" w:hAnsi="Times New Roman" w:cs="Times New Roman"/>
          <w:sz w:val="24"/>
          <w:szCs w:val="24"/>
          <w:lang w:eastAsia="ru-RU"/>
        </w:rPr>
        <w:t>.</w:t>
      </w:r>
    </w:p>
    <w:p w:rsidR="00BF7D51" w:rsidRPr="00BF7D51" w:rsidRDefault="00BF7D51" w:rsidP="00BF7D51">
      <w:pPr>
        <w:spacing w:after="0" w:line="240" w:lineRule="auto"/>
        <w:ind w:firstLine="720"/>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С учетом отсутствия отпуска электрической энергии в сети МРСК, в соответствии </w:t>
      </w:r>
      <w:r w:rsidRPr="00BF7D51">
        <w:rPr>
          <w:rFonts w:ascii="Times New Roman" w:eastAsia="Times New Roman" w:hAnsi="Times New Roman" w:cs="Times New Roman"/>
          <w:sz w:val="24"/>
          <w:szCs w:val="24"/>
          <w:lang w:eastAsia="ru-RU"/>
        </w:rPr>
        <w:br/>
        <w:t>с п. 52 Приказа ФСТ России от</w:t>
      </w:r>
      <w:r w:rsidRPr="00BF7D51">
        <w:rPr>
          <w:rFonts w:ascii="Times New Roman" w:eastAsia="Times New Roman" w:hAnsi="Times New Roman" w:cs="Times New Roman"/>
          <w:color w:val="FF0000"/>
          <w:sz w:val="24"/>
          <w:szCs w:val="24"/>
          <w:lang w:eastAsia="ru-RU"/>
        </w:rPr>
        <w:t xml:space="preserve"> </w:t>
      </w:r>
      <w:r w:rsidRPr="00BF7D51">
        <w:rPr>
          <w:rFonts w:ascii="Times New Roman" w:eastAsia="Times New Roman" w:hAnsi="Times New Roman" w:cs="Times New Roman"/>
          <w:sz w:val="24"/>
          <w:szCs w:val="24"/>
          <w:lang w:eastAsia="ru-RU"/>
        </w:rPr>
        <w:t xml:space="preserve">06.08.2004 № 20-э/2 «Об утверждении Методических указаний </w:t>
      </w:r>
      <w:r w:rsidR="002F12A3">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по расчету регулируемых тарифов и цен на электрическую (тепловую) энергию на розничном (потребительском) рынке» эксперты рассчитали индивидуальные тарифы</w:t>
      </w:r>
      <w:r w:rsidRPr="00BF7D51">
        <w:rPr>
          <w:rFonts w:ascii="Times New Roman" w:eastAsia="Times New Roman" w:hAnsi="Times New Roman" w:cs="Times New Roman"/>
          <w:sz w:val="24"/>
          <w:szCs w:val="24"/>
          <w:lang w:eastAsia="ru-RU"/>
        </w:rPr>
        <w:br/>
        <w:t>на регулируемый период:</w:t>
      </w:r>
    </w:p>
    <w:p w:rsidR="00BF7D51" w:rsidRPr="00BF7D51" w:rsidRDefault="00BF7D51" w:rsidP="00BF7D51">
      <w:pPr>
        <w:spacing w:after="0" w:line="240" w:lineRule="auto"/>
        <w:ind w:firstLine="720"/>
        <w:jc w:val="both"/>
        <w:rPr>
          <w:rFonts w:ascii="Times New Roman" w:eastAsia="Times New Roman" w:hAnsi="Times New Roman" w:cs="Times New Roman"/>
          <w:sz w:val="26"/>
          <w:szCs w:val="26"/>
          <w:lang w:eastAsia="ru-RU"/>
        </w:rPr>
      </w:pPr>
    </w:p>
    <w:tbl>
      <w:tblPr>
        <w:tblW w:w="102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993"/>
        <w:gridCol w:w="993"/>
        <w:gridCol w:w="993"/>
        <w:gridCol w:w="1134"/>
        <w:gridCol w:w="1276"/>
        <w:gridCol w:w="1276"/>
        <w:gridCol w:w="1276"/>
        <w:gridCol w:w="1275"/>
      </w:tblGrid>
      <w:tr w:rsidR="00BF7D51" w:rsidRPr="00BF7D51" w:rsidTr="00BF7D51">
        <w:trPr>
          <w:trHeight w:val="1680"/>
        </w:trPr>
        <w:tc>
          <w:tcPr>
            <w:tcW w:w="998"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Период регули-рова-ния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Отпуск в сеть  э/э , млн. кВтч.</w:t>
            </w:r>
          </w:p>
        </w:tc>
        <w:tc>
          <w:tcPr>
            <w:tcW w:w="992"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18"/>
                <w:szCs w:val="18"/>
                <w:lang w:eastAsia="ru-RU"/>
              </w:rPr>
              <w:t>ПОТЕРИ ЭЭ ,</w:t>
            </w:r>
            <w:r w:rsidRPr="00BF7D51">
              <w:rPr>
                <w:rFonts w:ascii="Times New Roman" w:eastAsia="Times New Roman" w:hAnsi="Times New Roman" w:cs="Times New Roman"/>
                <w:bCs/>
                <w:color w:val="000000"/>
                <w:sz w:val="20"/>
                <w:szCs w:val="20"/>
                <w:lang w:eastAsia="ru-RU"/>
              </w:rPr>
              <w:t xml:space="preserve">          млн. кВтч.</w:t>
            </w:r>
          </w:p>
        </w:tc>
        <w:tc>
          <w:tcPr>
            <w:tcW w:w="992"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 xml:space="preserve">Отпуск мощности в сеть              МВт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НВВ (содержание),</w:t>
            </w:r>
          </w:p>
          <w:p w:rsidR="00BF7D51" w:rsidRPr="00BF7D51" w:rsidRDefault="00BF7D51" w:rsidP="00BF7D51">
            <w:pPr>
              <w:spacing w:after="0" w:line="240" w:lineRule="auto"/>
              <w:jc w:val="center"/>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 xml:space="preserve">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Расходы на покупку ПОТЕРЬ ,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Ставка за содержание электрических сетей, руб./МВт·      мес.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Ставка на оплату технологического расхода (потерь) руб./МВт·ч</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Одноставочн. тариф, руб./кВт.ч.</w:t>
            </w:r>
          </w:p>
        </w:tc>
      </w:tr>
      <w:tr w:rsidR="00BF7D51" w:rsidRPr="00BF7D51" w:rsidTr="00BF7D51">
        <w:trPr>
          <w:trHeight w:val="450"/>
        </w:trPr>
        <w:tc>
          <w:tcPr>
            <w:tcW w:w="998"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1пг 2017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1,6450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0,0526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0,6050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1 127,1038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109,1943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310496,9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66,4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0,7515</w:t>
            </w:r>
          </w:p>
        </w:tc>
      </w:tr>
      <w:tr w:rsidR="00BF7D51" w:rsidRPr="00BF7D51" w:rsidTr="00BF7D51">
        <w:trPr>
          <w:trHeight w:val="450"/>
        </w:trPr>
        <w:tc>
          <w:tcPr>
            <w:tcW w:w="998"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2пг 2017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1,6150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0,0517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0,5982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1 127,1038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112,5529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314044,0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69,7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0,7676</w:t>
            </w:r>
          </w:p>
        </w:tc>
      </w:tr>
      <w:tr w:rsidR="00BF7D51" w:rsidRPr="00BF7D51" w:rsidTr="00BF7D51">
        <w:trPr>
          <w:trHeight w:val="304"/>
        </w:trPr>
        <w:tc>
          <w:tcPr>
            <w:tcW w:w="998"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год 2017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3,2600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0,1043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0,6016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2 254,2075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221,7472</w:t>
            </w:r>
          </w:p>
        </w:tc>
        <w:tc>
          <w:tcPr>
            <w:tcW w:w="1276" w:type="dxa"/>
            <w:tcBorders>
              <w:top w:val="single" w:sz="4" w:space="0" w:color="auto"/>
              <w:left w:val="single" w:sz="4" w:space="0" w:color="auto"/>
              <w:bottom w:val="single" w:sz="4" w:space="0" w:color="auto"/>
              <w:right w:val="single" w:sz="4" w:space="0" w:color="auto"/>
            </w:tcBorders>
            <w:noWrap/>
            <w:vAlign w:val="center"/>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p>
        </w:tc>
      </w:tr>
    </w:tbl>
    <w:p w:rsidR="00BF7D51" w:rsidRPr="00BF7D51" w:rsidRDefault="00BF7D51" w:rsidP="00BF7D51">
      <w:pPr>
        <w:spacing w:after="0" w:line="240" w:lineRule="auto"/>
        <w:ind w:firstLine="720"/>
        <w:jc w:val="both"/>
        <w:rPr>
          <w:rFonts w:ascii="Times New Roman" w:eastAsia="Times New Roman" w:hAnsi="Times New Roman" w:cs="Times New Roman"/>
          <w:sz w:val="26"/>
          <w:szCs w:val="26"/>
          <w:lang w:eastAsia="ru-RU"/>
        </w:rPr>
      </w:pPr>
    </w:p>
    <w:p w:rsidR="00BF7D51" w:rsidRPr="00BF7D51" w:rsidRDefault="00BF7D51" w:rsidP="00BF7D51">
      <w:pPr>
        <w:spacing w:after="0" w:line="240" w:lineRule="auto"/>
        <w:ind w:firstLine="720"/>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Необходимая валовая выручка с учетом расходов на оплату нормативных технологических потерь в сетях н</w:t>
      </w:r>
      <w:r>
        <w:rPr>
          <w:rFonts w:ascii="Times New Roman" w:eastAsia="Times New Roman" w:hAnsi="Times New Roman" w:cs="Times New Roman"/>
          <w:sz w:val="24"/>
          <w:szCs w:val="24"/>
          <w:lang w:eastAsia="ru-RU"/>
        </w:rPr>
        <w:t xml:space="preserve">а регулируемый период составит </w:t>
      </w:r>
      <w:r w:rsidRPr="00BF7D51">
        <w:rPr>
          <w:rFonts w:ascii="Times New Roman" w:eastAsia="Times New Roman" w:hAnsi="Times New Roman" w:cs="Times New Roman"/>
          <w:sz w:val="24"/>
          <w:szCs w:val="24"/>
          <w:lang w:eastAsia="ru-RU"/>
        </w:rPr>
        <w:t>2 475,9547 тыс. руб., в том числе плановые расходы на оплату нормативных потерь  221,7472 тыс.</w:t>
      </w:r>
      <w:r w:rsidRPr="00BF7D51">
        <w:rPr>
          <w:rFonts w:ascii="Times New Roman" w:eastAsia="Times New Roman" w:hAnsi="Times New Roman" w:cs="Times New Roman"/>
          <w:b/>
          <w:sz w:val="24"/>
          <w:szCs w:val="24"/>
          <w:lang w:eastAsia="ru-RU"/>
        </w:rPr>
        <w:t xml:space="preserve">  </w:t>
      </w:r>
      <w:r w:rsidRPr="00BF7D51">
        <w:rPr>
          <w:rFonts w:ascii="Times New Roman" w:eastAsia="Times New Roman" w:hAnsi="Times New Roman" w:cs="Times New Roman"/>
          <w:sz w:val="24"/>
          <w:szCs w:val="24"/>
          <w:lang w:eastAsia="ru-RU"/>
        </w:rPr>
        <w:t xml:space="preserve">руб. </w:t>
      </w:r>
    </w:p>
    <w:p w:rsidR="00BF7D51" w:rsidRPr="00BF7D51" w:rsidRDefault="00BF7D51" w:rsidP="00127843">
      <w:pPr>
        <w:numPr>
          <w:ilvl w:val="0"/>
          <w:numId w:val="5"/>
        </w:numPr>
        <w:spacing w:after="0" w:line="240" w:lineRule="auto"/>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Общество с ограниченной ответственностью  «СЕТЕВАЯ КОМПАНИЯ»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(дело № 157/Эл-02/521-16)</w:t>
      </w:r>
    </w:p>
    <w:p w:rsidR="00BF7D51" w:rsidRPr="00BF7D51" w:rsidRDefault="00BF7D51" w:rsidP="00BF7D51">
      <w:pPr>
        <w:spacing w:after="0" w:line="240" w:lineRule="auto"/>
        <w:ind w:firstLine="709"/>
        <w:jc w:val="both"/>
        <w:rPr>
          <w:rFonts w:ascii="Times New Roman" w:eastAsia="Times New Roman" w:hAnsi="Times New Roman" w:cs="Times New Roman"/>
          <w:b/>
          <w:bCs/>
          <w:sz w:val="24"/>
          <w:szCs w:val="24"/>
          <w:lang w:eastAsia="ru-RU"/>
        </w:rPr>
      </w:pPr>
      <w:r w:rsidRPr="00BF7D51">
        <w:rPr>
          <w:rFonts w:ascii="Times New Roman" w:eastAsia="Times New Roman" w:hAnsi="Times New Roman" w:cs="Times New Roman"/>
          <w:sz w:val="24"/>
          <w:szCs w:val="24"/>
          <w:lang w:eastAsia="ru-RU"/>
        </w:rPr>
        <w:t>По расчету экспертов количество условных единиц составит:</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шесть  двухтрансформаторых  подстанций мощностью  -  (2*1000) МВА;</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 выключатели  нагрузки - 48 штук; </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кабельные линии 0,4 кВ -  19,9508 км;</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кабельные линии 10 кВ – 4,48 км.</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По расчету экспертов  сумма условных единиц составляет 197,95 у.е., в том числе                        на уровне СН2 – 128,4 у. е., НН – 69,547 у.е.</w:t>
      </w:r>
    </w:p>
    <w:p w:rsidR="00BF7D51" w:rsidRPr="00BF7D51" w:rsidRDefault="00BF7D51" w:rsidP="00BF7D51">
      <w:pPr>
        <w:tabs>
          <w:tab w:val="left" w:pos="0"/>
          <w:tab w:val="left" w:pos="709"/>
        </w:tabs>
        <w:spacing w:after="0" w:line="240" w:lineRule="auto"/>
        <w:ind w:firstLine="709"/>
        <w:jc w:val="both"/>
        <w:rPr>
          <w:rFonts w:ascii="Times New Roman" w:eastAsia="Times New Roman" w:hAnsi="Times New Roman" w:cs="Times New Roman"/>
          <w:sz w:val="24"/>
          <w:szCs w:val="24"/>
          <w:highlight w:val="yellow"/>
          <w:lang w:eastAsia="ru-RU"/>
        </w:rPr>
      </w:pPr>
      <w:r w:rsidRPr="00BF7D51">
        <w:rPr>
          <w:rFonts w:ascii="Times New Roman" w:eastAsia="Times New Roman" w:hAnsi="Times New Roman" w:cs="Times New Roman"/>
          <w:sz w:val="24"/>
          <w:szCs w:val="24"/>
          <w:lang w:eastAsia="ru-RU"/>
        </w:rPr>
        <w:t>Баланс электрической энергии и мощности  в формате таблиц П1.4 «Баланс электрической энергии по сетям ВН, СН1, СН11 и НН» и П1.5 «Электрическая мощность по диапазонам напряжения ЭСО» сформирован экспертами на основании Приложений к договорам энергоснабжения,  заключенным между ОАО «КСК»  и потребителями,   присоединенными                      к сетям сетевой организации, и анализа фактического отпуска электрической энергии потребителям сетевой организации (формы 46-ЭЭ) (передача) за предшествующий период.</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Плановые показатели баланса электрической энергии на 2017 год по расчету экспертов:</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поступление в сеть – 7,4 млн. кВт.ч.;</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потери электрической энергии – 0,342 млн. кВт.ч.;</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полезный отпуск – 5,058 млн. кВт.ч.</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Поступление мощности в сеть – 1,6466 МВт.</w:t>
      </w:r>
    </w:p>
    <w:p w:rsidR="00BF7D51" w:rsidRPr="00BF7D51" w:rsidRDefault="00BF7D51" w:rsidP="00127843">
      <w:pPr>
        <w:numPr>
          <w:ilvl w:val="0"/>
          <w:numId w:val="8"/>
        </w:numPr>
        <w:spacing w:after="0" w:line="240" w:lineRule="auto"/>
        <w:jc w:val="center"/>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Анализ экономической обоснованности расходов</w:t>
      </w:r>
      <w:r w:rsidR="002F12A3">
        <w:rPr>
          <w:rFonts w:ascii="Times New Roman" w:eastAsia="Times New Roman" w:hAnsi="Times New Roman" w:cs="Times New Roman"/>
          <w:sz w:val="24"/>
          <w:szCs w:val="24"/>
          <w:lang w:eastAsia="ru-RU"/>
        </w:rPr>
        <w:t>.</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В соответствии с учетной политикой для целей налогообложения, утвержденной приказом от 31.12.2014 № 4 «Об учетной политике на 2015 год» является электроснабжение                                     и теплоснабжение населения, предприятий ЖКХ и иных потребителей, подключенных к его сетям. </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lastRenderedPageBreak/>
        <w:t>В соответствии с учетной политикой для целей налогообложения, утвержденной приказом от 31.12.2014 № 4 «Об учетной политике на 2015 год» сетевой организация применяет обычную систему налогообложения.</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При формировании необходимой валовой выручки организации на 2017 год в соответствии с пунктом 31 Основ ценообразования эксперты провели анализ фактических расходов за 9 месяцев 2016 года, подтвержденных бухгалтерской отчетностью.</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Индекс потребительских цен на 2017 год принят в размер 104,7 % в соответствии                            с прогнозом социально-экономического развития Российской Федерации на 2017 год и плановый период 2018 и 2019 годы.</w:t>
      </w:r>
    </w:p>
    <w:p w:rsidR="00BF7D51" w:rsidRPr="00BF7D51" w:rsidRDefault="00BF7D51" w:rsidP="00BF7D51">
      <w:pPr>
        <w:spacing w:after="0" w:line="240" w:lineRule="auto"/>
        <w:jc w:val="center"/>
        <w:rPr>
          <w:rFonts w:ascii="Times New Roman" w:eastAsia="Times New Roman" w:hAnsi="Times New Roman" w:cs="Times New Roman"/>
          <w:bCs/>
          <w:sz w:val="24"/>
          <w:szCs w:val="24"/>
          <w:lang w:eastAsia="ru-RU"/>
        </w:rPr>
      </w:pPr>
      <w:r w:rsidRPr="00BF7D51">
        <w:rPr>
          <w:rFonts w:ascii="Times New Roman" w:eastAsia="Times New Roman" w:hAnsi="Times New Roman" w:cs="Times New Roman"/>
          <w:bCs/>
          <w:sz w:val="24"/>
          <w:szCs w:val="24"/>
          <w:lang w:eastAsia="ru-RU"/>
        </w:rPr>
        <w:t xml:space="preserve"> Основные и вспомогательные материалы, работы</w:t>
      </w:r>
    </w:p>
    <w:p w:rsidR="00BF7D51" w:rsidRPr="00BF7D51" w:rsidRDefault="00BF7D51" w:rsidP="00BF7D51">
      <w:pPr>
        <w:spacing w:after="0" w:line="240" w:lineRule="auto"/>
        <w:jc w:val="center"/>
        <w:rPr>
          <w:rFonts w:ascii="Times New Roman" w:eastAsia="Times New Roman" w:hAnsi="Times New Roman" w:cs="Times New Roman"/>
          <w:bCs/>
          <w:sz w:val="24"/>
          <w:szCs w:val="24"/>
          <w:lang w:eastAsia="ru-RU"/>
        </w:rPr>
      </w:pPr>
      <w:r w:rsidRPr="00BF7D51">
        <w:rPr>
          <w:rFonts w:ascii="Times New Roman" w:eastAsia="Times New Roman" w:hAnsi="Times New Roman" w:cs="Times New Roman"/>
          <w:bCs/>
          <w:sz w:val="24"/>
          <w:szCs w:val="24"/>
          <w:lang w:eastAsia="ru-RU"/>
        </w:rPr>
        <w:t xml:space="preserve"> и услуги производственного характера</w:t>
      </w:r>
      <w:r w:rsidR="002F12A3">
        <w:rPr>
          <w:rFonts w:ascii="Times New Roman" w:eastAsia="Times New Roman" w:hAnsi="Times New Roman" w:cs="Times New Roman"/>
          <w:bCs/>
          <w:sz w:val="24"/>
          <w:szCs w:val="24"/>
          <w:lang w:eastAsia="ru-RU"/>
        </w:rPr>
        <w:t>.</w:t>
      </w:r>
      <w:r w:rsidRPr="00BF7D51">
        <w:rPr>
          <w:rFonts w:ascii="Times New Roman" w:eastAsia="Times New Roman" w:hAnsi="Times New Roman" w:cs="Times New Roman"/>
          <w:bCs/>
          <w:sz w:val="24"/>
          <w:szCs w:val="24"/>
          <w:lang w:eastAsia="ru-RU"/>
        </w:rPr>
        <w:t xml:space="preserve">  </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При формировании данных статей эксперты провели  анализ представленных сетевой организацией  документов.</w:t>
      </w:r>
    </w:p>
    <w:p w:rsidR="00BF7D51" w:rsidRPr="00BF7D51" w:rsidRDefault="00BF7D51" w:rsidP="00BF7D51">
      <w:pPr>
        <w:spacing w:after="0" w:line="240" w:lineRule="auto"/>
        <w:ind w:left="709"/>
        <w:rPr>
          <w:rFonts w:ascii="Times New Roman" w:eastAsia="Times New Roman" w:hAnsi="Times New Roman" w:cs="Times New Roman"/>
          <w:bCs/>
          <w:sz w:val="24"/>
          <w:szCs w:val="24"/>
          <w:lang w:eastAsia="ru-RU"/>
        </w:rPr>
      </w:pPr>
      <w:r w:rsidRPr="00BF7D51">
        <w:rPr>
          <w:rFonts w:ascii="Times New Roman" w:eastAsia="Times New Roman" w:hAnsi="Times New Roman" w:cs="Times New Roman"/>
          <w:bCs/>
          <w:sz w:val="24"/>
          <w:szCs w:val="24"/>
          <w:lang w:eastAsia="ru-RU"/>
        </w:rPr>
        <w:t>Основные и вспомогательные материалы.</w:t>
      </w:r>
    </w:p>
    <w:p w:rsidR="00BF7D51" w:rsidRPr="00BF7D51" w:rsidRDefault="00BF7D51" w:rsidP="00BF7D51">
      <w:pPr>
        <w:spacing w:after="0" w:line="240" w:lineRule="auto"/>
        <w:ind w:firstLine="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t xml:space="preserve">По предложению ТСО расходы по данной статье на регулируемый период составят               941,73 </w:t>
      </w:r>
      <w:r w:rsidRPr="00BF7D51">
        <w:rPr>
          <w:rFonts w:ascii="Times New Roman" w:eastAsia="Times New Roman" w:hAnsi="Times New Roman" w:cs="Times New Roman"/>
          <w:bCs/>
          <w:color w:val="000000"/>
          <w:sz w:val="24"/>
          <w:szCs w:val="24"/>
          <w:lang w:eastAsia="ru-RU"/>
        </w:rPr>
        <w:t>тыс. руб</w:t>
      </w:r>
      <w:r w:rsidRPr="00BF7D51">
        <w:rPr>
          <w:rFonts w:ascii="Times New Roman" w:eastAsia="Times New Roman" w:hAnsi="Times New Roman" w:cs="Times New Roman"/>
          <w:color w:val="000000"/>
          <w:sz w:val="24"/>
          <w:szCs w:val="24"/>
          <w:lang w:eastAsia="ru-RU"/>
        </w:rPr>
        <w:t>., в том числе:</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color w:val="000000"/>
          <w:sz w:val="24"/>
          <w:szCs w:val="24"/>
          <w:lang w:eastAsia="ru-RU"/>
        </w:rPr>
        <w:t xml:space="preserve">1) </w:t>
      </w:r>
      <w:r w:rsidRPr="00BF7D51">
        <w:rPr>
          <w:rFonts w:ascii="Times New Roman" w:eastAsia="Times New Roman" w:hAnsi="Times New Roman" w:cs="Times New Roman"/>
          <w:sz w:val="24"/>
          <w:szCs w:val="24"/>
          <w:lang w:eastAsia="ru-RU"/>
        </w:rPr>
        <w:t xml:space="preserve">сырье, основные материалы – 801,83 тыс. руб. на приобретение электротехнических материалов, необходимых для ремонта и обслуживания электрооборудования на основании расчета норматива резервного запаса, согласно РД 34.10.381 «Типовые нормы расхода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 xml:space="preserve">и резервного запаса силовых кабелей и кабельной арматуры для электростанций и предприятий электрических сетей» </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2) вспомогательные материалы – 139,9 тыс. руб. расходы на транспорт, ГСМ на основании фактических расходов за 1 квартал, согласно бухгалтерской отчетности.</w:t>
      </w:r>
    </w:p>
    <w:p w:rsidR="00BF7D51" w:rsidRPr="00BF7D51" w:rsidRDefault="00BF7D51" w:rsidP="00BF7D51">
      <w:pPr>
        <w:spacing w:after="0" w:line="240" w:lineRule="auto"/>
        <w:ind w:firstLine="709"/>
        <w:jc w:val="both"/>
        <w:rPr>
          <w:rFonts w:ascii="Times New Roman" w:eastAsia="Times New Roman" w:hAnsi="Times New Roman" w:cs="Times New Roman"/>
          <w:bCs/>
          <w:color w:val="000000"/>
          <w:sz w:val="24"/>
          <w:szCs w:val="24"/>
          <w:lang w:eastAsia="ru-RU"/>
        </w:rPr>
      </w:pPr>
      <w:r w:rsidRPr="00BF7D51">
        <w:rPr>
          <w:rFonts w:ascii="Times New Roman" w:eastAsia="Times New Roman" w:hAnsi="Times New Roman" w:cs="Times New Roman"/>
          <w:bCs/>
          <w:color w:val="000000"/>
          <w:sz w:val="24"/>
          <w:szCs w:val="24"/>
          <w:lang w:eastAsia="ru-RU"/>
        </w:rPr>
        <w:t>Работы и услуги производственного характера:</w:t>
      </w:r>
    </w:p>
    <w:p w:rsidR="00BF7D51" w:rsidRPr="00BF7D51" w:rsidRDefault="00BF7D51" w:rsidP="00BF7D51">
      <w:pPr>
        <w:spacing w:after="0" w:line="240" w:lineRule="auto"/>
        <w:ind w:firstLine="709"/>
        <w:jc w:val="both"/>
        <w:rPr>
          <w:rFonts w:ascii="Times New Roman" w:eastAsia="Times New Roman" w:hAnsi="Times New Roman" w:cs="Times New Roman"/>
          <w:b/>
          <w:color w:val="000000"/>
          <w:sz w:val="24"/>
          <w:szCs w:val="24"/>
          <w:lang w:eastAsia="ru-RU"/>
        </w:rPr>
      </w:pPr>
      <w:r w:rsidRPr="00BF7D51">
        <w:rPr>
          <w:rFonts w:ascii="Times New Roman" w:eastAsia="Times New Roman" w:hAnsi="Times New Roman" w:cs="Times New Roman"/>
          <w:bCs/>
          <w:color w:val="000000"/>
          <w:sz w:val="24"/>
          <w:szCs w:val="24"/>
          <w:lang w:eastAsia="ru-RU"/>
        </w:rPr>
        <w:t xml:space="preserve"> – 2 976,94 тыс. руб. согласно договору от 01.01.2016 на проведение планово-предупредительных ремонтов.</w:t>
      </w:r>
      <w:r w:rsidRPr="00BF7D51">
        <w:rPr>
          <w:rFonts w:ascii="Times New Roman" w:eastAsia="Times New Roman" w:hAnsi="Times New Roman" w:cs="Times New Roman"/>
          <w:b/>
          <w:color w:val="000000"/>
          <w:sz w:val="24"/>
          <w:szCs w:val="24"/>
          <w:lang w:eastAsia="ru-RU"/>
        </w:rPr>
        <w:t xml:space="preserve">           </w:t>
      </w:r>
    </w:p>
    <w:p w:rsidR="00BF7D51" w:rsidRPr="00BF7D51" w:rsidRDefault="00BF7D51" w:rsidP="00BF7D51">
      <w:pPr>
        <w:tabs>
          <w:tab w:val="left" w:pos="709"/>
        </w:tabs>
        <w:spacing w:after="0" w:line="240" w:lineRule="auto"/>
        <w:jc w:val="both"/>
        <w:rPr>
          <w:rFonts w:ascii="Times New Roman" w:eastAsia="Times New Roman" w:hAnsi="Times New Roman" w:cs="Times New Roman"/>
          <w:bCs/>
          <w:sz w:val="24"/>
          <w:szCs w:val="24"/>
          <w:lang w:eastAsia="ru-RU"/>
        </w:rPr>
      </w:pPr>
      <w:r w:rsidRPr="00BF7D51">
        <w:rPr>
          <w:rFonts w:ascii="Times New Roman" w:eastAsia="Times New Roman" w:hAnsi="Times New Roman" w:cs="Times New Roman"/>
          <w:color w:val="000000"/>
          <w:sz w:val="24"/>
          <w:szCs w:val="24"/>
          <w:lang w:eastAsia="ru-RU"/>
        </w:rPr>
        <w:t xml:space="preserve">          По расчету экспертов расходы по статье «</w:t>
      </w:r>
      <w:r w:rsidRPr="00BF7D51">
        <w:rPr>
          <w:rFonts w:ascii="Times New Roman" w:eastAsia="Times New Roman" w:hAnsi="Times New Roman" w:cs="Times New Roman"/>
          <w:bCs/>
          <w:sz w:val="24"/>
          <w:szCs w:val="24"/>
          <w:lang w:eastAsia="ru-RU"/>
        </w:rPr>
        <w:t>Основные и вспомогательные материалы»,</w:t>
      </w:r>
      <w:r w:rsidRPr="00BF7D51">
        <w:rPr>
          <w:rFonts w:ascii="Times New Roman" w:eastAsia="Times New Roman" w:hAnsi="Times New Roman" w:cs="Times New Roman"/>
          <w:bCs/>
          <w:i/>
          <w:sz w:val="24"/>
          <w:szCs w:val="24"/>
          <w:lang w:eastAsia="ru-RU"/>
        </w:rPr>
        <w:t xml:space="preserve">  </w:t>
      </w:r>
      <w:r w:rsidRPr="00BF7D51">
        <w:rPr>
          <w:rFonts w:ascii="Times New Roman" w:eastAsia="Times New Roman" w:hAnsi="Times New Roman" w:cs="Times New Roman"/>
          <w:bCs/>
          <w:sz w:val="24"/>
          <w:szCs w:val="24"/>
          <w:lang w:eastAsia="ru-RU"/>
        </w:rPr>
        <w:t>составили 464,81 тыс. руб., в том числе:</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color w:val="000000"/>
          <w:sz w:val="24"/>
          <w:szCs w:val="24"/>
          <w:lang w:eastAsia="ru-RU"/>
        </w:rPr>
        <w:t xml:space="preserve">1) </w:t>
      </w:r>
      <w:r w:rsidRPr="00BF7D51">
        <w:rPr>
          <w:rFonts w:ascii="Times New Roman" w:eastAsia="Times New Roman" w:hAnsi="Times New Roman" w:cs="Times New Roman"/>
          <w:sz w:val="24"/>
          <w:szCs w:val="24"/>
          <w:lang w:eastAsia="ru-RU"/>
        </w:rPr>
        <w:t>сырье, основные материалы – 400,08 тыс. руб. на приобретение электротехнических материалов, необходимых для ремонта и обслуживания электрооборудования на основании анализа расчета резервного запаса, согласно РД 34.10.381 «Типовые нормы расхода и резервного запаса силовых кабелей и кабельной арматуры для электростанций и предприятий электрических сетей», анализа нормативов материалов,  их  рыночной стоимости   и с учетом  расходов базового периода.</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По мнению экспертов создание  резервного запаса силовых кабелей и кабельной арматуры сетевая организация может осуществлять поэтапно.</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2) вспомогательные материалы – 64,73 тыс. руб. расходы на приобретение                     канцтоваров и ГСМ на основании фактических расходов по бухгалтерской отчетности (оборотно-сальдовая ведомость по счету 26) за 9 месяцев за 2016 год в пересчете на год.  При этом расчет ГСМ выполнен </w:t>
      </w:r>
      <w:r w:rsidRPr="00BF7D51">
        <w:rPr>
          <w:rFonts w:ascii="Times New Roman" w:eastAsia="Times New Roman" w:hAnsi="Times New Roman" w:cs="Times New Roman"/>
          <w:color w:val="000000"/>
          <w:sz w:val="24"/>
          <w:szCs w:val="24"/>
          <w:lang w:eastAsia="ru-RU"/>
        </w:rPr>
        <w:t>с учетом нормативной численности транспортных средств в количестве 1 единицы.</w:t>
      </w:r>
      <w:r w:rsidRPr="00BF7D51">
        <w:rPr>
          <w:rFonts w:ascii="Times New Roman" w:eastAsia="Times New Roman" w:hAnsi="Times New Roman" w:cs="Times New Roman"/>
          <w:sz w:val="24"/>
          <w:szCs w:val="24"/>
          <w:lang w:eastAsia="ru-RU"/>
        </w:rPr>
        <w:t xml:space="preserve"> </w:t>
      </w:r>
    </w:p>
    <w:p w:rsidR="00BF7D51" w:rsidRPr="00BF7D51" w:rsidRDefault="00BF7D51" w:rsidP="00BF7D51">
      <w:pPr>
        <w:spacing w:after="0" w:line="240" w:lineRule="auto"/>
        <w:ind w:firstLine="709"/>
        <w:jc w:val="both"/>
        <w:rPr>
          <w:rFonts w:ascii="Times New Roman" w:eastAsia="Times New Roman" w:hAnsi="Times New Roman" w:cs="Times New Roman"/>
          <w:bCs/>
          <w:color w:val="000000"/>
          <w:sz w:val="24"/>
          <w:szCs w:val="24"/>
          <w:lang w:eastAsia="ru-RU"/>
        </w:rPr>
      </w:pPr>
      <w:r w:rsidRPr="00BF7D51">
        <w:rPr>
          <w:rFonts w:ascii="Times New Roman" w:eastAsia="Times New Roman" w:hAnsi="Times New Roman" w:cs="Times New Roman"/>
          <w:bCs/>
          <w:color w:val="000000"/>
          <w:sz w:val="24"/>
          <w:szCs w:val="24"/>
          <w:lang w:eastAsia="ru-RU"/>
        </w:rPr>
        <w:t>Работы и услуги производственного характера.</w:t>
      </w:r>
    </w:p>
    <w:p w:rsidR="00BF7D51" w:rsidRPr="00BF7D51" w:rsidRDefault="00BF7D51" w:rsidP="00BF7D51">
      <w:pPr>
        <w:spacing w:after="0" w:line="240" w:lineRule="auto"/>
        <w:ind w:firstLine="709"/>
        <w:jc w:val="both"/>
        <w:rPr>
          <w:rFonts w:ascii="Times New Roman" w:eastAsia="Times New Roman" w:hAnsi="Times New Roman" w:cs="Times New Roman"/>
          <w:bCs/>
          <w:color w:val="000000"/>
          <w:sz w:val="24"/>
          <w:szCs w:val="24"/>
          <w:lang w:eastAsia="ru-RU"/>
        </w:rPr>
      </w:pPr>
      <w:r w:rsidRPr="00BF7D51">
        <w:rPr>
          <w:rFonts w:ascii="Times New Roman" w:eastAsia="Times New Roman" w:hAnsi="Times New Roman" w:cs="Times New Roman"/>
          <w:bCs/>
          <w:color w:val="000000"/>
          <w:sz w:val="24"/>
          <w:szCs w:val="24"/>
          <w:lang w:eastAsia="ru-RU"/>
        </w:rPr>
        <w:t xml:space="preserve"> Сетевой организацией представлены следующие обосновывающие документы: </w:t>
      </w:r>
    </w:p>
    <w:p w:rsidR="00BF7D51" w:rsidRPr="00BF7D51" w:rsidRDefault="00BF7D51" w:rsidP="00BF7D51">
      <w:pPr>
        <w:spacing w:after="0" w:line="240" w:lineRule="auto"/>
        <w:jc w:val="both"/>
        <w:rPr>
          <w:rFonts w:ascii="Times New Roman" w:eastAsia="Times New Roman" w:hAnsi="Times New Roman" w:cs="Times New Roman"/>
          <w:bCs/>
          <w:color w:val="000000"/>
          <w:sz w:val="24"/>
          <w:szCs w:val="24"/>
          <w:lang w:eastAsia="ru-RU"/>
        </w:rPr>
      </w:pPr>
      <w:r w:rsidRPr="00BF7D51">
        <w:rPr>
          <w:rFonts w:ascii="Times New Roman" w:eastAsia="Times New Roman" w:hAnsi="Times New Roman" w:cs="Times New Roman"/>
          <w:bCs/>
          <w:color w:val="000000"/>
          <w:sz w:val="24"/>
          <w:szCs w:val="24"/>
          <w:lang w:eastAsia="ru-RU"/>
        </w:rPr>
        <w:t xml:space="preserve">            - договор от 01.01.2016 № 01/16 с ООО «Строитель» на срок 1 год с даты его подписания на проведение планово-предупредительных ремонтов»;</w:t>
      </w:r>
    </w:p>
    <w:p w:rsidR="00BF7D51" w:rsidRPr="00BF7D51" w:rsidRDefault="00BF7D51" w:rsidP="00BF7D51">
      <w:pPr>
        <w:spacing w:after="0" w:line="240" w:lineRule="auto"/>
        <w:jc w:val="both"/>
        <w:rPr>
          <w:rFonts w:ascii="Times New Roman" w:eastAsia="Times New Roman" w:hAnsi="Times New Roman" w:cs="Times New Roman"/>
          <w:bCs/>
          <w:color w:val="000000"/>
          <w:sz w:val="24"/>
          <w:szCs w:val="24"/>
          <w:lang w:eastAsia="ru-RU"/>
        </w:rPr>
      </w:pPr>
      <w:r w:rsidRPr="00BF7D51">
        <w:rPr>
          <w:rFonts w:ascii="Times New Roman" w:eastAsia="Times New Roman" w:hAnsi="Times New Roman" w:cs="Times New Roman"/>
          <w:bCs/>
          <w:color w:val="000000"/>
          <w:sz w:val="24"/>
          <w:szCs w:val="24"/>
          <w:lang w:eastAsia="ru-RU"/>
        </w:rPr>
        <w:t xml:space="preserve">            - локальный сметный расчет «Ремонт и обслуживание электроустановок и кабельных линий» на сумму 2 976,94 тыс. руб. (с применением понижающего коэффициента 0,6 к сметной стоимости строительства  3 512,793 тыс. руб.)</w:t>
      </w:r>
    </w:p>
    <w:p w:rsidR="00BF7D51" w:rsidRPr="00BF7D51" w:rsidRDefault="00BF7D51" w:rsidP="00BF7D51">
      <w:pPr>
        <w:spacing w:after="0" w:line="240" w:lineRule="auto"/>
        <w:ind w:firstLine="709"/>
        <w:jc w:val="both"/>
        <w:rPr>
          <w:rFonts w:ascii="Times New Roman" w:eastAsia="Times New Roman" w:hAnsi="Times New Roman" w:cs="Times New Roman"/>
          <w:bCs/>
          <w:color w:val="000000"/>
          <w:sz w:val="24"/>
          <w:szCs w:val="24"/>
          <w:lang w:eastAsia="ru-RU"/>
        </w:rPr>
      </w:pPr>
      <w:r w:rsidRPr="00BF7D51">
        <w:rPr>
          <w:rFonts w:ascii="Times New Roman" w:eastAsia="Times New Roman" w:hAnsi="Times New Roman" w:cs="Times New Roman"/>
          <w:bCs/>
          <w:color w:val="000000"/>
          <w:sz w:val="24"/>
          <w:szCs w:val="24"/>
          <w:lang w:eastAsia="ru-RU"/>
        </w:rPr>
        <w:t>Эксперты расходы по данной статье приняли  в размере 659,91 тыс. руб. на основании анализа трудоемкости ремонта оборудования и нормативов расхода материалов на проведение ремонтов, а также с учетом Акта о приемке выполненных работ, проведенных                                    ООО «Трансэнерго»  по профиспытанию электрооборудования трансформаторных подстанций.</w:t>
      </w:r>
    </w:p>
    <w:p w:rsidR="00BF7D51" w:rsidRPr="00BF7D51" w:rsidRDefault="00BF7D51" w:rsidP="00BF7D51">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BF7D51">
        <w:rPr>
          <w:rFonts w:ascii="Times New Roman" w:eastAsia="Times New Roman" w:hAnsi="Times New Roman" w:cs="Times New Roman"/>
          <w:bCs/>
          <w:color w:val="000000"/>
          <w:sz w:val="24"/>
          <w:szCs w:val="24"/>
          <w:lang w:eastAsia="ru-RU"/>
        </w:rPr>
        <w:lastRenderedPageBreak/>
        <w:t xml:space="preserve">           Кроме того, эксперты отмечают, что  при формировании расходов  </w:t>
      </w:r>
      <w:r w:rsidRPr="00BF7D51">
        <w:rPr>
          <w:rFonts w:ascii="Times New Roman" w:eastAsia="Times New Roman" w:hAnsi="Times New Roman" w:cs="Times New Roman"/>
          <w:color w:val="000000"/>
          <w:sz w:val="24"/>
          <w:szCs w:val="24"/>
          <w:lang w:eastAsia="ru-RU"/>
        </w:rPr>
        <w:t>по статьям «</w:t>
      </w:r>
      <w:r w:rsidRPr="00BF7D51">
        <w:rPr>
          <w:rFonts w:ascii="Times New Roman" w:eastAsia="Times New Roman" w:hAnsi="Times New Roman" w:cs="Times New Roman"/>
          <w:bCs/>
          <w:sz w:val="24"/>
          <w:szCs w:val="24"/>
          <w:lang w:eastAsia="ru-RU"/>
        </w:rPr>
        <w:t>Основные                                        и вспомогательные материалы»,</w:t>
      </w:r>
      <w:r w:rsidRPr="00BF7D51">
        <w:rPr>
          <w:rFonts w:ascii="Times New Roman" w:eastAsia="Times New Roman" w:hAnsi="Times New Roman" w:cs="Times New Roman"/>
          <w:b/>
          <w:bCs/>
          <w:sz w:val="24"/>
          <w:szCs w:val="24"/>
          <w:lang w:eastAsia="ru-RU"/>
        </w:rPr>
        <w:t xml:space="preserve"> </w:t>
      </w:r>
      <w:r w:rsidRPr="00BF7D51">
        <w:rPr>
          <w:rFonts w:ascii="Times New Roman" w:eastAsia="Times New Roman" w:hAnsi="Times New Roman" w:cs="Times New Roman"/>
          <w:bCs/>
          <w:sz w:val="24"/>
          <w:szCs w:val="24"/>
          <w:lang w:eastAsia="ru-RU"/>
        </w:rPr>
        <w:t>«</w:t>
      </w:r>
      <w:r w:rsidRPr="00BF7D51">
        <w:rPr>
          <w:rFonts w:ascii="Times New Roman" w:eastAsia="Times New Roman" w:hAnsi="Times New Roman" w:cs="Times New Roman"/>
          <w:bCs/>
          <w:color w:val="000000"/>
          <w:sz w:val="24"/>
          <w:szCs w:val="24"/>
          <w:lang w:eastAsia="ru-RU"/>
        </w:rPr>
        <w:t>Работы и услуги производственного характера»</w:t>
      </w:r>
      <w:r w:rsidRPr="00BF7D51">
        <w:rPr>
          <w:rFonts w:ascii="Times New Roman" w:eastAsia="Times New Roman" w:hAnsi="Times New Roman" w:cs="Times New Roman"/>
          <w:bCs/>
          <w:sz w:val="24"/>
          <w:szCs w:val="24"/>
          <w:lang w:eastAsia="ru-RU"/>
        </w:rPr>
        <w:t xml:space="preserve">, и прочие расходы в себестоимости </w:t>
      </w:r>
      <w:r w:rsidRPr="00BF7D51">
        <w:rPr>
          <w:rFonts w:ascii="Times New Roman" w:eastAsia="Times New Roman" w:hAnsi="Times New Roman" w:cs="Times New Roman"/>
          <w:bCs/>
          <w:color w:val="000000"/>
          <w:sz w:val="24"/>
          <w:szCs w:val="24"/>
          <w:lang w:eastAsia="ru-RU"/>
        </w:rPr>
        <w:t>исходили из суммарных расходов базового периода по указанным статьям с ростом 104,7 процента.</w:t>
      </w:r>
    </w:p>
    <w:p w:rsidR="00BF7D51" w:rsidRPr="00BF7D51" w:rsidRDefault="00BF7D51" w:rsidP="00127843">
      <w:pPr>
        <w:numPr>
          <w:ilvl w:val="0"/>
          <w:numId w:val="6"/>
        </w:numPr>
        <w:tabs>
          <w:tab w:val="num" w:pos="0"/>
        </w:tabs>
        <w:spacing w:after="0" w:line="240" w:lineRule="auto"/>
        <w:ind w:left="0" w:firstLine="0"/>
        <w:jc w:val="center"/>
        <w:rPr>
          <w:rFonts w:ascii="Times New Roman" w:eastAsia="Times New Roman" w:hAnsi="Times New Roman" w:cs="Times New Roman"/>
          <w:bCs/>
          <w:color w:val="000000"/>
          <w:sz w:val="24"/>
          <w:szCs w:val="24"/>
          <w:lang w:eastAsia="ru-RU"/>
        </w:rPr>
      </w:pPr>
      <w:r w:rsidRPr="00BF7D51">
        <w:rPr>
          <w:rFonts w:ascii="Times New Roman" w:eastAsia="Times New Roman" w:hAnsi="Times New Roman" w:cs="Times New Roman"/>
          <w:bCs/>
          <w:color w:val="000000"/>
          <w:sz w:val="24"/>
          <w:szCs w:val="24"/>
          <w:lang w:eastAsia="ru-RU"/>
        </w:rPr>
        <w:t xml:space="preserve"> Затраты на оплату труда</w:t>
      </w:r>
      <w:r w:rsidR="002F12A3">
        <w:rPr>
          <w:rFonts w:ascii="Times New Roman" w:eastAsia="Times New Roman" w:hAnsi="Times New Roman" w:cs="Times New Roman"/>
          <w:bCs/>
          <w:color w:val="000000"/>
          <w:sz w:val="24"/>
          <w:szCs w:val="24"/>
          <w:lang w:eastAsia="ru-RU"/>
        </w:rPr>
        <w:t>.</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Размер фонда оплаты труда на 2017 год по предложению сетевой организации  составляет  5 787,95 тыс. руб. и рассчитан на численность 12 человек с учетом средней заработной платы 40 194,1 руб. </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Согласно представленным документам (оборотно-сальдовая ведомость по счету 70                     за 9 месяцев 2016 года) средняя заработная плата работника 1 работника в месяц по сетевой организации составила  34 300 руб.</w:t>
      </w:r>
    </w:p>
    <w:p w:rsidR="00BF7D51" w:rsidRPr="00BF7D51" w:rsidRDefault="00BF7D51" w:rsidP="00BF7D51">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Расчет фонда оплаты труда определен с учетом штатного расписания, утвержденного приказом от 31.12.2015 № 4-ОС, численность персонала – 12 человек.</w:t>
      </w:r>
    </w:p>
    <w:p w:rsidR="00BF7D51" w:rsidRPr="00BF7D51" w:rsidRDefault="00BF7D51" w:rsidP="00BF7D51">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Нормативная численность сетевой организации, рассчитанная экспертами в соответствии с рекомендациями по нормированию труда работников электроэнергетического хозяйства, утвержденными приказом Госстроя России от 03.04.2000 № 68 - 7 человек.</w:t>
      </w:r>
    </w:p>
    <w:p w:rsidR="00BF7D51" w:rsidRPr="00BF7D51" w:rsidRDefault="00BF7D51" w:rsidP="00BF7D51">
      <w:pPr>
        <w:tabs>
          <w:tab w:val="left" w:pos="7371"/>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В соответствии с Основами ценообразования при расчете фонда оплаты труда экспертами использовались экспертные оценки, основанные на отчетных данных, принятых при расчете тарифов на услуги по передаче электрической энергии на 2016 год, аналогичных по составу оборудования сетевых организаций. Средняя оплата труда персонала аналогичных сетевых организаций на 2016 год составляла 20 110,0 руб. </w:t>
      </w:r>
    </w:p>
    <w:p w:rsidR="00BF7D51" w:rsidRPr="00BF7D51" w:rsidRDefault="00BF7D51" w:rsidP="00BF7D51">
      <w:pPr>
        <w:tabs>
          <w:tab w:val="left" w:pos="709"/>
          <w:tab w:val="left" w:pos="7371"/>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Расчет фонда оплаты труда определен на основании средней оплаты труда персонала аналогичных  сетевых организаций на 2016 год,  нормативной численности персонала и индекса потребительских цен на 2017 год в размере 4,7 %. Средняя оплата труда при этом составила 21 055,0 руб.  </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Экспертная группа принимает расходы по статье «фонд оплаты труда» на 2017 год                            в размере</w:t>
      </w:r>
      <w:r w:rsidRPr="00BF7D51">
        <w:rPr>
          <w:rFonts w:ascii="Times New Roman" w:eastAsia="Times New Roman" w:hAnsi="Times New Roman" w:cs="Times New Roman"/>
          <w:b/>
          <w:sz w:val="24"/>
          <w:szCs w:val="24"/>
          <w:lang w:eastAsia="ru-RU"/>
        </w:rPr>
        <w:t xml:space="preserve"> </w:t>
      </w:r>
      <w:r w:rsidRPr="00BF7D51">
        <w:rPr>
          <w:rFonts w:ascii="Times New Roman" w:eastAsia="Times New Roman" w:hAnsi="Times New Roman" w:cs="Times New Roman"/>
          <w:sz w:val="24"/>
          <w:szCs w:val="24"/>
          <w:lang w:eastAsia="ru-RU"/>
        </w:rPr>
        <w:t>1 768,63 тыс. руб.</w:t>
      </w:r>
      <w:r w:rsidRPr="00BF7D51">
        <w:rPr>
          <w:rFonts w:ascii="Times New Roman" w:eastAsia="Times New Roman" w:hAnsi="Times New Roman" w:cs="Times New Roman"/>
          <w:b/>
          <w:sz w:val="24"/>
          <w:szCs w:val="24"/>
          <w:lang w:eastAsia="ru-RU"/>
        </w:rPr>
        <w:t xml:space="preserve">  </w:t>
      </w:r>
    </w:p>
    <w:p w:rsidR="00BF7D51" w:rsidRPr="00BF7D51" w:rsidRDefault="00BF7D51" w:rsidP="00BF7D51">
      <w:pPr>
        <w:spacing w:after="0" w:line="240" w:lineRule="auto"/>
        <w:jc w:val="center"/>
        <w:rPr>
          <w:rFonts w:ascii="Times New Roman" w:eastAsia="Times New Roman" w:hAnsi="Times New Roman" w:cs="Times New Roman"/>
          <w:bCs/>
          <w:sz w:val="24"/>
          <w:szCs w:val="24"/>
          <w:lang w:eastAsia="ru-RU"/>
        </w:rPr>
      </w:pPr>
      <w:r w:rsidRPr="00BF7D51">
        <w:rPr>
          <w:rFonts w:ascii="Times New Roman" w:eastAsia="Times New Roman" w:hAnsi="Times New Roman" w:cs="Times New Roman"/>
          <w:b/>
          <w:bCs/>
          <w:i/>
          <w:sz w:val="24"/>
          <w:szCs w:val="24"/>
          <w:lang w:eastAsia="ru-RU"/>
        </w:rPr>
        <w:t xml:space="preserve"> </w:t>
      </w:r>
      <w:r w:rsidRPr="00BF7D51">
        <w:rPr>
          <w:rFonts w:ascii="Times New Roman" w:eastAsia="Times New Roman" w:hAnsi="Times New Roman" w:cs="Times New Roman"/>
          <w:bCs/>
          <w:sz w:val="24"/>
          <w:szCs w:val="24"/>
          <w:lang w:eastAsia="ru-RU"/>
        </w:rPr>
        <w:t>Отчисления на социальные нужды</w:t>
      </w:r>
      <w:r w:rsidR="002F12A3">
        <w:rPr>
          <w:rFonts w:ascii="Times New Roman" w:eastAsia="Times New Roman" w:hAnsi="Times New Roman" w:cs="Times New Roman"/>
          <w:bCs/>
          <w:sz w:val="24"/>
          <w:szCs w:val="24"/>
          <w:lang w:eastAsia="ru-RU"/>
        </w:rPr>
        <w:t>.</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Размер страховых взносов на обязательное социальное страхование от несчастных случаев на производстве и профессиональных заболеваний согласно Уведомлению о размере страховых взносов на обязательное социальное страхование от несчастных случаев на производстве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и профессиональных заболеваний составляет 2,3 процента (уведомление от 12.04.2016 ФСС РФ).</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По расчету сетевой организации сумма расходов по данной статье - 1 949,49  тыс. руб.</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Отчисления на социальные нужды страховые взносы на обязательное пенсионное страхование, на обязательное социальное страхование на случай временной нетрудоспособности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 xml:space="preserve">и в связи с материнством, на обязательное медицинское страхование - согласно главе 34 Налогового кодекса Российской Федерации в размере 30% от фонда оплаты труда, страховые взносы на обязательное социальное страхование от несчастных случаев на производстве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 xml:space="preserve">и профессиональных заболеваний согласно уведомлению ФСС РФ и плановыми расходами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 xml:space="preserve">на оплату труда на 2017 год определены экспертами в размере </w:t>
      </w:r>
      <w:r w:rsidRPr="00BF7D51">
        <w:rPr>
          <w:rFonts w:ascii="Times New Roman" w:eastAsia="Times New Roman" w:hAnsi="Times New Roman" w:cs="Times New Roman"/>
          <w:b/>
          <w:sz w:val="24"/>
          <w:szCs w:val="24"/>
          <w:lang w:eastAsia="ru-RU"/>
        </w:rPr>
        <w:t xml:space="preserve"> </w:t>
      </w:r>
      <w:r w:rsidRPr="00BF7D51">
        <w:rPr>
          <w:rFonts w:ascii="Times New Roman" w:eastAsia="Times New Roman" w:hAnsi="Times New Roman" w:cs="Times New Roman"/>
          <w:sz w:val="24"/>
          <w:szCs w:val="24"/>
          <w:lang w:eastAsia="ru-RU"/>
        </w:rPr>
        <w:t>571,27 тыс. руб.</w:t>
      </w:r>
    </w:p>
    <w:p w:rsidR="00BF7D51" w:rsidRPr="00BF7D51" w:rsidRDefault="00BF7D51" w:rsidP="00A70399">
      <w:pPr>
        <w:spacing w:after="0" w:line="240" w:lineRule="auto"/>
        <w:ind w:firstLine="709"/>
        <w:jc w:val="center"/>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Амортизационные отчисления</w:t>
      </w:r>
      <w:r w:rsidR="002F12A3">
        <w:rPr>
          <w:rFonts w:ascii="Times New Roman" w:eastAsia="Times New Roman" w:hAnsi="Times New Roman" w:cs="Times New Roman"/>
          <w:sz w:val="24"/>
          <w:szCs w:val="24"/>
          <w:lang w:eastAsia="ru-RU"/>
        </w:rPr>
        <w:t>.</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По расчету сетевой организации амортизация по основным фондам на передачу электроэнергии составит 2 941,3 тыс. руб.</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Начисление амортизационных отчислений осуществляется линейным способом                    в соответствии с приказом от 31.12.2014 № 4 «Об утверждении учетной политики  на 2015 год». </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b/>
          <w:sz w:val="24"/>
          <w:szCs w:val="24"/>
          <w:lang w:eastAsia="ru-RU"/>
        </w:rPr>
      </w:pPr>
      <w:r w:rsidRPr="00BF7D51">
        <w:rPr>
          <w:rFonts w:ascii="Times New Roman" w:eastAsia="Times New Roman" w:hAnsi="Times New Roman" w:cs="Times New Roman"/>
          <w:sz w:val="24"/>
          <w:szCs w:val="24"/>
          <w:lang w:eastAsia="ru-RU"/>
        </w:rPr>
        <w:t>В соответствии с ведомостью начисления амортизации за девять месяцев  2016 года                        и бухгалтерской отчетностью (оборотно-сальдовая ведомость по счету 02  за 9 месяцев 2016 года), амортизационные отчисления на восстановление основных производственных фондов на 2017 год экспертами приняты в размере 2 941,3 тыс. руб.</w:t>
      </w:r>
    </w:p>
    <w:p w:rsidR="00BF7D51" w:rsidRPr="00BF7D51" w:rsidRDefault="00BF7D51" w:rsidP="00A70399">
      <w:pPr>
        <w:spacing w:after="0" w:line="240" w:lineRule="auto"/>
        <w:jc w:val="center"/>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Прочие затраты в себестоимости</w:t>
      </w:r>
      <w:r w:rsidR="002F12A3">
        <w:rPr>
          <w:rFonts w:ascii="Times New Roman" w:eastAsia="Times New Roman" w:hAnsi="Times New Roman" w:cs="Times New Roman"/>
          <w:sz w:val="24"/>
          <w:szCs w:val="24"/>
          <w:lang w:eastAsia="ru-RU"/>
        </w:rPr>
        <w:t>.</w:t>
      </w:r>
    </w:p>
    <w:p w:rsidR="00BF7D51" w:rsidRPr="00BF7D51" w:rsidRDefault="00BF7D51" w:rsidP="00BF7D51">
      <w:pPr>
        <w:spacing w:after="0" w:line="240" w:lineRule="auto"/>
        <w:ind w:firstLine="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t xml:space="preserve">По предложению ТСО расходы по данной статье на регулируемый период составят                     925,25 </w:t>
      </w:r>
      <w:r w:rsidRPr="00BF7D51">
        <w:rPr>
          <w:rFonts w:ascii="Times New Roman" w:eastAsia="Times New Roman" w:hAnsi="Times New Roman" w:cs="Times New Roman"/>
          <w:bCs/>
          <w:color w:val="000000"/>
          <w:sz w:val="24"/>
          <w:szCs w:val="24"/>
          <w:lang w:eastAsia="ru-RU"/>
        </w:rPr>
        <w:t>тыс. руб</w:t>
      </w:r>
      <w:r w:rsidRPr="00BF7D51">
        <w:rPr>
          <w:rFonts w:ascii="Times New Roman" w:eastAsia="Times New Roman" w:hAnsi="Times New Roman" w:cs="Times New Roman"/>
          <w:color w:val="000000"/>
          <w:sz w:val="24"/>
          <w:szCs w:val="24"/>
          <w:lang w:eastAsia="ru-RU"/>
        </w:rPr>
        <w:t>., в том числе:</w:t>
      </w:r>
    </w:p>
    <w:p w:rsidR="00BF7D51" w:rsidRPr="00BF7D51" w:rsidRDefault="00BF7D51" w:rsidP="00BF7D51">
      <w:pPr>
        <w:spacing w:after="0" w:line="240" w:lineRule="auto"/>
        <w:ind w:firstLine="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lastRenderedPageBreak/>
        <w:t>- плата за негативное воздействие на окружающую среду  – 0,312 тыс. руб.;</w:t>
      </w:r>
    </w:p>
    <w:p w:rsidR="00BF7D51" w:rsidRPr="00BF7D51" w:rsidRDefault="00BF7D51" w:rsidP="00BF7D51">
      <w:pPr>
        <w:spacing w:after="0" w:line="240" w:lineRule="auto"/>
        <w:ind w:firstLine="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t>- аренда помещения - 43,65 тыс. руб.;</w:t>
      </w:r>
    </w:p>
    <w:p w:rsidR="00BF7D51" w:rsidRPr="00BF7D51" w:rsidRDefault="00BF7D51" w:rsidP="00BF7D51">
      <w:pPr>
        <w:spacing w:after="0" w:line="240" w:lineRule="auto"/>
        <w:ind w:firstLine="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t>- аренда транспорта - 48,0 тыс. руб.;</w:t>
      </w:r>
    </w:p>
    <w:p w:rsidR="00BF7D51" w:rsidRPr="00BF7D51" w:rsidRDefault="00BF7D51" w:rsidP="00BF7D51">
      <w:pPr>
        <w:spacing w:after="0" w:line="240" w:lineRule="auto"/>
        <w:ind w:left="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t>- услуги связи, интернет, командировочны</w:t>
      </w:r>
      <w:r w:rsidR="002F12A3">
        <w:rPr>
          <w:rFonts w:ascii="Times New Roman" w:eastAsia="Times New Roman" w:hAnsi="Times New Roman" w:cs="Times New Roman"/>
          <w:color w:val="000000"/>
          <w:sz w:val="24"/>
          <w:szCs w:val="24"/>
          <w:lang w:eastAsia="ru-RU"/>
        </w:rPr>
        <w:t xml:space="preserve">е расходы, лицензия ЭВМ Контур </w:t>
      </w:r>
      <w:r w:rsidRPr="00BF7D51">
        <w:rPr>
          <w:rFonts w:ascii="Times New Roman" w:eastAsia="Times New Roman" w:hAnsi="Times New Roman" w:cs="Times New Roman"/>
          <w:color w:val="000000"/>
          <w:sz w:val="24"/>
          <w:szCs w:val="24"/>
          <w:lang w:eastAsia="ru-RU"/>
        </w:rPr>
        <w:t xml:space="preserve">Экстерн, подготовка персонала и прочие услуги -117,76 тыс. руб. </w:t>
      </w:r>
    </w:p>
    <w:p w:rsidR="00BF7D51" w:rsidRPr="00BF7D51" w:rsidRDefault="00BF7D51" w:rsidP="00BF7D51">
      <w:pPr>
        <w:spacing w:after="0" w:line="240" w:lineRule="auto"/>
        <w:ind w:firstLine="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t>- прочие затраты (переоформление документов, и прочие услуги) – 195,44 тыс. руб.;</w:t>
      </w:r>
    </w:p>
    <w:p w:rsidR="00BF7D51" w:rsidRPr="00BF7D51" w:rsidRDefault="00BF7D51" w:rsidP="00BF7D51">
      <w:pPr>
        <w:spacing w:after="0" w:line="240" w:lineRule="auto"/>
        <w:ind w:firstLine="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t>- бухгалтерское обслуживание по договору с ООО «Персонал» - 360,0 тыс. руб.;</w:t>
      </w:r>
    </w:p>
    <w:p w:rsidR="00BF7D51" w:rsidRPr="00BF7D51" w:rsidRDefault="00BF7D51" w:rsidP="00BF7D51">
      <w:pPr>
        <w:spacing w:after="0" w:line="240" w:lineRule="auto"/>
        <w:ind w:firstLine="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t>- сертификация оборудования – 99,86 тыс. руб.;</w:t>
      </w:r>
    </w:p>
    <w:p w:rsidR="00BF7D51" w:rsidRPr="00BF7D51" w:rsidRDefault="00BF7D51" w:rsidP="00BF7D51">
      <w:pPr>
        <w:spacing w:after="0" w:line="240" w:lineRule="auto"/>
        <w:ind w:firstLine="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t>- измерение параметров качества электроэнергии – 60,22 тыс. руб.</w:t>
      </w:r>
    </w:p>
    <w:p w:rsidR="00BF7D51" w:rsidRPr="00BF7D51" w:rsidRDefault="00BF7D51" w:rsidP="00BF7D51">
      <w:pPr>
        <w:spacing w:after="0" w:line="240" w:lineRule="auto"/>
        <w:ind w:firstLine="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t>По расчету экспертов</w:t>
      </w:r>
      <w:r w:rsidRPr="00BF7D51">
        <w:rPr>
          <w:rFonts w:ascii="Times New Roman" w:eastAsia="Times New Roman" w:hAnsi="Times New Roman" w:cs="Times New Roman"/>
          <w:b/>
          <w:color w:val="000000"/>
          <w:sz w:val="24"/>
          <w:szCs w:val="24"/>
          <w:lang w:eastAsia="ru-RU"/>
        </w:rPr>
        <w:t xml:space="preserve"> </w:t>
      </w:r>
      <w:r w:rsidRPr="00BF7D51">
        <w:rPr>
          <w:rFonts w:ascii="Times New Roman" w:eastAsia="Times New Roman" w:hAnsi="Times New Roman" w:cs="Times New Roman"/>
          <w:color w:val="000000"/>
          <w:sz w:val="24"/>
          <w:szCs w:val="24"/>
          <w:lang w:eastAsia="ru-RU"/>
        </w:rPr>
        <w:t xml:space="preserve"> расходы по данной статье на регулируемый период составят                   177,02  т</w:t>
      </w:r>
      <w:r w:rsidRPr="00BF7D51">
        <w:rPr>
          <w:rFonts w:ascii="Times New Roman" w:eastAsia="Times New Roman" w:hAnsi="Times New Roman" w:cs="Times New Roman"/>
          <w:bCs/>
          <w:color w:val="000000"/>
          <w:sz w:val="24"/>
          <w:szCs w:val="24"/>
          <w:lang w:eastAsia="ru-RU"/>
        </w:rPr>
        <w:t>ыс. руб</w:t>
      </w:r>
      <w:r w:rsidRPr="00BF7D51">
        <w:rPr>
          <w:rFonts w:ascii="Times New Roman" w:eastAsia="Times New Roman" w:hAnsi="Times New Roman" w:cs="Times New Roman"/>
          <w:color w:val="000000"/>
          <w:sz w:val="24"/>
          <w:szCs w:val="24"/>
          <w:lang w:eastAsia="ru-RU"/>
        </w:rPr>
        <w:t>., в том числе:</w:t>
      </w:r>
    </w:p>
    <w:p w:rsidR="00BF7D51" w:rsidRPr="00BF7D51" w:rsidRDefault="00BF7D51" w:rsidP="00BF7D51">
      <w:pPr>
        <w:spacing w:after="0" w:line="240" w:lineRule="auto"/>
        <w:ind w:firstLine="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t>- плата за негативное воздействие на окружающую среду  – 0,312 тыс. руб.;</w:t>
      </w:r>
    </w:p>
    <w:p w:rsidR="00BF7D51" w:rsidRPr="00BF7D51" w:rsidRDefault="00BF7D51" w:rsidP="00BF7D51">
      <w:pPr>
        <w:spacing w:after="0" w:line="240" w:lineRule="auto"/>
        <w:ind w:firstLine="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t xml:space="preserve">- аренда помещения согласно договору аренды помещения от 02.04.2014 № 110/14                      с ОАО «Калужский завод автомобильного электрооборудования» и на основании фактических расходов по бухгалтерской отчетности за 9 месяцев 2016 года (оборотно-сальдовая ведомость                    по счету 60) – 43,65 тыс. руб.; </w:t>
      </w:r>
    </w:p>
    <w:p w:rsidR="00BF7D51" w:rsidRPr="00BF7D51" w:rsidRDefault="00BF7D51" w:rsidP="00BF7D51">
      <w:pPr>
        <w:spacing w:after="0" w:line="240" w:lineRule="auto"/>
        <w:ind w:firstLine="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t xml:space="preserve">- аренда транспортного средства без экипажа на основании фактических расходов                         за 9 месяцев 2016 года в пересчете на год (оборотно-сальдовая ведомость по счету 26) и с учетом нормативной численности транспортных средств в количестве 1 единицы, </w:t>
      </w:r>
      <w:r w:rsidRPr="00BF7D51">
        <w:rPr>
          <w:rFonts w:ascii="Times New Roman" w:eastAsia="Times New Roman" w:hAnsi="Times New Roman" w:cs="Times New Roman"/>
          <w:sz w:val="24"/>
          <w:szCs w:val="24"/>
          <w:lang w:eastAsia="ru-RU"/>
        </w:rPr>
        <w:t>рассчитанной экспертами в соответствии с рекомендациями по нормированию труда  работников электроэнергетического хозяйства, утвержденными приказом Госстроя России от 03.04.2000 № 68</w:t>
      </w:r>
      <w:r w:rsidRPr="00BF7D51">
        <w:rPr>
          <w:rFonts w:ascii="Times New Roman" w:eastAsia="Times New Roman" w:hAnsi="Times New Roman" w:cs="Times New Roman"/>
          <w:color w:val="000000"/>
          <w:sz w:val="24"/>
          <w:szCs w:val="24"/>
          <w:lang w:eastAsia="ru-RU"/>
        </w:rPr>
        <w:t xml:space="preserve"> - 24,0 тыс. руб.;</w:t>
      </w:r>
    </w:p>
    <w:p w:rsidR="00BF7D51" w:rsidRPr="00BF7D51" w:rsidRDefault="00BF7D51" w:rsidP="00BF7D51">
      <w:pPr>
        <w:spacing w:after="0" w:line="240" w:lineRule="auto"/>
        <w:ind w:firstLine="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t>- услуги связи, интернет на основании фактических расходов за услуги связи и агентское вознаграждением за телефонию, интернет, сотовую связь за 9 месяцев 2016 года в пересчете на год (оборотно-сальдовая ведомость по счету 26) и и</w:t>
      </w:r>
      <w:r w:rsidRPr="00BF7D51">
        <w:rPr>
          <w:rFonts w:ascii="Times New Roman" w:eastAsia="Times New Roman" w:hAnsi="Times New Roman" w:cs="Times New Roman"/>
          <w:sz w:val="24"/>
          <w:szCs w:val="24"/>
          <w:lang w:eastAsia="ru-RU"/>
        </w:rPr>
        <w:t>ндекса потребительских цен на 2017 год -                     10,32 тыс. руб.;</w:t>
      </w:r>
    </w:p>
    <w:p w:rsidR="00BF7D51" w:rsidRPr="00BF7D51" w:rsidRDefault="00BF7D51" w:rsidP="00BF7D51">
      <w:pPr>
        <w:spacing w:after="0" w:line="240" w:lineRule="auto"/>
        <w:ind w:firstLine="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t>- абонирование ячейки абонементного почтового ящика в почтовом отделении                             и  почтовые отправления на основании фактических расходов  за 9 месяцев 2016 года (оборотно-сальдовая ведомость по счету 26) в пересчете на год   - 2,82 тыс. руб.;</w:t>
      </w:r>
    </w:p>
    <w:p w:rsidR="00BF7D51" w:rsidRPr="00BF7D51" w:rsidRDefault="00BF7D51" w:rsidP="00BF7D51">
      <w:pPr>
        <w:spacing w:after="0" w:line="240" w:lineRule="auto"/>
        <w:ind w:firstLine="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t xml:space="preserve">- ежемесячное обслуживание сайта  ДиВиМедиаГруп в размере 90,0 тыс. руб. эксперты </w:t>
      </w:r>
      <w:r w:rsidR="002F12A3">
        <w:rPr>
          <w:rFonts w:ascii="Times New Roman" w:eastAsia="Times New Roman" w:hAnsi="Times New Roman" w:cs="Times New Roman"/>
          <w:color w:val="000000"/>
          <w:sz w:val="24"/>
          <w:szCs w:val="24"/>
          <w:lang w:eastAsia="ru-RU"/>
        </w:rPr>
        <w:br/>
      </w:r>
      <w:r w:rsidRPr="00BF7D51">
        <w:rPr>
          <w:rFonts w:ascii="Times New Roman" w:eastAsia="Times New Roman" w:hAnsi="Times New Roman" w:cs="Times New Roman"/>
          <w:color w:val="000000"/>
          <w:sz w:val="24"/>
          <w:szCs w:val="24"/>
          <w:lang w:eastAsia="ru-RU"/>
        </w:rPr>
        <w:t xml:space="preserve">не учитывают, так как наличие заключенного договора само по себе не подтверждает экономическую обоснованность таких расходов; </w:t>
      </w:r>
    </w:p>
    <w:p w:rsidR="00BF7D51" w:rsidRPr="00BF7D51" w:rsidRDefault="00BF7D51" w:rsidP="00BF7D51">
      <w:pPr>
        <w:spacing w:after="0" w:line="240" w:lineRule="auto"/>
        <w:ind w:firstLine="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t xml:space="preserve">-лицензия ЭВМ Контур Экстерн на основании фактических расходов за 9 месяцев                     2016 года (оборотно-сальдовая ведомость по счету 26) в пересчете на </w:t>
      </w:r>
      <w:r w:rsidRPr="00BF7D51">
        <w:rPr>
          <w:rFonts w:ascii="Times New Roman" w:eastAsia="Times New Roman" w:hAnsi="Times New Roman" w:cs="Times New Roman"/>
          <w:sz w:val="24"/>
          <w:szCs w:val="24"/>
          <w:lang w:eastAsia="ru-RU"/>
        </w:rPr>
        <w:t xml:space="preserve"> 2017 год </w:t>
      </w:r>
      <w:r w:rsidRPr="00BF7D51">
        <w:rPr>
          <w:rFonts w:ascii="Times New Roman" w:eastAsia="Times New Roman" w:hAnsi="Times New Roman" w:cs="Times New Roman"/>
          <w:color w:val="000000"/>
          <w:sz w:val="24"/>
          <w:szCs w:val="24"/>
          <w:lang w:eastAsia="ru-RU"/>
        </w:rPr>
        <w:t>- 5,46 тыс. руб.</w:t>
      </w:r>
    </w:p>
    <w:p w:rsidR="00BF7D51" w:rsidRPr="00BF7D51" w:rsidRDefault="00BF7D51" w:rsidP="00BF7D51">
      <w:pPr>
        <w:spacing w:after="0" w:line="240" w:lineRule="auto"/>
        <w:ind w:firstLine="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t xml:space="preserve">- командировочные расходы – 11,8 тыс. руб. по предложения сетевой организации </w:t>
      </w:r>
      <w:r w:rsidR="002F12A3">
        <w:rPr>
          <w:rFonts w:ascii="Times New Roman" w:eastAsia="Times New Roman" w:hAnsi="Times New Roman" w:cs="Times New Roman"/>
          <w:color w:val="000000"/>
          <w:sz w:val="24"/>
          <w:szCs w:val="24"/>
          <w:lang w:eastAsia="ru-RU"/>
        </w:rPr>
        <w:br/>
      </w:r>
      <w:r w:rsidRPr="00BF7D51">
        <w:rPr>
          <w:rFonts w:ascii="Times New Roman" w:eastAsia="Times New Roman" w:hAnsi="Times New Roman" w:cs="Times New Roman"/>
          <w:color w:val="000000"/>
          <w:sz w:val="24"/>
          <w:szCs w:val="24"/>
          <w:lang w:eastAsia="ru-RU"/>
        </w:rPr>
        <w:t xml:space="preserve">и на основании фактических расходов  за 9 месяцев 2016 года (оборотно-сальдовая ведомость </w:t>
      </w:r>
      <w:r w:rsidR="00456DCE">
        <w:rPr>
          <w:rFonts w:ascii="Times New Roman" w:eastAsia="Times New Roman" w:hAnsi="Times New Roman" w:cs="Times New Roman"/>
          <w:color w:val="000000"/>
          <w:sz w:val="24"/>
          <w:szCs w:val="24"/>
          <w:lang w:eastAsia="ru-RU"/>
        </w:rPr>
        <w:br/>
      </w:r>
      <w:r w:rsidRPr="00BF7D51">
        <w:rPr>
          <w:rFonts w:ascii="Times New Roman" w:eastAsia="Times New Roman" w:hAnsi="Times New Roman" w:cs="Times New Roman"/>
          <w:color w:val="000000"/>
          <w:sz w:val="24"/>
          <w:szCs w:val="24"/>
          <w:lang w:eastAsia="ru-RU"/>
        </w:rPr>
        <w:t>по счету 26) в пересчете на год;</w:t>
      </w:r>
    </w:p>
    <w:p w:rsidR="00BF7D51" w:rsidRPr="00BF7D51" w:rsidRDefault="00BF7D51" w:rsidP="00BF7D51">
      <w:pPr>
        <w:spacing w:after="0" w:line="240" w:lineRule="auto"/>
        <w:ind w:firstLine="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t xml:space="preserve">- подготовка персонала, обеспечение условий труда – 19,5 тыс. руб. по предложения сетевой организации и на основании фактических расходов  за 9 месяцев 2016 года (оборотно-сальдовая ведомость по счету 26) в пересчете на год:   </w:t>
      </w:r>
    </w:p>
    <w:p w:rsidR="00BF7D51" w:rsidRPr="00BF7D51" w:rsidRDefault="00BF7D51" w:rsidP="00BF7D51">
      <w:pPr>
        <w:spacing w:after="0" w:line="240" w:lineRule="auto"/>
        <w:ind w:firstLine="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t xml:space="preserve">- расходы на бухгалтерское обслуживание (договор от 01.01.2014 № 38/Б), юридическое обслуживание (договор от 01.01.2014 № 38/Ю), системно-административное обслуживание (договор от 01.01.2014 №38/С) и финансово-экономических консультационных услуг (договор </w:t>
      </w:r>
      <w:r w:rsidR="00456DCE">
        <w:rPr>
          <w:rFonts w:ascii="Times New Roman" w:eastAsia="Times New Roman" w:hAnsi="Times New Roman" w:cs="Times New Roman"/>
          <w:color w:val="000000"/>
          <w:sz w:val="24"/>
          <w:szCs w:val="24"/>
          <w:lang w:eastAsia="ru-RU"/>
        </w:rPr>
        <w:br/>
      </w:r>
      <w:r w:rsidRPr="00BF7D51">
        <w:rPr>
          <w:rFonts w:ascii="Times New Roman" w:eastAsia="Times New Roman" w:hAnsi="Times New Roman" w:cs="Times New Roman"/>
          <w:color w:val="000000"/>
          <w:sz w:val="24"/>
          <w:szCs w:val="24"/>
          <w:lang w:eastAsia="ru-RU"/>
        </w:rPr>
        <w:t>от 01.01.2014 №38/Ю) по договорам  с ООО «Персонал» в размере 360,0 тыс. руб. экспертами                            не учитываются, так как в расчет нормативной численности персонала включена численность аппарата управления и ИТР.</w:t>
      </w:r>
    </w:p>
    <w:p w:rsidR="00BF7D51" w:rsidRPr="00BF7D51" w:rsidRDefault="00BF7D51" w:rsidP="00BF7D51">
      <w:pPr>
        <w:spacing w:after="0" w:line="240" w:lineRule="auto"/>
        <w:ind w:firstLine="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t>Расходы на проведение сертификации электрической энергии по предложению сетевой организации -  99,86 тыс. руб.</w:t>
      </w:r>
    </w:p>
    <w:p w:rsidR="00BF7D51" w:rsidRPr="00BF7D51" w:rsidRDefault="00BF7D51" w:rsidP="00BF7D51">
      <w:pPr>
        <w:spacing w:after="0" w:line="240" w:lineRule="auto"/>
        <w:ind w:firstLine="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t xml:space="preserve">Сетевой организацией представлены следующие обосновывающие документы: </w:t>
      </w:r>
    </w:p>
    <w:p w:rsidR="00BF7D51" w:rsidRPr="00BF7D51" w:rsidRDefault="00BF7D51" w:rsidP="00BF7D51">
      <w:pPr>
        <w:spacing w:after="0" w:line="240" w:lineRule="auto"/>
        <w:ind w:firstLine="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t>- заявка ООО «СЕТЕВАЯ ОРГНИЗАЦИЯ» на проведение обязательной сертификации                  от 10.02.2016  № 1 «На проведение сертификации продукции в системе сертификации ГОСТ Р»;</w:t>
      </w:r>
    </w:p>
    <w:p w:rsidR="00BF7D51" w:rsidRPr="00BF7D51" w:rsidRDefault="00BF7D51" w:rsidP="00BF7D51">
      <w:pPr>
        <w:spacing w:after="0" w:line="240" w:lineRule="auto"/>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lastRenderedPageBreak/>
        <w:t xml:space="preserve">           - договор на сертификацию электрической энергии от 29.10.2015  № АВ-25-072 (далее – Договор). </w:t>
      </w:r>
    </w:p>
    <w:p w:rsidR="00BF7D51" w:rsidRPr="00BF7D51" w:rsidRDefault="00BF7D51" w:rsidP="00BF7D51">
      <w:pPr>
        <w:tabs>
          <w:tab w:val="left" w:pos="567"/>
          <w:tab w:val="left" w:pos="709"/>
        </w:tabs>
        <w:spacing w:after="0" w:line="240" w:lineRule="auto"/>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t xml:space="preserve">            Цена  договора, определенная на основании заявки (пункт 3.1 Договора) - 99,86 тыс. руб. Согласно оборотно-сальдовой ведомости по счету 60 за 9 месяцев 2016 года сетевой организацией услуги на проведение сертификации оплачены. </w:t>
      </w:r>
    </w:p>
    <w:p w:rsidR="00BF7D51" w:rsidRPr="00BF7D51" w:rsidRDefault="00BF7D51" w:rsidP="00BF7D51">
      <w:pPr>
        <w:spacing w:after="0" w:line="240" w:lineRule="auto"/>
        <w:ind w:firstLine="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t xml:space="preserve"> - акт сдачи-приемки работ по договору от 10.12.2015 № 392 по проведению измерений, выполненных ООО «ЭнЛаБ»; </w:t>
      </w:r>
    </w:p>
    <w:p w:rsidR="00BF7D51" w:rsidRPr="00BF7D51" w:rsidRDefault="00BF7D51" w:rsidP="00BF7D51">
      <w:pPr>
        <w:spacing w:after="0" w:line="240" w:lineRule="auto"/>
        <w:ind w:firstLine="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t xml:space="preserve">- экспертное заключение по результатам анализа организационно-методических документов и протоколов испытаний заявителя № 1 от 03.03.2016; </w:t>
      </w:r>
    </w:p>
    <w:p w:rsidR="00BF7D51" w:rsidRPr="00BF7D51" w:rsidRDefault="00BF7D51" w:rsidP="00BF7D51">
      <w:pPr>
        <w:spacing w:after="0" w:line="240" w:lineRule="auto"/>
        <w:ind w:firstLine="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t xml:space="preserve">- сертификат соответствия № РОО </w:t>
      </w:r>
      <w:r w:rsidRPr="00BF7D51">
        <w:rPr>
          <w:rFonts w:ascii="Times New Roman" w:eastAsia="Times New Roman" w:hAnsi="Times New Roman" w:cs="Times New Roman"/>
          <w:color w:val="000000"/>
          <w:sz w:val="24"/>
          <w:szCs w:val="24"/>
          <w:lang w:val="en-US" w:eastAsia="ru-RU"/>
        </w:rPr>
        <w:t>RU</w:t>
      </w:r>
      <w:r w:rsidRPr="00BF7D51">
        <w:rPr>
          <w:rFonts w:ascii="Times New Roman" w:eastAsia="Times New Roman" w:hAnsi="Times New Roman" w:cs="Times New Roman"/>
          <w:color w:val="000000"/>
          <w:sz w:val="24"/>
          <w:szCs w:val="24"/>
          <w:lang w:eastAsia="ru-RU"/>
        </w:rPr>
        <w:t>.АБ20.В00001 со сроком действия с 31.03.2016                    до 30.03.2019.</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BF7D51">
        <w:rPr>
          <w:rFonts w:ascii="Times New Roman" w:eastAsia="Times New Roman" w:hAnsi="Times New Roman" w:cs="Times New Roman"/>
          <w:color w:val="000000"/>
          <w:sz w:val="24"/>
          <w:szCs w:val="24"/>
          <w:lang w:eastAsia="ru-RU"/>
        </w:rPr>
        <w:t>Эксперты расходы на проведении сертификации электрической энергии, состоявшиеся                     в 2016 году, в расчете необходимой валовой выручки на  2017 год  не учитывали, так как с</w:t>
      </w:r>
      <w:r w:rsidRPr="00BF7D51">
        <w:rPr>
          <w:rFonts w:ascii="Times New Roman" w:eastAsia="Times New Roman" w:hAnsi="Times New Roman" w:cs="Times New Roman"/>
          <w:sz w:val="24"/>
          <w:szCs w:val="24"/>
          <w:lang w:eastAsia="ru-RU"/>
        </w:rPr>
        <w:t>огласно Порядку проведения сертификации продукции с Российской Федерации, утвержденных комитетом РФ по стандартизации, метрологии и сертификации  21.09.1991 № 15 (далее – Порядок), срок действия сертификата устанавливает орган по сертификации, на который сертифицировано производство или сертифицирована система качества, не более чем на три года (пункт 3.5.3 Порядка).</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color w:val="000000"/>
          <w:sz w:val="24"/>
          <w:szCs w:val="24"/>
          <w:lang w:eastAsia="ru-RU"/>
        </w:rPr>
        <w:t>Расходы на проведение замеров параметров качества электрической энергии по договору     от 10.12.2015 № 392 при формировании необходимой валовой выручки на 2017 год</w:t>
      </w:r>
      <w:r w:rsidRPr="00BF7D51">
        <w:rPr>
          <w:rFonts w:ascii="Times New Roman" w:eastAsia="Times New Roman" w:hAnsi="Times New Roman" w:cs="Times New Roman"/>
          <w:sz w:val="24"/>
          <w:szCs w:val="24"/>
          <w:lang w:eastAsia="ru-RU"/>
        </w:rPr>
        <w:t xml:space="preserve">  учтены              </w:t>
      </w:r>
      <w:r w:rsidRPr="00BF7D51">
        <w:rPr>
          <w:rFonts w:ascii="Times New Roman" w:eastAsia="Times New Roman" w:hAnsi="Times New Roman" w:cs="Times New Roman"/>
          <w:color w:val="000000"/>
          <w:sz w:val="24"/>
          <w:szCs w:val="24"/>
          <w:lang w:eastAsia="ru-RU"/>
        </w:rPr>
        <w:t>в размере 60,22 тыс. руб. с учетом  ежегодного инспекционного контроля, так как</w:t>
      </w:r>
      <w:r w:rsidRPr="00BF7D51">
        <w:rPr>
          <w:rFonts w:ascii="Times New Roman" w:eastAsia="Times New Roman" w:hAnsi="Times New Roman" w:cs="Times New Roman"/>
          <w:sz w:val="24"/>
          <w:szCs w:val="24"/>
          <w:lang w:eastAsia="ru-RU"/>
        </w:rPr>
        <w:t xml:space="preserve">  инспекционный контроль за сертифицированной продукцией проводится, в течение всего срока действия сертификата не реже одного раза в год (пункт 3.7.1 Порядка).</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Общую сумму расходов, относимую на себестоимость услуг по передаче электрической энергии по сетям, в размере 6 582,43 тыс. руб. эксперты считают экономически обоснованной.</w:t>
      </w:r>
    </w:p>
    <w:p w:rsidR="00BF7D51" w:rsidRPr="00BF7D51" w:rsidRDefault="00BF7D51" w:rsidP="00BF7D51">
      <w:pPr>
        <w:spacing w:after="0" w:line="240" w:lineRule="auto"/>
        <w:jc w:val="center"/>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2. Расчет необходимой балансовой прибыли,</w:t>
      </w:r>
    </w:p>
    <w:p w:rsidR="00BF7D51" w:rsidRPr="00BF7D51" w:rsidRDefault="00BF7D51" w:rsidP="00BF7D51">
      <w:pPr>
        <w:spacing w:after="0" w:line="240" w:lineRule="auto"/>
        <w:jc w:val="center"/>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принимаемой для  определения размера необходимой валовой выручки</w:t>
      </w:r>
    </w:p>
    <w:p w:rsidR="00BF7D51" w:rsidRPr="00BF7D51" w:rsidRDefault="00BF7D51" w:rsidP="00BF7D51">
      <w:pPr>
        <w:spacing w:after="0" w:line="240" w:lineRule="auto"/>
        <w:jc w:val="center"/>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на осуществление деятельности по передаче электрической энергии</w:t>
      </w:r>
      <w:r w:rsidR="00456DCE">
        <w:rPr>
          <w:rFonts w:ascii="Times New Roman" w:eastAsia="Times New Roman" w:hAnsi="Times New Roman" w:cs="Times New Roman"/>
          <w:sz w:val="24"/>
          <w:szCs w:val="24"/>
          <w:lang w:eastAsia="ru-RU"/>
        </w:rPr>
        <w:t>.</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По расчету сетевой компании  балансовая прибыль на передачу электроэнергии  </w:t>
      </w:r>
      <w:r w:rsidRPr="00BF7D51">
        <w:rPr>
          <w:rFonts w:ascii="Times New Roman" w:eastAsia="Times New Roman" w:hAnsi="Times New Roman" w:cs="Times New Roman"/>
          <w:sz w:val="24"/>
          <w:szCs w:val="24"/>
          <w:lang w:eastAsia="ru-RU"/>
        </w:rPr>
        <w:br/>
        <w:t>на 2017 год составит 1 312,61 тыс. руб.</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Прибыль на социальное развитие 169,45 тыс. руб. </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Прибыль на прочие цели - 174,85 тыс. руб., в том числе:</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на услуги банка – 57,88 тыс. руб.</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Налог на прибыль – 42,36 тыс. руб.</w:t>
      </w:r>
    </w:p>
    <w:p w:rsidR="00BF7D51" w:rsidRPr="00BF7D51" w:rsidRDefault="00BF7D51" w:rsidP="00BF7D51">
      <w:pPr>
        <w:spacing w:after="0" w:line="240" w:lineRule="auto"/>
        <w:ind w:firstLine="709"/>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Налог на имущество – 925,25 тыс. руб.</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Экспертами  величина балансовой прибыли на передачу электрической энергии на 2017 год определена год в размере – 992,27 тыс. руб., в том числе:</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прибыль на социальное развитие на основании экспертных оценок в размере                    2,2 % от фонда оплаты труда, определенного экспертами - 38,91 тыс. руб.;</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услуги банка в соответствии с дополнительным соглашением от 01.04.2016  к договору               от 21.10.2014 № 39 на оказание услуг Предприятию по выплате сотрудникам заработной платы                   с использованием Платежных карт в размере 0,7 % от ФОТ - 17,67 тыс. руб.;</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Налоги в прибыли – 935,68 тыс. руб., в том числе:</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налог на прибыль – 9,73 тыс. руб.;</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налог на имущество в размере 925,25 тыс. руб. с учетом  пункта 3 Федерального закона                от 21 ноября 2012 года № 202-ФЗ «О внесении изменений в часть вторую Налогового Кодекса Российской Федерации», на основании расчета налога на имущество и бухгалтерской отчетности (оборотно-сальдовая ведомость по счету 68 за 9 месяцев 2016 года).</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highlight w:val="yellow"/>
          <w:lang w:eastAsia="ru-RU"/>
        </w:rPr>
      </w:pPr>
      <w:r w:rsidRPr="00BF7D51">
        <w:rPr>
          <w:rFonts w:ascii="Times New Roman" w:eastAsia="Times New Roman" w:hAnsi="Times New Roman" w:cs="Times New Roman"/>
          <w:sz w:val="24"/>
          <w:szCs w:val="24"/>
          <w:lang w:eastAsia="ru-RU"/>
        </w:rPr>
        <w:t>Величину балансовой прибыли на передачу электрической энергии в размере                   992,27 тыс. руб., эксперты считают экономически обоснованной.</w:t>
      </w:r>
    </w:p>
    <w:p w:rsidR="00BF7D51" w:rsidRPr="00BF7D51" w:rsidRDefault="00BF7D51" w:rsidP="00BF7D51">
      <w:pPr>
        <w:spacing w:after="0" w:line="240" w:lineRule="auto"/>
        <w:jc w:val="center"/>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5. Расчет необходимой валовой выручки  </w:t>
      </w:r>
    </w:p>
    <w:p w:rsidR="00BF7D51" w:rsidRPr="00BF7D51" w:rsidRDefault="00BF7D51" w:rsidP="00BF7D51">
      <w:pPr>
        <w:spacing w:after="0" w:line="240" w:lineRule="auto"/>
        <w:ind w:firstLine="709"/>
        <w:jc w:val="center"/>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на осуществление деятельности по передаче электрической энергии</w:t>
      </w:r>
    </w:p>
    <w:p w:rsidR="00BF7D51" w:rsidRPr="00BF7D51" w:rsidRDefault="00BF7D51" w:rsidP="00BF7D51">
      <w:pPr>
        <w:spacing w:after="0" w:line="240" w:lineRule="auto"/>
        <w:ind w:firstLine="709"/>
        <w:jc w:val="center"/>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lastRenderedPageBreak/>
        <w:t xml:space="preserve"> на  регулируемый период</w:t>
      </w:r>
      <w:r w:rsidR="00456DCE">
        <w:rPr>
          <w:rFonts w:ascii="Times New Roman" w:eastAsia="Times New Roman" w:hAnsi="Times New Roman" w:cs="Times New Roman"/>
          <w:sz w:val="24"/>
          <w:szCs w:val="24"/>
          <w:lang w:eastAsia="ru-RU"/>
        </w:rPr>
        <w:t>.</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Необходимая валовая выручка ООО «СЕТЕВАЯ КОМПАНИЯ» на содержание сетей                     по расчету экспертной группы  в 2017 году - 7 575,2076  </w:t>
      </w:r>
      <w:r w:rsidRPr="00BF7D51">
        <w:rPr>
          <w:rFonts w:ascii="Times New Roman" w:eastAsia="Times New Roman" w:hAnsi="Times New Roman" w:cs="Times New Roman"/>
          <w:bCs/>
          <w:sz w:val="24"/>
          <w:szCs w:val="24"/>
          <w:lang w:eastAsia="ru-RU"/>
        </w:rPr>
        <w:t>тыс. руб</w:t>
      </w:r>
      <w:r w:rsidRPr="00BF7D51">
        <w:rPr>
          <w:rFonts w:ascii="Times New Roman" w:eastAsia="Times New Roman" w:hAnsi="Times New Roman" w:cs="Times New Roman"/>
          <w:sz w:val="24"/>
          <w:szCs w:val="24"/>
          <w:lang w:eastAsia="ru-RU"/>
        </w:rPr>
        <w:t>., в том</w:t>
      </w:r>
      <w:r w:rsidRPr="00BF7D51">
        <w:rPr>
          <w:rFonts w:ascii="Times New Roman" w:eastAsia="Times New Roman" w:hAnsi="Times New Roman" w:cs="Times New Roman"/>
          <w:b/>
          <w:sz w:val="24"/>
          <w:szCs w:val="24"/>
          <w:lang w:eastAsia="ru-RU"/>
        </w:rPr>
        <w:t xml:space="preserve"> </w:t>
      </w:r>
      <w:r w:rsidRPr="00BF7D51">
        <w:rPr>
          <w:rFonts w:ascii="Times New Roman" w:eastAsia="Times New Roman" w:hAnsi="Times New Roman" w:cs="Times New Roman"/>
          <w:sz w:val="24"/>
          <w:szCs w:val="24"/>
          <w:lang w:eastAsia="ru-RU"/>
        </w:rPr>
        <w:t>числе:</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расходы, относимые на себестоимость, –  6</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 582,9338 </w:t>
      </w:r>
      <w:r w:rsidRPr="00BF7D51">
        <w:rPr>
          <w:rFonts w:ascii="Times New Roman" w:eastAsia="Times New Roman" w:hAnsi="Times New Roman" w:cs="Times New Roman"/>
          <w:bCs/>
          <w:sz w:val="24"/>
          <w:szCs w:val="24"/>
          <w:lang w:eastAsia="ru-RU"/>
        </w:rPr>
        <w:t>тыс</w:t>
      </w:r>
      <w:r w:rsidRPr="00BF7D51">
        <w:rPr>
          <w:rFonts w:ascii="Times New Roman" w:eastAsia="Times New Roman" w:hAnsi="Times New Roman" w:cs="Times New Roman"/>
          <w:sz w:val="24"/>
          <w:szCs w:val="24"/>
          <w:lang w:eastAsia="ru-RU"/>
        </w:rPr>
        <w:t>. руб.;</w:t>
      </w:r>
    </w:p>
    <w:p w:rsid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балансовая  прибыль – 992,2738</w:t>
      </w:r>
      <w:r w:rsidRPr="00BF7D51">
        <w:rPr>
          <w:rFonts w:ascii="Times New Roman" w:eastAsia="Times New Roman" w:hAnsi="Times New Roman" w:cs="Times New Roman"/>
          <w:b/>
          <w:sz w:val="24"/>
          <w:szCs w:val="24"/>
          <w:lang w:eastAsia="ru-RU"/>
        </w:rPr>
        <w:t xml:space="preserve"> </w:t>
      </w:r>
      <w:r w:rsidRPr="00BF7D51">
        <w:rPr>
          <w:rFonts w:ascii="Times New Roman" w:eastAsia="Times New Roman" w:hAnsi="Times New Roman" w:cs="Times New Roman"/>
          <w:sz w:val="24"/>
          <w:szCs w:val="24"/>
          <w:lang w:eastAsia="ru-RU"/>
        </w:rPr>
        <w:t xml:space="preserve"> </w:t>
      </w:r>
      <w:r w:rsidRPr="00BF7D51">
        <w:rPr>
          <w:rFonts w:ascii="Times New Roman" w:eastAsia="Times New Roman" w:hAnsi="Times New Roman" w:cs="Times New Roman"/>
          <w:bCs/>
          <w:sz w:val="24"/>
          <w:szCs w:val="24"/>
          <w:lang w:eastAsia="ru-RU"/>
        </w:rPr>
        <w:t>тыс.</w:t>
      </w:r>
      <w:r w:rsidRPr="00BF7D51">
        <w:rPr>
          <w:rFonts w:ascii="Times New Roman" w:eastAsia="Times New Roman" w:hAnsi="Times New Roman" w:cs="Times New Roman"/>
          <w:sz w:val="24"/>
          <w:szCs w:val="24"/>
          <w:lang w:eastAsia="ru-RU"/>
        </w:rPr>
        <w:t xml:space="preserve"> руб.</w:t>
      </w:r>
    </w:p>
    <w:p w:rsidR="00BF7D51" w:rsidRPr="00BF7D51" w:rsidRDefault="00BF7D51" w:rsidP="00BF7D51">
      <w:pPr>
        <w:spacing w:after="0" w:line="240" w:lineRule="auto"/>
        <w:jc w:val="center"/>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6.Расчет индивидуального тарифа на регулируемый период</w:t>
      </w:r>
      <w:r w:rsidR="00456DCE">
        <w:rPr>
          <w:rFonts w:ascii="Times New Roman" w:eastAsia="Times New Roman" w:hAnsi="Times New Roman" w:cs="Times New Roman"/>
          <w:sz w:val="24"/>
          <w:szCs w:val="24"/>
          <w:lang w:eastAsia="ru-RU"/>
        </w:rPr>
        <w:t>.</w:t>
      </w:r>
    </w:p>
    <w:p w:rsidR="00BF7D51" w:rsidRPr="00BF7D51" w:rsidRDefault="00BF7D51" w:rsidP="00BF7D51">
      <w:pPr>
        <w:spacing w:after="0" w:line="240" w:lineRule="auto"/>
        <w:ind w:firstLine="720"/>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С учетом отсутствия отпуска электрической энергии в сети МРСК, в соответствии </w:t>
      </w:r>
      <w:r w:rsidRPr="00BF7D51">
        <w:rPr>
          <w:rFonts w:ascii="Times New Roman" w:eastAsia="Times New Roman" w:hAnsi="Times New Roman" w:cs="Times New Roman"/>
          <w:sz w:val="24"/>
          <w:szCs w:val="24"/>
          <w:lang w:eastAsia="ru-RU"/>
        </w:rPr>
        <w:br/>
        <w:t>с п.52 Приказа ФСТ России от</w:t>
      </w:r>
      <w:r w:rsidRPr="00BF7D51">
        <w:rPr>
          <w:rFonts w:ascii="Times New Roman" w:eastAsia="Times New Roman" w:hAnsi="Times New Roman" w:cs="Times New Roman"/>
          <w:color w:val="FF0000"/>
          <w:sz w:val="24"/>
          <w:szCs w:val="24"/>
          <w:lang w:eastAsia="ru-RU"/>
        </w:rPr>
        <w:t xml:space="preserve"> </w:t>
      </w:r>
      <w:r w:rsidRPr="00BF7D51">
        <w:rPr>
          <w:rFonts w:ascii="Times New Roman" w:eastAsia="Times New Roman" w:hAnsi="Times New Roman" w:cs="Times New Roman"/>
          <w:sz w:val="24"/>
          <w:szCs w:val="24"/>
          <w:lang w:eastAsia="ru-RU"/>
        </w:rPr>
        <w:t xml:space="preserve">06.08.2004 № 20-э/2 «Об утверждении Методических указаний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по расчету регулируемых тарифов и цен на электрическую (тепловую) энергию на розничном (потребительском) рынке» эксперты рассчитали индивидуальные тарифы:</w:t>
      </w:r>
    </w:p>
    <w:p w:rsidR="00BF7D51" w:rsidRPr="00BF7D51" w:rsidRDefault="00BF7D51" w:rsidP="00BF7D51">
      <w:pPr>
        <w:spacing w:after="0" w:line="240" w:lineRule="auto"/>
        <w:ind w:firstLine="720"/>
        <w:jc w:val="both"/>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992"/>
        <w:gridCol w:w="992"/>
        <w:gridCol w:w="1418"/>
        <w:gridCol w:w="1134"/>
        <w:gridCol w:w="1134"/>
        <w:gridCol w:w="1275"/>
        <w:gridCol w:w="993"/>
      </w:tblGrid>
      <w:tr w:rsidR="00BF7D51" w:rsidRPr="00BF7D51" w:rsidTr="00BF7D51">
        <w:trPr>
          <w:trHeight w:val="2116"/>
        </w:trPr>
        <w:tc>
          <w:tcPr>
            <w:tcW w:w="1134"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Период регули-рова-ния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Отпуск в сеть  э/э , млн. кВтч.</w:t>
            </w:r>
          </w:p>
        </w:tc>
        <w:tc>
          <w:tcPr>
            <w:tcW w:w="992"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ПОТЕРИ ЭЭ ,          млн. кВтч.</w:t>
            </w:r>
          </w:p>
        </w:tc>
        <w:tc>
          <w:tcPr>
            <w:tcW w:w="992"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 xml:space="preserve">Отпуск мощности в сеть              МВт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НВВ (содержание),</w:t>
            </w:r>
          </w:p>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тыс.руб.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Расходы на покупку ПОТЕРЬ,  тыс.руб.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Ставка за содержание электрических сетей, руб/кВт в мес.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Ставка на оплату технологического расхода (потерь), руб./кВт.ч.</w:t>
            </w:r>
          </w:p>
        </w:tc>
        <w:tc>
          <w:tcPr>
            <w:tcW w:w="993"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Одноставочный, тариф, руб./кВт.ч.</w:t>
            </w:r>
          </w:p>
        </w:tc>
      </w:tr>
      <w:tr w:rsidR="00BF7D51" w:rsidRPr="00BF7D51" w:rsidTr="00BF7D51">
        <w:trPr>
          <w:trHeight w:val="304"/>
        </w:trPr>
        <w:tc>
          <w:tcPr>
            <w:tcW w:w="1134"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1 полуг.</w:t>
            </w:r>
          </w:p>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2017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3,6817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0,1701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1,6385</w:t>
            </w:r>
          </w:p>
        </w:tc>
        <w:tc>
          <w:tcPr>
            <w:tcW w:w="1418" w:type="dxa"/>
            <w:tcBorders>
              <w:top w:val="single" w:sz="4" w:space="0" w:color="auto"/>
              <w:left w:val="single" w:sz="4" w:space="0" w:color="auto"/>
              <w:bottom w:val="single" w:sz="4" w:space="0" w:color="auto"/>
              <w:right w:val="single" w:sz="4" w:space="0" w:color="auto"/>
            </w:tcBorders>
            <w:noWrap/>
            <w:vAlign w:val="center"/>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353,1169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385271,5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95,9</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1,1247</w:t>
            </w:r>
          </w:p>
        </w:tc>
      </w:tr>
      <w:tr w:rsidR="00BF7D51" w:rsidRPr="00BF7D51" w:rsidTr="00BF7D51">
        <w:trPr>
          <w:trHeight w:val="304"/>
        </w:trPr>
        <w:tc>
          <w:tcPr>
            <w:tcW w:w="1134"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2 полуг.</w:t>
            </w:r>
          </w:p>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2017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3,7183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0,1718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1,6547</w:t>
            </w:r>
          </w:p>
        </w:tc>
        <w:tc>
          <w:tcPr>
            <w:tcW w:w="1418" w:type="dxa"/>
            <w:tcBorders>
              <w:top w:val="single" w:sz="4" w:space="0" w:color="auto"/>
              <w:left w:val="single" w:sz="4" w:space="0" w:color="auto"/>
              <w:bottom w:val="single" w:sz="4" w:space="0" w:color="auto"/>
              <w:right w:val="single" w:sz="4" w:space="0" w:color="auto"/>
            </w:tcBorders>
            <w:noWrap/>
            <w:vAlign w:val="center"/>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374,0152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381499,5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100,6</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1,1192</w:t>
            </w:r>
          </w:p>
        </w:tc>
      </w:tr>
      <w:tr w:rsidR="00BF7D51" w:rsidRPr="00BF7D51" w:rsidTr="00BF7D51">
        <w:trPr>
          <w:trHeight w:val="304"/>
        </w:trPr>
        <w:tc>
          <w:tcPr>
            <w:tcW w:w="1134"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2017 год</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7,4000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0,3419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1,6466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7575,2076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r w:rsidRPr="00BF7D51">
              <w:rPr>
                <w:rFonts w:ascii="Times New Roman" w:eastAsia="Times New Roman" w:hAnsi="Times New Roman" w:cs="Times New Roman"/>
                <w:bCs/>
                <w:color w:val="000000"/>
                <w:sz w:val="20"/>
                <w:szCs w:val="20"/>
                <w:lang w:eastAsia="ru-RU"/>
              </w:rPr>
              <w:t>727,1321</w:t>
            </w:r>
          </w:p>
        </w:tc>
        <w:tc>
          <w:tcPr>
            <w:tcW w:w="1134" w:type="dxa"/>
            <w:tcBorders>
              <w:top w:val="single" w:sz="4" w:space="0" w:color="auto"/>
              <w:left w:val="single" w:sz="4" w:space="0" w:color="auto"/>
              <w:bottom w:val="single" w:sz="4" w:space="0" w:color="auto"/>
              <w:right w:val="single" w:sz="4" w:space="0" w:color="auto"/>
            </w:tcBorders>
            <w:noWrap/>
            <w:vAlign w:val="center"/>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BF7D51" w:rsidRPr="00BF7D51" w:rsidRDefault="00BF7D51" w:rsidP="00BF7D51">
            <w:pPr>
              <w:spacing w:after="0" w:line="240" w:lineRule="auto"/>
              <w:jc w:val="center"/>
              <w:rPr>
                <w:rFonts w:ascii="Times New Roman" w:eastAsia="Times New Roman" w:hAnsi="Times New Roman" w:cs="Times New Roman"/>
                <w:bCs/>
                <w:color w:val="000000"/>
                <w:sz w:val="20"/>
                <w:szCs w:val="20"/>
                <w:lang w:eastAsia="ru-RU"/>
              </w:rPr>
            </w:pPr>
          </w:p>
        </w:tc>
      </w:tr>
    </w:tbl>
    <w:p w:rsidR="00BF7D51" w:rsidRPr="00BF7D51" w:rsidRDefault="00BF7D51" w:rsidP="00BF7D51">
      <w:pPr>
        <w:spacing w:after="0" w:line="240" w:lineRule="auto"/>
        <w:ind w:firstLine="720"/>
        <w:jc w:val="both"/>
        <w:rPr>
          <w:rFonts w:ascii="Times New Roman" w:eastAsia="Times New Roman" w:hAnsi="Times New Roman" w:cs="Times New Roman"/>
          <w:sz w:val="24"/>
          <w:szCs w:val="24"/>
          <w:lang w:eastAsia="ru-RU"/>
        </w:rPr>
      </w:pPr>
    </w:p>
    <w:p w:rsidR="00BF7D51" w:rsidRPr="00BF7D51" w:rsidRDefault="00BF7D51" w:rsidP="00BF7D51">
      <w:pPr>
        <w:spacing w:after="0" w:line="240" w:lineRule="auto"/>
        <w:ind w:firstLine="720"/>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Необходимая валовая выручка с учетом расходов на оплату нормативных технологических потерь в сетях на 2017 год составит 8302,3397 тыс. руб., в том числе плановые расходы на оплату нормативных потерь на 2017 год 727,1321 тыс. руб. </w:t>
      </w:r>
    </w:p>
    <w:p w:rsidR="00BF7D51" w:rsidRPr="00BF7D51" w:rsidRDefault="00BF7D51" w:rsidP="00BF7D51">
      <w:pPr>
        <w:spacing w:after="0" w:line="240" w:lineRule="auto"/>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              4.</w:t>
      </w:r>
      <w:r w:rsidRPr="00BF7D51">
        <w:rPr>
          <w:rFonts w:ascii="Times New Roman" w:eastAsia="Times New Roman" w:hAnsi="Times New Roman" w:cs="Times New Roman"/>
          <w:sz w:val="20"/>
          <w:szCs w:val="20"/>
          <w:lang w:eastAsia="ru-RU"/>
        </w:rPr>
        <w:t xml:space="preserve"> </w:t>
      </w:r>
      <w:r w:rsidRPr="00BF7D51">
        <w:rPr>
          <w:rFonts w:ascii="Times New Roman" w:eastAsia="Times New Roman" w:hAnsi="Times New Roman" w:cs="Times New Roman"/>
          <w:sz w:val="24"/>
          <w:szCs w:val="24"/>
          <w:lang w:eastAsia="ru-RU"/>
        </w:rPr>
        <w:t>Общество с ограниченной ответственностью</w:t>
      </w:r>
      <w:r w:rsidRPr="00BF7D51">
        <w:rPr>
          <w:rFonts w:ascii="Times New Roman" w:eastAsia="Times New Roman" w:hAnsi="Times New Roman" w:cs="Times New Roman"/>
          <w:sz w:val="20"/>
          <w:szCs w:val="20"/>
          <w:lang w:eastAsia="ru-RU"/>
        </w:rPr>
        <w:t xml:space="preserve"> </w:t>
      </w:r>
      <w:r w:rsidRPr="00BF7D51">
        <w:rPr>
          <w:rFonts w:ascii="Times New Roman" w:eastAsia="Times New Roman" w:hAnsi="Times New Roman" w:cs="Times New Roman"/>
          <w:sz w:val="24"/>
          <w:szCs w:val="24"/>
          <w:lang w:eastAsia="ru-RU"/>
        </w:rPr>
        <w:t>«ЭнергоАльянс» (дело № 8/Эл-02/75-16)</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Организация  является субъектом естественной монополии, осуществляющим деятельность в сфере оказания услуг по передаче электрической  энергии на территории Калужской области (248025 г. Калуга, ул. Кирпичный завод МПС, д. 7), в отношении которого осуществляется государственное регулирование и контроль (регистрационный номер 40.1.125).</w:t>
      </w: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Индивидуальные тарифы определены исходя из размера экономически обоснованной необходимой валовой выручки и заявленной мощности с учетом компенсации расходов на оплату нормативных технологических потерь в сетях сетевой организации.</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Плановые показатели баланса электрической энергии на 2017 год принимаются экспертами на основании преложений сетевой организации по форме 3.1:</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поступление в сеть – 6,696 млн. кВт.ч., в том числе переток в сети филиала «Калугаэнерго» - 0,1588 млн. кВт.ч.;</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потери электрической энергии – 0,538 млн. кВт.ч., что составляет 8,03 процента к отпуску в сеть;</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полезный отпуск – 6,158 млн. кВт.ч.</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Поступление мощности в сеть – 2,0294 МВт.</w:t>
      </w:r>
    </w:p>
    <w:p w:rsidR="00BF7D51" w:rsidRPr="00BF7D51" w:rsidRDefault="00BF7D51" w:rsidP="00BF7D51">
      <w:pPr>
        <w:spacing w:after="0" w:line="240" w:lineRule="auto"/>
        <w:ind w:firstLine="709"/>
        <w:jc w:val="both"/>
        <w:rPr>
          <w:rFonts w:ascii="Times New Roman" w:eastAsia="Times New Roman" w:hAnsi="Times New Roman" w:cs="Times New Roman"/>
          <w:bCs/>
          <w:sz w:val="24"/>
          <w:szCs w:val="24"/>
          <w:lang w:eastAsia="ru-RU"/>
        </w:rPr>
      </w:pPr>
      <w:r w:rsidRPr="00BF7D51">
        <w:rPr>
          <w:rFonts w:ascii="Times New Roman" w:eastAsia="Times New Roman" w:hAnsi="Times New Roman" w:cs="Times New Roman"/>
          <w:bCs/>
          <w:sz w:val="24"/>
          <w:szCs w:val="24"/>
          <w:lang w:eastAsia="ru-RU"/>
        </w:rPr>
        <w:t xml:space="preserve">В связи с тем, что тариф для ООО «ЭнергоАльянс» (далее – Организация) был установлен </w:t>
      </w:r>
      <w:r>
        <w:rPr>
          <w:rFonts w:ascii="Times New Roman" w:eastAsia="Times New Roman" w:hAnsi="Times New Roman" w:cs="Times New Roman"/>
          <w:bCs/>
          <w:sz w:val="24"/>
          <w:szCs w:val="24"/>
          <w:lang w:eastAsia="ru-RU"/>
        </w:rPr>
        <w:br/>
      </w:r>
      <w:r w:rsidRPr="00BF7D51">
        <w:rPr>
          <w:rFonts w:ascii="Times New Roman" w:eastAsia="Times New Roman" w:hAnsi="Times New Roman" w:cs="Times New Roman"/>
          <w:bCs/>
          <w:sz w:val="24"/>
          <w:szCs w:val="24"/>
          <w:lang w:eastAsia="ru-RU"/>
        </w:rPr>
        <w:t>в мае 2016 года впервые и заявление с соответствующими материалами на 2017 год Организацией не подавалось, необходимая валовая выручка  Организации на 2017 год сформирована экспертами путем индексации отдельных статей на индекс потребительских цен в размере 4,7%.</w:t>
      </w:r>
    </w:p>
    <w:p w:rsidR="00BF7D51" w:rsidRPr="00BF7D51" w:rsidRDefault="00BF7D51" w:rsidP="00BF7D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Затраты, включаемые в необходимую валовую выручку на услуги по передаче электрической энергии по сетям предприятия представлены в таблице:                  </w:t>
      </w:r>
    </w:p>
    <w:p w:rsidR="00BF7D51" w:rsidRPr="00BF7D51" w:rsidRDefault="00BF7D51" w:rsidP="00BF7D51">
      <w:pPr>
        <w:tabs>
          <w:tab w:val="left" w:pos="709"/>
        </w:tabs>
        <w:spacing w:after="0" w:line="240" w:lineRule="auto"/>
        <w:ind w:firstLine="709"/>
        <w:jc w:val="right"/>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(тыс.руб)</w:t>
      </w:r>
    </w:p>
    <w:tbl>
      <w:tblPr>
        <w:tblW w:w="9644" w:type="dxa"/>
        <w:tblInd w:w="103" w:type="dxa"/>
        <w:tblLook w:val="04A0" w:firstRow="1" w:lastRow="0" w:firstColumn="1" w:lastColumn="0" w:noHBand="0" w:noVBand="1"/>
      </w:tblPr>
      <w:tblGrid>
        <w:gridCol w:w="758"/>
        <w:gridCol w:w="3358"/>
        <w:gridCol w:w="1276"/>
        <w:gridCol w:w="1737"/>
        <w:gridCol w:w="2515"/>
      </w:tblGrid>
      <w:tr w:rsidR="00BF7D51" w:rsidRPr="00BF7D51" w:rsidTr="00A70399">
        <w:trPr>
          <w:trHeight w:val="306"/>
        </w:trPr>
        <w:tc>
          <w:tcPr>
            <w:tcW w:w="758" w:type="dxa"/>
            <w:vMerge w:val="restart"/>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lastRenderedPageBreak/>
              <w:t xml:space="preserve">п.п. </w:t>
            </w:r>
          </w:p>
        </w:tc>
        <w:tc>
          <w:tcPr>
            <w:tcW w:w="3358" w:type="dxa"/>
            <w:vMerge w:val="restart"/>
            <w:tcBorders>
              <w:top w:val="single" w:sz="4" w:space="0" w:color="auto"/>
              <w:left w:val="nil"/>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 xml:space="preserve">Наименование показателя       </w:t>
            </w:r>
          </w:p>
        </w:tc>
        <w:tc>
          <w:tcPr>
            <w:tcW w:w="3013" w:type="dxa"/>
            <w:gridSpan w:val="2"/>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 xml:space="preserve">Период регулирования          </w:t>
            </w:r>
          </w:p>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 xml:space="preserve">2016             </w:t>
            </w:r>
          </w:p>
        </w:tc>
        <w:tc>
          <w:tcPr>
            <w:tcW w:w="2515" w:type="dxa"/>
            <w:vMerge w:val="restart"/>
            <w:tcBorders>
              <w:top w:val="single" w:sz="4" w:space="0" w:color="auto"/>
              <w:left w:val="single" w:sz="4" w:space="0" w:color="auto"/>
              <w:bottom w:val="single" w:sz="4" w:space="0" w:color="auto"/>
              <w:right w:val="single" w:sz="4" w:space="0" w:color="auto"/>
            </w:tcBorders>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 xml:space="preserve">Период регулирования 2017    </w:t>
            </w:r>
          </w:p>
        </w:tc>
      </w:tr>
      <w:tr w:rsidR="00BF7D51" w:rsidRPr="00BF7D51" w:rsidTr="00BF7D51">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BF7D51" w:rsidRPr="00BF7D51" w:rsidRDefault="00BF7D51" w:rsidP="00BF7D51">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Заявитель</w:t>
            </w:r>
          </w:p>
        </w:tc>
        <w:tc>
          <w:tcPr>
            <w:tcW w:w="1737" w:type="dxa"/>
            <w:tcBorders>
              <w:top w:val="nil"/>
              <w:left w:val="nil"/>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Эксперты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rPr>
                <w:rFonts w:ascii="Times New Roman" w:eastAsia="Times New Roman" w:hAnsi="Times New Roman" w:cs="Times New Roman"/>
                <w:sz w:val="20"/>
                <w:szCs w:val="20"/>
                <w:lang w:eastAsia="ru-RU"/>
              </w:rPr>
            </w:pPr>
          </w:p>
        </w:tc>
      </w:tr>
      <w:tr w:rsidR="00BF7D51" w:rsidRPr="00BF7D51" w:rsidTr="00BF7D51">
        <w:trPr>
          <w:trHeight w:val="255"/>
        </w:trPr>
        <w:tc>
          <w:tcPr>
            <w:tcW w:w="758" w:type="dxa"/>
            <w:tcBorders>
              <w:top w:val="nil"/>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Arial" w:eastAsia="Times New Roman" w:hAnsi="Arial" w:cs="Arial"/>
                <w:sz w:val="20"/>
                <w:szCs w:val="20"/>
                <w:lang w:eastAsia="ru-RU"/>
              </w:rPr>
            </w:pPr>
            <w:r w:rsidRPr="00BF7D51">
              <w:rPr>
                <w:rFonts w:ascii="Arial" w:eastAsia="Times New Roman" w:hAnsi="Arial" w:cs="Arial"/>
                <w:sz w:val="20"/>
                <w:szCs w:val="20"/>
                <w:lang w:eastAsia="ru-RU"/>
              </w:rPr>
              <w:t>1</w:t>
            </w:r>
          </w:p>
        </w:tc>
        <w:tc>
          <w:tcPr>
            <w:tcW w:w="3358" w:type="dxa"/>
            <w:tcBorders>
              <w:top w:val="nil"/>
              <w:left w:val="nil"/>
              <w:bottom w:val="single" w:sz="4" w:space="0" w:color="auto"/>
              <w:right w:val="single" w:sz="4" w:space="0" w:color="auto"/>
            </w:tcBorders>
            <w:vAlign w:val="center"/>
            <w:hideMark/>
          </w:tcPr>
          <w:p w:rsidR="00BF7D51" w:rsidRPr="00BF7D51" w:rsidRDefault="00BF7D51" w:rsidP="00BF7D51">
            <w:pPr>
              <w:spacing w:after="0" w:line="240" w:lineRule="auto"/>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Основные материалы и вспомогательные материалы, работы и услуги производственного характера</w:t>
            </w:r>
          </w:p>
        </w:tc>
        <w:tc>
          <w:tcPr>
            <w:tcW w:w="1276" w:type="dxa"/>
            <w:tcBorders>
              <w:top w:val="nil"/>
              <w:left w:val="nil"/>
              <w:bottom w:val="single" w:sz="4" w:space="0" w:color="auto"/>
              <w:right w:val="single" w:sz="4" w:space="0" w:color="auto"/>
            </w:tcBorders>
            <w:hideMark/>
          </w:tcPr>
          <w:p w:rsidR="00BF7D51" w:rsidRPr="00BF7D51" w:rsidRDefault="00BF7D51" w:rsidP="00BF7D51">
            <w:pPr>
              <w:spacing w:after="0" w:line="240" w:lineRule="auto"/>
              <w:jc w:val="right"/>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1744,96</w:t>
            </w:r>
          </w:p>
        </w:tc>
        <w:tc>
          <w:tcPr>
            <w:tcW w:w="1737" w:type="dxa"/>
            <w:tcBorders>
              <w:top w:val="nil"/>
              <w:left w:val="nil"/>
              <w:bottom w:val="single" w:sz="4" w:space="0" w:color="auto"/>
              <w:right w:val="single" w:sz="4" w:space="0" w:color="auto"/>
            </w:tcBorders>
            <w:hideMark/>
          </w:tcPr>
          <w:p w:rsidR="00BF7D51" w:rsidRPr="00BF7D51" w:rsidRDefault="00BF7D51" w:rsidP="00BF7D51">
            <w:pPr>
              <w:spacing w:after="0" w:line="240" w:lineRule="auto"/>
              <w:jc w:val="right"/>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1122,82</w:t>
            </w:r>
          </w:p>
        </w:tc>
        <w:tc>
          <w:tcPr>
            <w:tcW w:w="2515" w:type="dxa"/>
            <w:tcBorders>
              <w:top w:val="nil"/>
              <w:left w:val="nil"/>
              <w:bottom w:val="single" w:sz="4" w:space="0" w:color="auto"/>
              <w:right w:val="single" w:sz="4" w:space="0" w:color="auto"/>
            </w:tcBorders>
            <w:hideMark/>
          </w:tcPr>
          <w:p w:rsidR="00BF7D51" w:rsidRPr="00BF7D51" w:rsidRDefault="00BF7D51" w:rsidP="00BF7D51">
            <w:pPr>
              <w:spacing w:after="0" w:line="240" w:lineRule="auto"/>
              <w:jc w:val="right"/>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1175,59</w:t>
            </w:r>
          </w:p>
        </w:tc>
      </w:tr>
      <w:tr w:rsidR="00BF7D51" w:rsidRPr="00BF7D51" w:rsidTr="00BF7D51">
        <w:trPr>
          <w:trHeight w:val="255"/>
        </w:trPr>
        <w:tc>
          <w:tcPr>
            <w:tcW w:w="758" w:type="dxa"/>
            <w:tcBorders>
              <w:top w:val="nil"/>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Arial" w:eastAsia="Times New Roman" w:hAnsi="Arial" w:cs="Arial"/>
                <w:sz w:val="20"/>
                <w:szCs w:val="20"/>
                <w:lang w:eastAsia="ru-RU"/>
              </w:rPr>
            </w:pPr>
            <w:r w:rsidRPr="00BF7D51">
              <w:rPr>
                <w:rFonts w:ascii="Arial" w:eastAsia="Times New Roman" w:hAnsi="Arial" w:cs="Arial"/>
                <w:sz w:val="20"/>
                <w:szCs w:val="20"/>
                <w:lang w:eastAsia="ru-RU"/>
              </w:rPr>
              <w:t>2</w:t>
            </w:r>
          </w:p>
        </w:tc>
        <w:tc>
          <w:tcPr>
            <w:tcW w:w="3358" w:type="dxa"/>
            <w:tcBorders>
              <w:top w:val="nil"/>
              <w:left w:val="nil"/>
              <w:bottom w:val="single" w:sz="4" w:space="0" w:color="auto"/>
              <w:right w:val="single" w:sz="4" w:space="0" w:color="auto"/>
            </w:tcBorders>
            <w:vAlign w:val="center"/>
            <w:hideMark/>
          </w:tcPr>
          <w:p w:rsidR="00BF7D51" w:rsidRPr="00BF7D51" w:rsidRDefault="00BF7D51" w:rsidP="00BF7D51">
            <w:pPr>
              <w:spacing w:after="0" w:line="240" w:lineRule="auto"/>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 xml:space="preserve">Затраты на оплату труда                 </w:t>
            </w:r>
          </w:p>
        </w:tc>
        <w:tc>
          <w:tcPr>
            <w:tcW w:w="1276" w:type="dxa"/>
            <w:tcBorders>
              <w:top w:val="nil"/>
              <w:left w:val="nil"/>
              <w:bottom w:val="single" w:sz="4" w:space="0" w:color="auto"/>
              <w:right w:val="single" w:sz="4" w:space="0" w:color="auto"/>
            </w:tcBorders>
            <w:vAlign w:val="center"/>
            <w:hideMark/>
          </w:tcPr>
          <w:p w:rsidR="00BF7D51" w:rsidRPr="00BF7D51" w:rsidRDefault="00BF7D51" w:rsidP="00BF7D51">
            <w:pPr>
              <w:spacing w:after="0" w:line="240" w:lineRule="auto"/>
              <w:jc w:val="right"/>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3088,79</w:t>
            </w:r>
          </w:p>
        </w:tc>
        <w:tc>
          <w:tcPr>
            <w:tcW w:w="1737" w:type="dxa"/>
            <w:tcBorders>
              <w:top w:val="nil"/>
              <w:left w:val="nil"/>
              <w:bottom w:val="single" w:sz="4" w:space="0" w:color="auto"/>
              <w:right w:val="single" w:sz="4" w:space="0" w:color="auto"/>
            </w:tcBorders>
            <w:vAlign w:val="center"/>
            <w:hideMark/>
          </w:tcPr>
          <w:p w:rsidR="00BF7D51" w:rsidRPr="00BF7D51" w:rsidRDefault="00BF7D51" w:rsidP="00BF7D51">
            <w:pPr>
              <w:spacing w:after="0" w:line="240" w:lineRule="auto"/>
              <w:jc w:val="right"/>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961,67</w:t>
            </w:r>
          </w:p>
        </w:tc>
        <w:tc>
          <w:tcPr>
            <w:tcW w:w="2515" w:type="dxa"/>
            <w:tcBorders>
              <w:top w:val="nil"/>
              <w:left w:val="nil"/>
              <w:bottom w:val="single" w:sz="4" w:space="0" w:color="auto"/>
              <w:right w:val="single" w:sz="4" w:space="0" w:color="auto"/>
            </w:tcBorders>
            <w:hideMark/>
          </w:tcPr>
          <w:p w:rsidR="00BF7D51" w:rsidRPr="00BF7D51" w:rsidRDefault="00BF7D51" w:rsidP="00BF7D51">
            <w:pPr>
              <w:spacing w:after="0" w:line="240" w:lineRule="auto"/>
              <w:jc w:val="right"/>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1006,86</w:t>
            </w:r>
          </w:p>
        </w:tc>
      </w:tr>
      <w:tr w:rsidR="00BF7D51" w:rsidRPr="00BF7D51" w:rsidTr="00BF7D51">
        <w:trPr>
          <w:trHeight w:val="255"/>
        </w:trPr>
        <w:tc>
          <w:tcPr>
            <w:tcW w:w="758" w:type="dxa"/>
            <w:tcBorders>
              <w:top w:val="nil"/>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Arial" w:eastAsia="Times New Roman" w:hAnsi="Arial" w:cs="Arial"/>
                <w:sz w:val="20"/>
                <w:szCs w:val="20"/>
                <w:lang w:eastAsia="ru-RU"/>
              </w:rPr>
            </w:pPr>
            <w:r w:rsidRPr="00BF7D51">
              <w:rPr>
                <w:rFonts w:ascii="Arial" w:eastAsia="Times New Roman" w:hAnsi="Arial" w:cs="Arial"/>
                <w:sz w:val="20"/>
                <w:szCs w:val="20"/>
                <w:lang w:eastAsia="ru-RU"/>
              </w:rPr>
              <w:t>3</w:t>
            </w:r>
          </w:p>
        </w:tc>
        <w:tc>
          <w:tcPr>
            <w:tcW w:w="3358" w:type="dxa"/>
            <w:tcBorders>
              <w:top w:val="nil"/>
              <w:left w:val="nil"/>
              <w:bottom w:val="single" w:sz="4" w:space="0" w:color="auto"/>
              <w:right w:val="single" w:sz="4" w:space="0" w:color="auto"/>
            </w:tcBorders>
            <w:vAlign w:val="center"/>
            <w:hideMark/>
          </w:tcPr>
          <w:p w:rsidR="00BF7D51" w:rsidRPr="00BF7D51" w:rsidRDefault="00BF7D51" w:rsidP="00BF7D51">
            <w:pPr>
              <w:spacing w:after="0" w:line="240" w:lineRule="auto"/>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 xml:space="preserve">Отчисления на социальные нужды         </w:t>
            </w:r>
          </w:p>
        </w:tc>
        <w:tc>
          <w:tcPr>
            <w:tcW w:w="1276" w:type="dxa"/>
            <w:tcBorders>
              <w:top w:val="nil"/>
              <w:left w:val="nil"/>
              <w:bottom w:val="single" w:sz="4" w:space="0" w:color="auto"/>
              <w:right w:val="single" w:sz="4" w:space="0" w:color="auto"/>
            </w:tcBorders>
            <w:vAlign w:val="center"/>
            <w:hideMark/>
          </w:tcPr>
          <w:p w:rsidR="00BF7D51" w:rsidRPr="00BF7D51" w:rsidRDefault="00BF7D51" w:rsidP="00BF7D51">
            <w:pPr>
              <w:spacing w:after="0" w:line="240" w:lineRule="auto"/>
              <w:jc w:val="right"/>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938,99</w:t>
            </w:r>
          </w:p>
        </w:tc>
        <w:tc>
          <w:tcPr>
            <w:tcW w:w="1737" w:type="dxa"/>
            <w:tcBorders>
              <w:top w:val="nil"/>
              <w:left w:val="nil"/>
              <w:bottom w:val="single" w:sz="4" w:space="0" w:color="auto"/>
              <w:right w:val="single" w:sz="4" w:space="0" w:color="auto"/>
            </w:tcBorders>
            <w:vAlign w:val="center"/>
            <w:hideMark/>
          </w:tcPr>
          <w:p w:rsidR="00BF7D51" w:rsidRPr="00BF7D51" w:rsidRDefault="00BF7D51" w:rsidP="00BF7D51">
            <w:pPr>
              <w:spacing w:after="0" w:line="240" w:lineRule="auto"/>
              <w:jc w:val="right"/>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292,35</w:t>
            </w:r>
          </w:p>
        </w:tc>
        <w:tc>
          <w:tcPr>
            <w:tcW w:w="2515" w:type="dxa"/>
            <w:tcBorders>
              <w:top w:val="nil"/>
              <w:left w:val="nil"/>
              <w:bottom w:val="single" w:sz="4" w:space="0" w:color="auto"/>
              <w:right w:val="single" w:sz="4" w:space="0" w:color="auto"/>
            </w:tcBorders>
            <w:hideMark/>
          </w:tcPr>
          <w:p w:rsidR="00BF7D51" w:rsidRPr="00BF7D51" w:rsidRDefault="00BF7D51" w:rsidP="00BF7D51">
            <w:pPr>
              <w:spacing w:after="0" w:line="240" w:lineRule="auto"/>
              <w:jc w:val="right"/>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306,09</w:t>
            </w:r>
          </w:p>
        </w:tc>
      </w:tr>
      <w:tr w:rsidR="00BF7D51" w:rsidRPr="00BF7D51" w:rsidTr="00BF7D51">
        <w:trPr>
          <w:trHeight w:val="255"/>
        </w:trPr>
        <w:tc>
          <w:tcPr>
            <w:tcW w:w="758" w:type="dxa"/>
            <w:tcBorders>
              <w:top w:val="nil"/>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Arial" w:eastAsia="Times New Roman" w:hAnsi="Arial" w:cs="Arial"/>
                <w:sz w:val="20"/>
                <w:szCs w:val="20"/>
                <w:lang w:eastAsia="ru-RU"/>
              </w:rPr>
            </w:pPr>
            <w:r w:rsidRPr="00BF7D51">
              <w:rPr>
                <w:rFonts w:ascii="Arial" w:eastAsia="Times New Roman" w:hAnsi="Arial" w:cs="Arial"/>
                <w:sz w:val="20"/>
                <w:szCs w:val="20"/>
                <w:lang w:eastAsia="ru-RU"/>
              </w:rPr>
              <w:t>4</w:t>
            </w:r>
          </w:p>
        </w:tc>
        <w:tc>
          <w:tcPr>
            <w:tcW w:w="3358" w:type="dxa"/>
            <w:tcBorders>
              <w:top w:val="nil"/>
              <w:left w:val="nil"/>
              <w:bottom w:val="single" w:sz="4" w:space="0" w:color="auto"/>
              <w:right w:val="single" w:sz="4" w:space="0" w:color="auto"/>
            </w:tcBorders>
            <w:vAlign w:val="center"/>
            <w:hideMark/>
          </w:tcPr>
          <w:p w:rsidR="00BF7D51" w:rsidRPr="00BF7D51" w:rsidRDefault="00BF7D51" w:rsidP="00BF7D51">
            <w:pPr>
              <w:spacing w:after="0" w:line="240" w:lineRule="auto"/>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 xml:space="preserve">Амортизация основных средств           </w:t>
            </w:r>
          </w:p>
        </w:tc>
        <w:tc>
          <w:tcPr>
            <w:tcW w:w="1276" w:type="dxa"/>
            <w:tcBorders>
              <w:top w:val="nil"/>
              <w:left w:val="nil"/>
              <w:bottom w:val="single" w:sz="4" w:space="0" w:color="auto"/>
              <w:right w:val="single" w:sz="4" w:space="0" w:color="auto"/>
            </w:tcBorders>
            <w:vAlign w:val="center"/>
            <w:hideMark/>
          </w:tcPr>
          <w:p w:rsidR="00BF7D51" w:rsidRPr="00BF7D51" w:rsidRDefault="00BF7D51" w:rsidP="00BF7D51">
            <w:pPr>
              <w:spacing w:after="0" w:line="240" w:lineRule="auto"/>
              <w:jc w:val="right"/>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202,15</w:t>
            </w:r>
          </w:p>
        </w:tc>
        <w:tc>
          <w:tcPr>
            <w:tcW w:w="1737" w:type="dxa"/>
            <w:tcBorders>
              <w:top w:val="nil"/>
              <w:left w:val="nil"/>
              <w:bottom w:val="single" w:sz="4" w:space="0" w:color="auto"/>
              <w:right w:val="single" w:sz="4" w:space="0" w:color="auto"/>
            </w:tcBorders>
            <w:vAlign w:val="center"/>
            <w:hideMark/>
          </w:tcPr>
          <w:p w:rsidR="00BF7D51" w:rsidRPr="00BF7D51" w:rsidRDefault="00BF7D51" w:rsidP="00BF7D51">
            <w:pPr>
              <w:spacing w:after="0" w:line="240" w:lineRule="auto"/>
              <w:jc w:val="right"/>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202,15</w:t>
            </w:r>
          </w:p>
        </w:tc>
        <w:tc>
          <w:tcPr>
            <w:tcW w:w="2515" w:type="dxa"/>
            <w:tcBorders>
              <w:top w:val="nil"/>
              <w:left w:val="nil"/>
              <w:bottom w:val="single" w:sz="4" w:space="0" w:color="auto"/>
              <w:right w:val="single" w:sz="4" w:space="0" w:color="auto"/>
            </w:tcBorders>
            <w:hideMark/>
          </w:tcPr>
          <w:p w:rsidR="00BF7D51" w:rsidRPr="00BF7D51" w:rsidRDefault="00BF7D51" w:rsidP="00BF7D51">
            <w:pPr>
              <w:spacing w:after="0" w:line="240" w:lineRule="auto"/>
              <w:jc w:val="right"/>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202,15</w:t>
            </w:r>
          </w:p>
        </w:tc>
      </w:tr>
      <w:tr w:rsidR="00BF7D51" w:rsidRPr="00BF7D51" w:rsidTr="00BF7D51">
        <w:trPr>
          <w:trHeight w:val="255"/>
        </w:trPr>
        <w:tc>
          <w:tcPr>
            <w:tcW w:w="758" w:type="dxa"/>
            <w:tcBorders>
              <w:top w:val="nil"/>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Arial" w:eastAsia="Times New Roman" w:hAnsi="Arial" w:cs="Arial"/>
                <w:sz w:val="20"/>
                <w:szCs w:val="20"/>
                <w:lang w:eastAsia="ru-RU"/>
              </w:rPr>
            </w:pPr>
            <w:r w:rsidRPr="00BF7D51">
              <w:rPr>
                <w:rFonts w:ascii="Arial" w:eastAsia="Times New Roman" w:hAnsi="Arial" w:cs="Arial"/>
                <w:sz w:val="20"/>
                <w:szCs w:val="20"/>
                <w:lang w:eastAsia="ru-RU"/>
              </w:rPr>
              <w:t>5</w:t>
            </w:r>
          </w:p>
        </w:tc>
        <w:tc>
          <w:tcPr>
            <w:tcW w:w="3358" w:type="dxa"/>
            <w:tcBorders>
              <w:top w:val="nil"/>
              <w:left w:val="nil"/>
              <w:bottom w:val="single" w:sz="4" w:space="0" w:color="auto"/>
              <w:right w:val="single" w:sz="4" w:space="0" w:color="auto"/>
            </w:tcBorders>
            <w:vAlign w:val="center"/>
            <w:hideMark/>
          </w:tcPr>
          <w:p w:rsidR="00BF7D51" w:rsidRPr="00BF7D51" w:rsidRDefault="00BF7D51" w:rsidP="00BF7D51">
            <w:pPr>
              <w:spacing w:after="0" w:line="240" w:lineRule="auto"/>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 xml:space="preserve">Прочие затраты всего      </w:t>
            </w:r>
          </w:p>
        </w:tc>
        <w:tc>
          <w:tcPr>
            <w:tcW w:w="1276" w:type="dxa"/>
            <w:tcBorders>
              <w:top w:val="nil"/>
              <w:left w:val="nil"/>
              <w:bottom w:val="single" w:sz="4" w:space="0" w:color="auto"/>
              <w:right w:val="single" w:sz="4" w:space="0" w:color="auto"/>
            </w:tcBorders>
            <w:vAlign w:val="center"/>
            <w:hideMark/>
          </w:tcPr>
          <w:p w:rsidR="00BF7D51" w:rsidRPr="00BF7D51" w:rsidRDefault="00BF7D51" w:rsidP="00BF7D51">
            <w:pPr>
              <w:spacing w:after="0" w:line="240" w:lineRule="auto"/>
              <w:jc w:val="right"/>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1698,23</w:t>
            </w:r>
          </w:p>
        </w:tc>
        <w:tc>
          <w:tcPr>
            <w:tcW w:w="1737" w:type="dxa"/>
            <w:tcBorders>
              <w:top w:val="nil"/>
              <w:left w:val="nil"/>
              <w:bottom w:val="single" w:sz="4" w:space="0" w:color="auto"/>
              <w:right w:val="single" w:sz="4" w:space="0" w:color="auto"/>
            </w:tcBorders>
            <w:vAlign w:val="center"/>
            <w:hideMark/>
          </w:tcPr>
          <w:p w:rsidR="00BF7D51" w:rsidRPr="00BF7D51" w:rsidRDefault="00BF7D51" w:rsidP="00BF7D51">
            <w:pPr>
              <w:spacing w:after="0" w:line="240" w:lineRule="auto"/>
              <w:jc w:val="right"/>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1 443,50</w:t>
            </w:r>
          </w:p>
        </w:tc>
        <w:tc>
          <w:tcPr>
            <w:tcW w:w="2515" w:type="dxa"/>
            <w:tcBorders>
              <w:top w:val="nil"/>
              <w:left w:val="nil"/>
              <w:bottom w:val="single" w:sz="4" w:space="0" w:color="auto"/>
              <w:right w:val="single" w:sz="4" w:space="0" w:color="auto"/>
            </w:tcBorders>
            <w:hideMark/>
          </w:tcPr>
          <w:p w:rsidR="00BF7D51" w:rsidRPr="00BF7D51" w:rsidRDefault="00BF7D51" w:rsidP="00BF7D51">
            <w:pPr>
              <w:spacing w:after="0" w:line="240" w:lineRule="auto"/>
              <w:jc w:val="right"/>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1443,50</w:t>
            </w:r>
          </w:p>
        </w:tc>
      </w:tr>
      <w:tr w:rsidR="00BF7D51" w:rsidRPr="00BF7D51" w:rsidTr="00BF7D51">
        <w:trPr>
          <w:trHeight w:val="255"/>
        </w:trPr>
        <w:tc>
          <w:tcPr>
            <w:tcW w:w="758" w:type="dxa"/>
            <w:tcBorders>
              <w:top w:val="nil"/>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Arial" w:eastAsia="Times New Roman" w:hAnsi="Arial" w:cs="Arial"/>
                <w:sz w:val="20"/>
                <w:szCs w:val="20"/>
                <w:lang w:eastAsia="ru-RU"/>
              </w:rPr>
            </w:pPr>
            <w:r w:rsidRPr="00BF7D51">
              <w:rPr>
                <w:rFonts w:ascii="Arial" w:eastAsia="Times New Roman" w:hAnsi="Arial" w:cs="Arial"/>
                <w:sz w:val="20"/>
                <w:szCs w:val="20"/>
                <w:lang w:eastAsia="ru-RU"/>
              </w:rPr>
              <w:t>5.1</w:t>
            </w:r>
          </w:p>
        </w:tc>
        <w:tc>
          <w:tcPr>
            <w:tcW w:w="3358" w:type="dxa"/>
            <w:tcBorders>
              <w:top w:val="nil"/>
              <w:left w:val="nil"/>
              <w:bottom w:val="single" w:sz="4" w:space="0" w:color="auto"/>
              <w:right w:val="single" w:sz="4" w:space="0" w:color="auto"/>
            </w:tcBorders>
            <w:vAlign w:val="center"/>
            <w:hideMark/>
          </w:tcPr>
          <w:p w:rsidR="00BF7D51" w:rsidRPr="00BF7D51" w:rsidRDefault="00BF7D51" w:rsidP="00BF7D51">
            <w:pPr>
              <w:spacing w:after="0" w:line="240" w:lineRule="auto"/>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Аренда</w:t>
            </w:r>
          </w:p>
        </w:tc>
        <w:tc>
          <w:tcPr>
            <w:tcW w:w="1276" w:type="dxa"/>
            <w:tcBorders>
              <w:top w:val="nil"/>
              <w:left w:val="nil"/>
              <w:bottom w:val="single" w:sz="4" w:space="0" w:color="auto"/>
              <w:right w:val="single" w:sz="4" w:space="0" w:color="auto"/>
            </w:tcBorders>
            <w:vAlign w:val="center"/>
            <w:hideMark/>
          </w:tcPr>
          <w:p w:rsidR="00BF7D51" w:rsidRPr="00BF7D51" w:rsidRDefault="00BF7D51" w:rsidP="00BF7D51">
            <w:pPr>
              <w:spacing w:after="0" w:line="240" w:lineRule="auto"/>
              <w:jc w:val="right"/>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1 698,23</w:t>
            </w:r>
          </w:p>
        </w:tc>
        <w:tc>
          <w:tcPr>
            <w:tcW w:w="1737" w:type="dxa"/>
            <w:tcBorders>
              <w:top w:val="nil"/>
              <w:left w:val="nil"/>
              <w:bottom w:val="single" w:sz="4" w:space="0" w:color="auto"/>
              <w:right w:val="single" w:sz="4" w:space="0" w:color="auto"/>
            </w:tcBorders>
            <w:vAlign w:val="center"/>
            <w:hideMark/>
          </w:tcPr>
          <w:p w:rsidR="00BF7D51" w:rsidRPr="00BF7D51" w:rsidRDefault="00BF7D51" w:rsidP="00BF7D51">
            <w:pPr>
              <w:spacing w:after="0" w:line="240" w:lineRule="auto"/>
              <w:jc w:val="right"/>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1 443,50</w:t>
            </w:r>
          </w:p>
        </w:tc>
        <w:tc>
          <w:tcPr>
            <w:tcW w:w="2515" w:type="dxa"/>
            <w:tcBorders>
              <w:top w:val="nil"/>
              <w:left w:val="nil"/>
              <w:bottom w:val="single" w:sz="4" w:space="0" w:color="auto"/>
              <w:right w:val="single" w:sz="4" w:space="0" w:color="auto"/>
            </w:tcBorders>
            <w:hideMark/>
          </w:tcPr>
          <w:p w:rsidR="00BF7D51" w:rsidRPr="00BF7D51" w:rsidRDefault="00BF7D51" w:rsidP="00BF7D51">
            <w:pPr>
              <w:spacing w:after="0" w:line="240" w:lineRule="auto"/>
              <w:jc w:val="right"/>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1443,50</w:t>
            </w:r>
          </w:p>
        </w:tc>
      </w:tr>
      <w:tr w:rsidR="00BF7D51" w:rsidRPr="00BF7D51" w:rsidTr="00BF7D51">
        <w:trPr>
          <w:trHeight w:val="255"/>
        </w:trPr>
        <w:tc>
          <w:tcPr>
            <w:tcW w:w="758" w:type="dxa"/>
            <w:tcBorders>
              <w:top w:val="nil"/>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Arial" w:eastAsia="Times New Roman" w:hAnsi="Arial" w:cs="Arial"/>
                <w:sz w:val="20"/>
                <w:szCs w:val="20"/>
                <w:lang w:eastAsia="ru-RU"/>
              </w:rPr>
            </w:pPr>
            <w:r w:rsidRPr="00BF7D51">
              <w:rPr>
                <w:rFonts w:ascii="Arial" w:eastAsia="Times New Roman" w:hAnsi="Arial" w:cs="Arial"/>
                <w:sz w:val="20"/>
                <w:szCs w:val="20"/>
                <w:lang w:eastAsia="ru-RU"/>
              </w:rPr>
              <w:t>6</w:t>
            </w:r>
          </w:p>
        </w:tc>
        <w:tc>
          <w:tcPr>
            <w:tcW w:w="3358" w:type="dxa"/>
            <w:tcBorders>
              <w:top w:val="nil"/>
              <w:left w:val="nil"/>
              <w:bottom w:val="single" w:sz="4" w:space="0" w:color="auto"/>
              <w:right w:val="single" w:sz="4" w:space="0" w:color="auto"/>
            </w:tcBorders>
            <w:vAlign w:val="center"/>
            <w:hideMark/>
          </w:tcPr>
          <w:p w:rsidR="00BF7D51" w:rsidRPr="00BF7D51" w:rsidRDefault="00BF7D51" w:rsidP="00BF7D51">
            <w:pPr>
              <w:spacing w:after="0" w:line="240" w:lineRule="auto"/>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Прибыль</w:t>
            </w:r>
          </w:p>
        </w:tc>
        <w:tc>
          <w:tcPr>
            <w:tcW w:w="1276" w:type="dxa"/>
            <w:tcBorders>
              <w:top w:val="nil"/>
              <w:left w:val="nil"/>
              <w:bottom w:val="single" w:sz="4" w:space="0" w:color="auto"/>
              <w:right w:val="single" w:sz="4" w:space="0" w:color="auto"/>
            </w:tcBorders>
            <w:vAlign w:val="center"/>
            <w:hideMark/>
          </w:tcPr>
          <w:p w:rsidR="00BF7D51" w:rsidRPr="00BF7D51" w:rsidRDefault="00BF7D51" w:rsidP="00BF7D51">
            <w:pPr>
              <w:spacing w:after="0" w:line="240" w:lineRule="auto"/>
              <w:jc w:val="right"/>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1303,90</w:t>
            </w:r>
          </w:p>
        </w:tc>
        <w:tc>
          <w:tcPr>
            <w:tcW w:w="1737" w:type="dxa"/>
            <w:tcBorders>
              <w:top w:val="nil"/>
              <w:left w:val="nil"/>
              <w:bottom w:val="single" w:sz="4" w:space="0" w:color="auto"/>
              <w:right w:val="single" w:sz="4" w:space="0" w:color="auto"/>
            </w:tcBorders>
            <w:vAlign w:val="center"/>
            <w:hideMark/>
          </w:tcPr>
          <w:p w:rsidR="00BF7D51" w:rsidRPr="00BF7D51" w:rsidRDefault="00BF7D51" w:rsidP="00BF7D51">
            <w:pPr>
              <w:spacing w:after="0" w:line="240" w:lineRule="auto"/>
              <w:jc w:val="right"/>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231,29</w:t>
            </w:r>
          </w:p>
        </w:tc>
        <w:tc>
          <w:tcPr>
            <w:tcW w:w="2515" w:type="dxa"/>
            <w:tcBorders>
              <w:top w:val="nil"/>
              <w:left w:val="nil"/>
              <w:bottom w:val="single" w:sz="4" w:space="0" w:color="auto"/>
              <w:right w:val="single" w:sz="4" w:space="0" w:color="auto"/>
            </w:tcBorders>
            <w:hideMark/>
          </w:tcPr>
          <w:p w:rsidR="00BF7D51" w:rsidRPr="00BF7D51" w:rsidRDefault="00BF7D51" w:rsidP="00BF7D51">
            <w:pPr>
              <w:spacing w:after="0" w:line="240" w:lineRule="auto"/>
              <w:jc w:val="right"/>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47,54</w:t>
            </w:r>
          </w:p>
        </w:tc>
      </w:tr>
      <w:tr w:rsidR="00BF7D51" w:rsidRPr="00BF7D51" w:rsidTr="00BF7D51">
        <w:trPr>
          <w:trHeight w:val="315"/>
        </w:trPr>
        <w:tc>
          <w:tcPr>
            <w:tcW w:w="758" w:type="dxa"/>
            <w:tcBorders>
              <w:top w:val="nil"/>
              <w:left w:val="single" w:sz="4" w:space="0" w:color="auto"/>
              <w:bottom w:val="single" w:sz="4" w:space="0" w:color="auto"/>
              <w:right w:val="single" w:sz="4" w:space="0" w:color="auto"/>
            </w:tcBorders>
            <w:vAlign w:val="center"/>
          </w:tcPr>
          <w:p w:rsidR="00BF7D51" w:rsidRPr="00BF7D51" w:rsidRDefault="00BF7D51" w:rsidP="00BF7D51">
            <w:pPr>
              <w:spacing w:after="0" w:line="240" w:lineRule="auto"/>
              <w:jc w:val="center"/>
              <w:rPr>
                <w:rFonts w:ascii="Arial" w:eastAsia="Times New Roman" w:hAnsi="Arial" w:cs="Arial"/>
                <w:b/>
                <w:bCs/>
                <w:sz w:val="20"/>
                <w:szCs w:val="20"/>
                <w:lang w:eastAsia="ru-RU"/>
              </w:rPr>
            </w:pPr>
          </w:p>
        </w:tc>
        <w:tc>
          <w:tcPr>
            <w:tcW w:w="3358" w:type="dxa"/>
            <w:tcBorders>
              <w:top w:val="nil"/>
              <w:left w:val="nil"/>
              <w:bottom w:val="single" w:sz="4" w:space="0" w:color="auto"/>
              <w:right w:val="single" w:sz="4" w:space="0" w:color="auto"/>
            </w:tcBorders>
            <w:vAlign w:val="center"/>
            <w:hideMark/>
          </w:tcPr>
          <w:p w:rsidR="00BF7D51" w:rsidRPr="00BF7D51" w:rsidRDefault="00BF7D51" w:rsidP="00BF7D51">
            <w:pPr>
              <w:spacing w:after="0" w:line="240" w:lineRule="auto"/>
              <w:rPr>
                <w:rFonts w:ascii="Times New Roman" w:eastAsia="Times New Roman" w:hAnsi="Times New Roman" w:cs="Times New Roman"/>
                <w:bCs/>
                <w:sz w:val="20"/>
                <w:szCs w:val="20"/>
                <w:lang w:eastAsia="ru-RU"/>
              </w:rPr>
            </w:pPr>
            <w:r w:rsidRPr="00BF7D51">
              <w:rPr>
                <w:rFonts w:ascii="Times New Roman" w:eastAsia="Times New Roman" w:hAnsi="Times New Roman" w:cs="Times New Roman"/>
                <w:bCs/>
                <w:sz w:val="20"/>
                <w:szCs w:val="20"/>
                <w:lang w:eastAsia="ru-RU"/>
              </w:rPr>
              <w:t xml:space="preserve">Итого расходов                         </w:t>
            </w:r>
          </w:p>
        </w:tc>
        <w:tc>
          <w:tcPr>
            <w:tcW w:w="1276" w:type="dxa"/>
            <w:tcBorders>
              <w:top w:val="nil"/>
              <w:left w:val="nil"/>
              <w:bottom w:val="single" w:sz="4" w:space="0" w:color="auto"/>
              <w:right w:val="single" w:sz="4" w:space="0" w:color="auto"/>
            </w:tcBorders>
            <w:vAlign w:val="center"/>
            <w:hideMark/>
          </w:tcPr>
          <w:p w:rsidR="00BF7D51" w:rsidRPr="00BF7D51" w:rsidRDefault="00BF7D51" w:rsidP="00BF7D51">
            <w:pPr>
              <w:spacing w:after="0" w:line="240" w:lineRule="auto"/>
              <w:jc w:val="right"/>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8 977,02</w:t>
            </w:r>
          </w:p>
        </w:tc>
        <w:tc>
          <w:tcPr>
            <w:tcW w:w="1737" w:type="dxa"/>
            <w:tcBorders>
              <w:top w:val="nil"/>
              <w:left w:val="nil"/>
              <w:bottom w:val="single" w:sz="4" w:space="0" w:color="auto"/>
              <w:right w:val="single" w:sz="4" w:space="0" w:color="auto"/>
            </w:tcBorders>
            <w:vAlign w:val="center"/>
            <w:hideMark/>
          </w:tcPr>
          <w:p w:rsidR="00BF7D51" w:rsidRPr="00BF7D51" w:rsidRDefault="00BF7D51" w:rsidP="00BF7D51">
            <w:pPr>
              <w:spacing w:after="0" w:line="240" w:lineRule="auto"/>
              <w:jc w:val="right"/>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4 253,78</w:t>
            </w:r>
          </w:p>
        </w:tc>
        <w:tc>
          <w:tcPr>
            <w:tcW w:w="2515" w:type="dxa"/>
            <w:tcBorders>
              <w:top w:val="nil"/>
              <w:left w:val="nil"/>
              <w:bottom w:val="single" w:sz="4" w:space="0" w:color="auto"/>
              <w:right w:val="single" w:sz="4" w:space="0" w:color="auto"/>
            </w:tcBorders>
            <w:hideMark/>
          </w:tcPr>
          <w:p w:rsidR="00BF7D51" w:rsidRPr="00BF7D51" w:rsidRDefault="00BF7D51" w:rsidP="00BF7D51">
            <w:pPr>
              <w:spacing w:after="0" w:line="240" w:lineRule="auto"/>
              <w:jc w:val="right"/>
              <w:rPr>
                <w:rFonts w:ascii="Times New Roman" w:eastAsia="Times New Roman" w:hAnsi="Times New Roman" w:cs="Times New Roman"/>
                <w:sz w:val="20"/>
                <w:szCs w:val="20"/>
                <w:lang w:eastAsia="ru-RU"/>
              </w:rPr>
            </w:pPr>
            <w:r w:rsidRPr="00BF7D51">
              <w:rPr>
                <w:rFonts w:ascii="Times New Roman" w:eastAsia="Times New Roman" w:hAnsi="Times New Roman" w:cs="Times New Roman"/>
                <w:sz w:val="20"/>
                <w:szCs w:val="20"/>
                <w:lang w:eastAsia="ru-RU"/>
              </w:rPr>
              <w:t>4181,73</w:t>
            </w:r>
          </w:p>
        </w:tc>
      </w:tr>
    </w:tbl>
    <w:p w:rsidR="00BF7D51" w:rsidRPr="00BF7D51" w:rsidRDefault="00BF7D51" w:rsidP="00BF7D51">
      <w:pPr>
        <w:spacing w:after="0" w:line="240" w:lineRule="auto"/>
        <w:ind w:firstLine="709"/>
        <w:jc w:val="both"/>
        <w:rPr>
          <w:rFonts w:ascii="Times New Roman" w:eastAsia="Times New Roman" w:hAnsi="Times New Roman" w:cs="Times New Roman"/>
          <w:bCs/>
          <w:sz w:val="24"/>
          <w:szCs w:val="24"/>
          <w:lang w:eastAsia="ru-RU"/>
        </w:rPr>
      </w:pPr>
    </w:p>
    <w:p w:rsidR="00BF7D51" w:rsidRPr="00BF7D51" w:rsidRDefault="00BF7D51" w:rsidP="00BF7D51">
      <w:pPr>
        <w:spacing w:after="0" w:line="240" w:lineRule="auto"/>
        <w:ind w:firstLine="709"/>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Величина балансовой прибыли на передачу электрической энергии по расчету экспертов составила на 2017 год – 47,54 тыс. руб., в том числе: - прибыль на поощрение 31,27 тыс. руб.,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 услуги банка 10,07 тыс. руб., единый налог 6,20 тыс. руб.  При этом гарантируемая рентабельность закладывается на уровне 1%.</w:t>
      </w:r>
    </w:p>
    <w:p w:rsidR="00BF7D51" w:rsidRPr="00BF7D51" w:rsidRDefault="00BF7D51" w:rsidP="00BF7D51">
      <w:pPr>
        <w:spacing w:after="0" w:line="240" w:lineRule="auto"/>
        <w:ind w:firstLine="720"/>
        <w:jc w:val="center"/>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Расчет индивидуального тарифа на регулируемый период</w:t>
      </w:r>
      <w:r w:rsidR="00456DCE">
        <w:rPr>
          <w:rFonts w:ascii="Times New Roman" w:eastAsia="Times New Roman" w:hAnsi="Times New Roman" w:cs="Times New Roman"/>
          <w:sz w:val="24"/>
          <w:szCs w:val="24"/>
          <w:lang w:eastAsia="ru-RU"/>
        </w:rPr>
        <w:t>.</w:t>
      </w:r>
    </w:p>
    <w:p w:rsidR="00BF7D51" w:rsidRPr="00BF7D51" w:rsidRDefault="00BF7D51" w:rsidP="00BF7D51">
      <w:pPr>
        <w:spacing w:after="0" w:line="240" w:lineRule="auto"/>
        <w:ind w:firstLine="720"/>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 xml:space="preserve">Индивидуальные тарифы на услуги по передаче электрической энергии для взаиморасчетов между территориальными  сетевыми  организациями Калужской области представлены </w:t>
      </w:r>
      <w:r>
        <w:rPr>
          <w:rFonts w:ascii="Times New Roman" w:eastAsia="Times New Roman" w:hAnsi="Times New Roman" w:cs="Times New Roman"/>
          <w:sz w:val="24"/>
          <w:szCs w:val="24"/>
          <w:lang w:eastAsia="ru-RU"/>
        </w:rPr>
        <w:br/>
      </w:r>
      <w:r w:rsidRPr="00BF7D51">
        <w:rPr>
          <w:rFonts w:ascii="Times New Roman" w:eastAsia="Times New Roman" w:hAnsi="Times New Roman" w:cs="Times New Roman"/>
          <w:sz w:val="24"/>
          <w:szCs w:val="24"/>
          <w:lang w:eastAsia="ru-RU"/>
        </w:rPr>
        <w:t xml:space="preserve">в таблице.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49"/>
        <w:gridCol w:w="993"/>
        <w:gridCol w:w="994"/>
        <w:gridCol w:w="709"/>
        <w:gridCol w:w="1134"/>
        <w:gridCol w:w="1134"/>
        <w:gridCol w:w="992"/>
        <w:gridCol w:w="1134"/>
        <w:gridCol w:w="1134"/>
      </w:tblGrid>
      <w:tr w:rsidR="00BF7D51" w:rsidRPr="00BF7D51" w:rsidTr="00BF7D51">
        <w:trPr>
          <w:trHeight w:val="1680"/>
        </w:trPr>
        <w:tc>
          <w:tcPr>
            <w:tcW w:w="992"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sz w:val="16"/>
                <w:szCs w:val="16"/>
                <w:lang w:eastAsia="ru-RU"/>
              </w:rPr>
            </w:pPr>
            <w:r w:rsidRPr="00BF7D51">
              <w:rPr>
                <w:rFonts w:ascii="Times New Roman" w:eastAsia="Times New Roman" w:hAnsi="Times New Roman" w:cs="Times New Roman"/>
                <w:sz w:val="16"/>
                <w:szCs w:val="16"/>
                <w:lang w:eastAsia="ru-RU"/>
              </w:rPr>
              <w:t>Период регули-рования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16"/>
                <w:szCs w:val="16"/>
                <w:lang w:eastAsia="ru-RU"/>
              </w:rPr>
            </w:pPr>
            <w:r w:rsidRPr="00BF7D51">
              <w:rPr>
                <w:rFonts w:ascii="Times New Roman" w:eastAsia="Times New Roman" w:hAnsi="Times New Roman" w:cs="Times New Roman"/>
                <w:bCs/>
                <w:color w:val="000000"/>
                <w:sz w:val="16"/>
                <w:szCs w:val="16"/>
                <w:lang w:eastAsia="ru-RU"/>
              </w:rPr>
              <w:t>Отпуск в сеть  э/э , млн. кВтч.</w:t>
            </w:r>
          </w:p>
        </w:tc>
        <w:tc>
          <w:tcPr>
            <w:tcW w:w="993"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16"/>
                <w:szCs w:val="16"/>
                <w:lang w:eastAsia="ru-RU"/>
              </w:rPr>
            </w:pPr>
            <w:r w:rsidRPr="00BF7D51">
              <w:rPr>
                <w:rFonts w:ascii="Times New Roman" w:eastAsia="Times New Roman" w:hAnsi="Times New Roman" w:cs="Times New Roman"/>
                <w:bCs/>
                <w:color w:val="000000"/>
                <w:sz w:val="16"/>
                <w:szCs w:val="16"/>
                <w:lang w:eastAsia="ru-RU"/>
              </w:rPr>
              <w:t>в т.ч. отпуск э/э в сети МРСК, млн. кВтч</w:t>
            </w:r>
          </w:p>
        </w:tc>
        <w:tc>
          <w:tcPr>
            <w:tcW w:w="994"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16"/>
                <w:szCs w:val="16"/>
                <w:lang w:eastAsia="ru-RU"/>
              </w:rPr>
            </w:pPr>
            <w:r w:rsidRPr="00BF7D51">
              <w:rPr>
                <w:rFonts w:ascii="Times New Roman" w:eastAsia="Times New Roman" w:hAnsi="Times New Roman" w:cs="Times New Roman"/>
                <w:bCs/>
                <w:color w:val="000000"/>
                <w:sz w:val="16"/>
                <w:szCs w:val="16"/>
                <w:lang w:eastAsia="ru-RU"/>
              </w:rPr>
              <w:t>ПОТЕРИ ЭЭ ,          млн. кВтч.</w:t>
            </w:r>
          </w:p>
        </w:tc>
        <w:tc>
          <w:tcPr>
            <w:tcW w:w="709"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16"/>
                <w:szCs w:val="16"/>
                <w:lang w:eastAsia="ru-RU"/>
              </w:rPr>
            </w:pPr>
            <w:r w:rsidRPr="00BF7D51">
              <w:rPr>
                <w:rFonts w:ascii="Times New Roman" w:eastAsia="Times New Roman" w:hAnsi="Times New Roman" w:cs="Times New Roman"/>
                <w:bCs/>
                <w:sz w:val="16"/>
                <w:szCs w:val="16"/>
                <w:lang w:eastAsia="ru-RU"/>
              </w:rPr>
              <w:t xml:space="preserve">Отпуск мощности в сеть              МВт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16"/>
                <w:szCs w:val="16"/>
                <w:lang w:eastAsia="ru-RU"/>
              </w:rPr>
            </w:pPr>
            <w:r w:rsidRPr="00BF7D51">
              <w:rPr>
                <w:rFonts w:ascii="Times New Roman" w:eastAsia="Times New Roman" w:hAnsi="Times New Roman" w:cs="Times New Roman"/>
                <w:bCs/>
                <w:sz w:val="16"/>
                <w:szCs w:val="16"/>
                <w:lang w:eastAsia="ru-RU"/>
              </w:rPr>
              <w:t>НВВ (содержа-ние),</w:t>
            </w:r>
          </w:p>
          <w:p w:rsidR="00BF7D51" w:rsidRPr="00BF7D51" w:rsidRDefault="00BF7D51" w:rsidP="00BF7D51">
            <w:pPr>
              <w:spacing w:after="0" w:line="240" w:lineRule="auto"/>
              <w:jc w:val="center"/>
              <w:rPr>
                <w:rFonts w:ascii="Times New Roman" w:eastAsia="Times New Roman" w:hAnsi="Times New Roman" w:cs="Times New Roman"/>
                <w:bCs/>
                <w:sz w:val="16"/>
                <w:szCs w:val="16"/>
                <w:lang w:eastAsia="ru-RU"/>
              </w:rPr>
            </w:pPr>
            <w:r w:rsidRPr="00BF7D51">
              <w:rPr>
                <w:rFonts w:ascii="Times New Roman" w:eastAsia="Times New Roman" w:hAnsi="Times New Roman" w:cs="Times New Roman"/>
                <w:bCs/>
                <w:sz w:val="16"/>
                <w:szCs w:val="16"/>
                <w:lang w:eastAsia="ru-RU"/>
              </w:rPr>
              <w:t xml:space="preserve"> 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16"/>
                <w:szCs w:val="16"/>
                <w:lang w:eastAsia="ru-RU"/>
              </w:rPr>
            </w:pPr>
            <w:r w:rsidRPr="00BF7D51">
              <w:rPr>
                <w:rFonts w:ascii="Times New Roman" w:eastAsia="Times New Roman" w:hAnsi="Times New Roman" w:cs="Times New Roman"/>
                <w:bCs/>
                <w:sz w:val="16"/>
                <w:szCs w:val="16"/>
                <w:lang w:eastAsia="ru-RU"/>
              </w:rPr>
              <w:t>Расходы на покупку ПОТЕРЬ ,  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16"/>
                <w:szCs w:val="16"/>
                <w:lang w:eastAsia="ru-RU"/>
              </w:rPr>
            </w:pPr>
            <w:r w:rsidRPr="00BF7D51">
              <w:rPr>
                <w:rFonts w:ascii="Times New Roman" w:eastAsia="Times New Roman" w:hAnsi="Times New Roman" w:cs="Times New Roman"/>
                <w:bCs/>
                <w:sz w:val="16"/>
                <w:szCs w:val="16"/>
                <w:lang w:eastAsia="ru-RU"/>
              </w:rPr>
              <w:t>Ставка за содержание электрических сетей, руб./МВт·      мес.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16"/>
                <w:szCs w:val="16"/>
                <w:lang w:eastAsia="ru-RU"/>
              </w:rPr>
            </w:pPr>
            <w:r w:rsidRPr="00BF7D51">
              <w:rPr>
                <w:rFonts w:ascii="Times New Roman" w:eastAsia="Times New Roman" w:hAnsi="Times New Roman" w:cs="Times New Roman"/>
                <w:bCs/>
                <w:sz w:val="16"/>
                <w:szCs w:val="16"/>
                <w:lang w:eastAsia="ru-RU"/>
              </w:rPr>
              <w:t>Ставка на оплату технологического расхода (потерь) руб./МВт·ч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16"/>
                <w:szCs w:val="16"/>
                <w:lang w:eastAsia="ru-RU"/>
              </w:rPr>
            </w:pPr>
            <w:r w:rsidRPr="00BF7D51">
              <w:rPr>
                <w:rFonts w:ascii="Times New Roman" w:eastAsia="Times New Roman" w:hAnsi="Times New Roman" w:cs="Times New Roman"/>
                <w:bCs/>
                <w:sz w:val="16"/>
                <w:szCs w:val="16"/>
                <w:lang w:eastAsia="ru-RU"/>
              </w:rPr>
              <w:t>Одноставочн. тариф, руб./кВт.ч.</w:t>
            </w:r>
          </w:p>
        </w:tc>
      </w:tr>
      <w:tr w:rsidR="00BF7D51" w:rsidRPr="00BF7D51" w:rsidTr="00BF7D51">
        <w:trPr>
          <w:trHeight w:val="450"/>
        </w:trPr>
        <w:tc>
          <w:tcPr>
            <w:tcW w:w="992"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16"/>
                <w:szCs w:val="16"/>
                <w:lang w:eastAsia="ru-RU"/>
              </w:rPr>
            </w:pPr>
            <w:r w:rsidRPr="00BF7D51">
              <w:rPr>
                <w:rFonts w:ascii="Times New Roman" w:eastAsia="Times New Roman" w:hAnsi="Times New Roman" w:cs="Times New Roman"/>
                <w:bCs/>
                <w:color w:val="000000"/>
                <w:sz w:val="16"/>
                <w:szCs w:val="16"/>
                <w:lang w:eastAsia="ru-RU"/>
              </w:rPr>
              <w:t>1пг 2017</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16"/>
                <w:szCs w:val="16"/>
                <w:lang w:eastAsia="ru-RU"/>
              </w:rPr>
            </w:pPr>
            <w:r w:rsidRPr="00BF7D51">
              <w:rPr>
                <w:rFonts w:ascii="Times New Roman" w:eastAsia="Times New Roman" w:hAnsi="Times New Roman" w:cs="Times New Roman"/>
                <w:sz w:val="16"/>
                <w:szCs w:val="16"/>
                <w:lang w:eastAsia="ru-RU"/>
              </w:rPr>
              <w:t>3,3480</w:t>
            </w:r>
          </w:p>
        </w:tc>
        <w:tc>
          <w:tcPr>
            <w:tcW w:w="993"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sz w:val="16"/>
                <w:szCs w:val="16"/>
                <w:lang w:eastAsia="ru-RU"/>
              </w:rPr>
            </w:pPr>
            <w:r w:rsidRPr="00BF7D51">
              <w:rPr>
                <w:rFonts w:ascii="Times New Roman" w:eastAsia="Times New Roman" w:hAnsi="Times New Roman" w:cs="Times New Roman"/>
                <w:sz w:val="16"/>
                <w:szCs w:val="16"/>
                <w:lang w:eastAsia="ru-RU"/>
              </w:rPr>
              <w:t>0,0913</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16"/>
                <w:szCs w:val="16"/>
                <w:lang w:eastAsia="ru-RU"/>
              </w:rPr>
            </w:pPr>
            <w:r w:rsidRPr="00BF7D51">
              <w:rPr>
                <w:rFonts w:ascii="Times New Roman" w:eastAsia="Times New Roman" w:hAnsi="Times New Roman" w:cs="Times New Roman"/>
                <w:sz w:val="16"/>
                <w:szCs w:val="16"/>
                <w:lang w:eastAsia="ru-RU"/>
              </w:rPr>
              <w:t>0,2690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16"/>
                <w:szCs w:val="16"/>
                <w:lang w:eastAsia="ru-RU"/>
              </w:rPr>
            </w:pPr>
            <w:r w:rsidRPr="00BF7D51">
              <w:rPr>
                <w:rFonts w:ascii="Times New Roman" w:eastAsia="Times New Roman" w:hAnsi="Times New Roman" w:cs="Times New Roman"/>
                <w:bCs/>
                <w:sz w:val="16"/>
                <w:szCs w:val="16"/>
                <w:lang w:eastAsia="ru-RU"/>
              </w:rPr>
              <w:t>2,0294</w:t>
            </w:r>
          </w:p>
        </w:tc>
        <w:tc>
          <w:tcPr>
            <w:tcW w:w="1134" w:type="dxa"/>
            <w:tcBorders>
              <w:top w:val="single" w:sz="4" w:space="0" w:color="auto"/>
              <w:left w:val="single" w:sz="4" w:space="0" w:color="auto"/>
              <w:bottom w:val="single" w:sz="4" w:space="0" w:color="auto"/>
              <w:right w:val="single" w:sz="4" w:space="0" w:color="auto"/>
            </w:tcBorders>
            <w:noWrap/>
            <w:vAlign w:val="center"/>
          </w:tcPr>
          <w:p w:rsidR="00BF7D51" w:rsidRPr="00BF7D51" w:rsidRDefault="00BF7D51" w:rsidP="00BF7D51">
            <w:pPr>
              <w:spacing w:after="0" w:line="240" w:lineRule="auto"/>
              <w:jc w:val="center"/>
              <w:rPr>
                <w:rFonts w:ascii="Times New Roman" w:eastAsia="Times New Roman" w:hAnsi="Times New Roman" w:cs="Times New Roman"/>
                <w:bCs/>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16"/>
                <w:szCs w:val="16"/>
                <w:lang w:eastAsia="ru-RU"/>
              </w:rPr>
            </w:pPr>
            <w:r w:rsidRPr="00BF7D51">
              <w:rPr>
                <w:rFonts w:ascii="Times New Roman" w:eastAsia="Times New Roman" w:hAnsi="Times New Roman" w:cs="Times New Roman"/>
                <w:sz w:val="16"/>
                <w:szCs w:val="16"/>
                <w:lang w:eastAsia="ru-RU"/>
              </w:rPr>
              <w:t>558,4271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16"/>
                <w:szCs w:val="16"/>
                <w:lang w:eastAsia="ru-RU"/>
              </w:rPr>
            </w:pPr>
            <w:r w:rsidRPr="00BF7D51">
              <w:rPr>
                <w:rFonts w:ascii="Times New Roman" w:eastAsia="Times New Roman" w:hAnsi="Times New Roman" w:cs="Times New Roman"/>
                <w:sz w:val="16"/>
                <w:szCs w:val="16"/>
                <w:lang w:eastAsia="ru-RU"/>
              </w:rPr>
              <w:t>171714,5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16"/>
                <w:szCs w:val="16"/>
                <w:lang w:eastAsia="ru-RU"/>
              </w:rPr>
            </w:pPr>
            <w:r w:rsidRPr="00BF7D51">
              <w:rPr>
                <w:rFonts w:ascii="Times New Roman" w:eastAsia="Times New Roman" w:hAnsi="Times New Roman" w:cs="Times New Roman"/>
                <w:sz w:val="16"/>
                <w:szCs w:val="16"/>
                <w:lang w:eastAsia="ru-RU"/>
              </w:rPr>
              <w:t>171,5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16"/>
                <w:szCs w:val="16"/>
                <w:lang w:eastAsia="ru-RU"/>
              </w:rPr>
            </w:pPr>
            <w:r w:rsidRPr="00BF7D51">
              <w:rPr>
                <w:rFonts w:ascii="Times New Roman" w:eastAsia="Times New Roman" w:hAnsi="Times New Roman" w:cs="Times New Roman"/>
                <w:sz w:val="16"/>
                <w:szCs w:val="16"/>
                <w:lang w:eastAsia="ru-RU"/>
              </w:rPr>
              <w:t>0,8135</w:t>
            </w:r>
          </w:p>
        </w:tc>
      </w:tr>
      <w:tr w:rsidR="00BF7D51" w:rsidRPr="00BF7D51" w:rsidTr="00BF7D51">
        <w:trPr>
          <w:trHeight w:val="450"/>
        </w:trPr>
        <w:tc>
          <w:tcPr>
            <w:tcW w:w="992"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16"/>
                <w:szCs w:val="16"/>
                <w:lang w:eastAsia="ru-RU"/>
              </w:rPr>
            </w:pPr>
            <w:r w:rsidRPr="00BF7D51">
              <w:rPr>
                <w:rFonts w:ascii="Times New Roman" w:eastAsia="Times New Roman" w:hAnsi="Times New Roman" w:cs="Times New Roman"/>
                <w:bCs/>
                <w:color w:val="000000"/>
                <w:sz w:val="16"/>
                <w:szCs w:val="16"/>
                <w:lang w:eastAsia="ru-RU"/>
              </w:rPr>
              <w:t>2пг 2017</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16"/>
                <w:szCs w:val="16"/>
                <w:lang w:eastAsia="ru-RU"/>
              </w:rPr>
            </w:pPr>
            <w:r w:rsidRPr="00BF7D51">
              <w:rPr>
                <w:rFonts w:ascii="Times New Roman" w:eastAsia="Times New Roman" w:hAnsi="Times New Roman" w:cs="Times New Roman"/>
                <w:sz w:val="16"/>
                <w:szCs w:val="16"/>
                <w:lang w:eastAsia="ru-RU"/>
              </w:rPr>
              <w:t>3,3480</w:t>
            </w:r>
          </w:p>
        </w:tc>
        <w:tc>
          <w:tcPr>
            <w:tcW w:w="993"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sz w:val="16"/>
                <w:szCs w:val="16"/>
                <w:lang w:eastAsia="ru-RU"/>
              </w:rPr>
            </w:pPr>
            <w:r w:rsidRPr="00BF7D51">
              <w:rPr>
                <w:rFonts w:ascii="Times New Roman" w:eastAsia="Times New Roman" w:hAnsi="Times New Roman" w:cs="Times New Roman"/>
                <w:sz w:val="16"/>
                <w:szCs w:val="16"/>
                <w:lang w:eastAsia="ru-RU"/>
              </w:rPr>
              <w:t>0,0675</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16"/>
                <w:szCs w:val="16"/>
                <w:lang w:eastAsia="ru-RU"/>
              </w:rPr>
            </w:pPr>
            <w:r w:rsidRPr="00BF7D51">
              <w:rPr>
                <w:rFonts w:ascii="Times New Roman" w:eastAsia="Times New Roman" w:hAnsi="Times New Roman" w:cs="Times New Roman"/>
                <w:sz w:val="16"/>
                <w:szCs w:val="16"/>
                <w:lang w:eastAsia="ru-RU"/>
              </w:rPr>
              <w:t>0,2690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16"/>
                <w:szCs w:val="16"/>
                <w:lang w:eastAsia="ru-RU"/>
              </w:rPr>
            </w:pPr>
            <w:r w:rsidRPr="00BF7D51">
              <w:rPr>
                <w:rFonts w:ascii="Times New Roman" w:eastAsia="Times New Roman" w:hAnsi="Times New Roman" w:cs="Times New Roman"/>
                <w:sz w:val="16"/>
                <w:szCs w:val="16"/>
                <w:lang w:eastAsia="ru-RU"/>
              </w:rPr>
              <w:t>2,0294</w:t>
            </w:r>
          </w:p>
        </w:tc>
        <w:tc>
          <w:tcPr>
            <w:tcW w:w="1134" w:type="dxa"/>
            <w:tcBorders>
              <w:top w:val="single" w:sz="4" w:space="0" w:color="auto"/>
              <w:left w:val="single" w:sz="4" w:space="0" w:color="auto"/>
              <w:bottom w:val="single" w:sz="4" w:space="0" w:color="auto"/>
              <w:right w:val="single" w:sz="4" w:space="0" w:color="auto"/>
            </w:tcBorders>
            <w:noWrap/>
            <w:vAlign w:val="center"/>
          </w:tcPr>
          <w:p w:rsidR="00BF7D51" w:rsidRPr="00BF7D51" w:rsidRDefault="00BF7D51" w:rsidP="00BF7D51">
            <w:pPr>
              <w:spacing w:after="0" w:line="240" w:lineRule="auto"/>
              <w:jc w:val="center"/>
              <w:rPr>
                <w:rFonts w:ascii="Times New Roman" w:eastAsia="Times New Roman" w:hAnsi="Times New Roman" w:cs="Times New Roman"/>
                <w:bCs/>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16"/>
                <w:szCs w:val="16"/>
                <w:lang w:eastAsia="ru-RU"/>
              </w:rPr>
            </w:pPr>
            <w:r w:rsidRPr="00BF7D51">
              <w:rPr>
                <w:rFonts w:ascii="Times New Roman" w:eastAsia="Times New Roman" w:hAnsi="Times New Roman" w:cs="Times New Roman"/>
                <w:sz w:val="16"/>
                <w:szCs w:val="16"/>
                <w:lang w:eastAsia="ru-RU"/>
              </w:rPr>
              <w:t>585,6233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16"/>
                <w:szCs w:val="16"/>
                <w:lang w:eastAsia="ru-RU"/>
              </w:rPr>
            </w:pPr>
            <w:r w:rsidRPr="00BF7D51">
              <w:rPr>
                <w:rFonts w:ascii="Times New Roman" w:eastAsia="Times New Roman" w:hAnsi="Times New Roman" w:cs="Times New Roman"/>
                <w:sz w:val="16"/>
                <w:szCs w:val="16"/>
                <w:lang w:eastAsia="ru-RU"/>
              </w:rPr>
              <w:t>171714,5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16"/>
                <w:szCs w:val="16"/>
                <w:lang w:eastAsia="ru-RU"/>
              </w:rPr>
            </w:pPr>
            <w:r w:rsidRPr="00BF7D51">
              <w:rPr>
                <w:rFonts w:ascii="Times New Roman" w:eastAsia="Times New Roman" w:hAnsi="Times New Roman" w:cs="Times New Roman"/>
                <w:sz w:val="16"/>
                <w:szCs w:val="16"/>
                <w:lang w:eastAsia="ru-RU"/>
              </w:rPr>
              <w:t>178,5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sz w:val="16"/>
                <w:szCs w:val="16"/>
                <w:lang w:eastAsia="ru-RU"/>
              </w:rPr>
            </w:pPr>
            <w:r w:rsidRPr="00BF7D51">
              <w:rPr>
                <w:rFonts w:ascii="Times New Roman" w:eastAsia="Times New Roman" w:hAnsi="Times New Roman" w:cs="Times New Roman"/>
                <w:sz w:val="16"/>
                <w:szCs w:val="16"/>
                <w:lang w:eastAsia="ru-RU"/>
              </w:rPr>
              <w:t>0,8159</w:t>
            </w:r>
          </w:p>
        </w:tc>
      </w:tr>
      <w:tr w:rsidR="00BF7D51" w:rsidRPr="00BF7D51" w:rsidTr="00BF7D51">
        <w:trPr>
          <w:trHeight w:val="304"/>
        </w:trPr>
        <w:tc>
          <w:tcPr>
            <w:tcW w:w="992"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bCs/>
                <w:color w:val="000000"/>
                <w:sz w:val="16"/>
                <w:szCs w:val="16"/>
                <w:lang w:eastAsia="ru-RU"/>
              </w:rPr>
            </w:pPr>
            <w:r w:rsidRPr="00BF7D51">
              <w:rPr>
                <w:rFonts w:ascii="Times New Roman" w:eastAsia="Times New Roman" w:hAnsi="Times New Roman" w:cs="Times New Roman"/>
                <w:bCs/>
                <w:color w:val="000000"/>
                <w:sz w:val="16"/>
                <w:szCs w:val="16"/>
                <w:lang w:eastAsia="ru-RU"/>
              </w:rPr>
              <w:t>год 2017</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16"/>
                <w:szCs w:val="16"/>
                <w:lang w:eastAsia="ru-RU"/>
              </w:rPr>
            </w:pPr>
            <w:r w:rsidRPr="00BF7D51">
              <w:rPr>
                <w:rFonts w:ascii="Times New Roman" w:eastAsia="Times New Roman" w:hAnsi="Times New Roman" w:cs="Times New Roman"/>
                <w:bCs/>
                <w:sz w:val="16"/>
                <w:szCs w:val="16"/>
                <w:lang w:eastAsia="ru-RU"/>
              </w:rPr>
              <w:t>6,6960</w:t>
            </w:r>
          </w:p>
        </w:tc>
        <w:tc>
          <w:tcPr>
            <w:tcW w:w="993" w:type="dxa"/>
            <w:tcBorders>
              <w:top w:val="single" w:sz="4" w:space="0" w:color="auto"/>
              <w:left w:val="single" w:sz="4" w:space="0" w:color="auto"/>
              <w:bottom w:val="single" w:sz="4" w:space="0" w:color="auto"/>
              <w:right w:val="single" w:sz="4" w:space="0" w:color="auto"/>
            </w:tcBorders>
            <w:vAlign w:val="center"/>
            <w:hideMark/>
          </w:tcPr>
          <w:p w:rsidR="00BF7D51" w:rsidRPr="00BF7D51" w:rsidRDefault="00BF7D51" w:rsidP="00BF7D51">
            <w:pPr>
              <w:spacing w:after="0" w:line="240" w:lineRule="auto"/>
              <w:jc w:val="center"/>
              <w:rPr>
                <w:rFonts w:ascii="Times New Roman" w:eastAsia="Times New Roman" w:hAnsi="Times New Roman" w:cs="Times New Roman"/>
                <w:sz w:val="16"/>
                <w:szCs w:val="16"/>
                <w:lang w:eastAsia="ru-RU"/>
              </w:rPr>
            </w:pPr>
            <w:r w:rsidRPr="00BF7D51">
              <w:rPr>
                <w:rFonts w:ascii="Times New Roman" w:eastAsia="Times New Roman" w:hAnsi="Times New Roman" w:cs="Times New Roman"/>
                <w:sz w:val="16"/>
                <w:szCs w:val="16"/>
                <w:lang w:eastAsia="ru-RU"/>
              </w:rPr>
              <w:t>0,1588</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16"/>
                <w:szCs w:val="16"/>
                <w:lang w:eastAsia="ru-RU"/>
              </w:rPr>
            </w:pPr>
            <w:r w:rsidRPr="00BF7D51">
              <w:rPr>
                <w:rFonts w:ascii="Times New Roman" w:eastAsia="Times New Roman" w:hAnsi="Times New Roman" w:cs="Times New Roman"/>
                <w:bCs/>
                <w:sz w:val="16"/>
                <w:szCs w:val="16"/>
                <w:lang w:eastAsia="ru-RU"/>
              </w:rPr>
              <w:t>0,5380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16"/>
                <w:szCs w:val="16"/>
                <w:lang w:eastAsia="ru-RU"/>
              </w:rPr>
            </w:pPr>
            <w:r w:rsidRPr="00BF7D51">
              <w:rPr>
                <w:rFonts w:ascii="Times New Roman" w:eastAsia="Times New Roman" w:hAnsi="Times New Roman" w:cs="Times New Roman"/>
                <w:bCs/>
                <w:sz w:val="16"/>
                <w:szCs w:val="16"/>
                <w:lang w:eastAsia="ru-RU"/>
              </w:rPr>
              <w:t>2,0294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16"/>
                <w:szCs w:val="16"/>
                <w:lang w:eastAsia="ru-RU"/>
              </w:rPr>
            </w:pPr>
            <w:r w:rsidRPr="00BF7D51">
              <w:rPr>
                <w:rFonts w:ascii="Times New Roman" w:eastAsia="Times New Roman" w:hAnsi="Times New Roman" w:cs="Times New Roman"/>
                <w:bCs/>
                <w:sz w:val="16"/>
                <w:szCs w:val="16"/>
                <w:lang w:eastAsia="ru-RU"/>
              </w:rPr>
              <w:t>4 181,7300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F7D51" w:rsidRPr="00BF7D51" w:rsidRDefault="00BF7D51" w:rsidP="00BF7D51">
            <w:pPr>
              <w:spacing w:after="0" w:line="240" w:lineRule="auto"/>
              <w:jc w:val="center"/>
              <w:rPr>
                <w:rFonts w:ascii="Times New Roman" w:eastAsia="Times New Roman" w:hAnsi="Times New Roman" w:cs="Times New Roman"/>
                <w:bCs/>
                <w:sz w:val="16"/>
                <w:szCs w:val="16"/>
                <w:lang w:eastAsia="ru-RU"/>
              </w:rPr>
            </w:pPr>
            <w:r w:rsidRPr="00BF7D51">
              <w:rPr>
                <w:rFonts w:ascii="Times New Roman" w:eastAsia="Times New Roman" w:hAnsi="Times New Roman" w:cs="Times New Roman"/>
                <w:bCs/>
                <w:sz w:val="16"/>
                <w:szCs w:val="16"/>
                <w:lang w:eastAsia="ru-RU"/>
              </w:rPr>
              <w:t>1 144,0504</w:t>
            </w:r>
          </w:p>
        </w:tc>
        <w:tc>
          <w:tcPr>
            <w:tcW w:w="992" w:type="dxa"/>
            <w:tcBorders>
              <w:top w:val="single" w:sz="4" w:space="0" w:color="auto"/>
              <w:left w:val="single" w:sz="4" w:space="0" w:color="auto"/>
              <w:bottom w:val="single" w:sz="4" w:space="0" w:color="auto"/>
              <w:right w:val="single" w:sz="4" w:space="0" w:color="auto"/>
            </w:tcBorders>
            <w:noWrap/>
            <w:vAlign w:val="center"/>
          </w:tcPr>
          <w:p w:rsidR="00BF7D51" w:rsidRPr="00BF7D51" w:rsidRDefault="00BF7D51" w:rsidP="00BF7D51">
            <w:pPr>
              <w:spacing w:after="0" w:line="240" w:lineRule="auto"/>
              <w:jc w:val="center"/>
              <w:rPr>
                <w:rFonts w:ascii="Times New Roman" w:eastAsia="Times New Roman" w:hAnsi="Times New Roman" w:cs="Times New Roman"/>
                <w:bCs/>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BF7D51" w:rsidRPr="00BF7D51" w:rsidRDefault="00BF7D51" w:rsidP="00BF7D51">
            <w:pPr>
              <w:spacing w:after="0" w:line="240" w:lineRule="auto"/>
              <w:jc w:val="center"/>
              <w:rPr>
                <w:rFonts w:ascii="Times New Roman" w:eastAsia="Times New Roman" w:hAnsi="Times New Roman" w:cs="Times New Roman"/>
                <w:bCs/>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BF7D51" w:rsidRPr="00BF7D51" w:rsidRDefault="00BF7D51" w:rsidP="00BF7D51">
            <w:pPr>
              <w:spacing w:after="0" w:line="240" w:lineRule="auto"/>
              <w:jc w:val="center"/>
              <w:rPr>
                <w:rFonts w:ascii="Times New Roman" w:eastAsia="Times New Roman" w:hAnsi="Times New Roman" w:cs="Times New Roman"/>
                <w:bCs/>
                <w:color w:val="000000"/>
                <w:sz w:val="16"/>
                <w:szCs w:val="16"/>
                <w:lang w:eastAsia="ru-RU"/>
              </w:rPr>
            </w:pPr>
          </w:p>
        </w:tc>
      </w:tr>
    </w:tbl>
    <w:p w:rsidR="00640271" w:rsidRPr="008F305C" w:rsidRDefault="00640271" w:rsidP="00640271">
      <w:pPr>
        <w:spacing w:after="0" w:line="240" w:lineRule="auto"/>
        <w:ind w:firstLine="709"/>
        <w:jc w:val="both"/>
        <w:rPr>
          <w:rFonts w:ascii="Times New Roman" w:eastAsia="Times New Roman" w:hAnsi="Times New Roman" w:cs="Times New Roman"/>
          <w:sz w:val="24"/>
          <w:szCs w:val="24"/>
          <w:lang w:eastAsia="ru-RU"/>
        </w:rPr>
      </w:pPr>
    </w:p>
    <w:p w:rsidR="00640271" w:rsidRPr="00EC6D5B" w:rsidRDefault="00640271" w:rsidP="00640271">
      <w:pPr>
        <w:tabs>
          <w:tab w:val="left" w:pos="720"/>
          <w:tab w:val="left" w:pos="1418"/>
        </w:tabs>
        <w:spacing w:after="0" w:line="240" w:lineRule="auto"/>
        <w:ind w:firstLine="709"/>
        <w:jc w:val="both"/>
        <w:rPr>
          <w:rFonts w:ascii="Times New Roman" w:eastAsia="Times New Roman" w:hAnsi="Times New Roman" w:cs="Times New Roman"/>
          <w:sz w:val="24"/>
          <w:szCs w:val="24"/>
          <w:lang w:eastAsia="ru-RU"/>
        </w:rPr>
      </w:pPr>
      <w:r w:rsidRPr="00EC6D5B">
        <w:rPr>
          <w:rFonts w:ascii="Times New Roman" w:eastAsia="Times New Roman" w:hAnsi="Times New Roman" w:cs="Times New Roman"/>
          <w:sz w:val="24"/>
          <w:szCs w:val="24"/>
          <w:lang w:eastAsia="ru-RU"/>
        </w:rPr>
        <w:t>Комиссия по тарифам и ценам министерства конкурентной политики Калужской области РЕШИЛА:</w:t>
      </w:r>
    </w:p>
    <w:p w:rsidR="00640271" w:rsidRPr="00EC6D5B" w:rsidRDefault="00640271" w:rsidP="00640271">
      <w:pPr>
        <w:tabs>
          <w:tab w:val="left" w:pos="10205"/>
        </w:tabs>
        <w:spacing w:after="0" w:line="240" w:lineRule="auto"/>
        <w:ind w:right="21" w:firstLine="709"/>
        <w:jc w:val="both"/>
        <w:rPr>
          <w:rFonts w:ascii="Times New Roman" w:eastAsia="Times New Roman" w:hAnsi="Times New Roman" w:cs="Times New Roman"/>
          <w:color w:val="000000"/>
          <w:sz w:val="24"/>
          <w:szCs w:val="26"/>
          <w:lang w:eastAsia="ru-RU"/>
        </w:rPr>
      </w:pPr>
      <w:r w:rsidRPr="00CB3AA9">
        <w:rPr>
          <w:rFonts w:ascii="Times New Roman" w:eastAsia="Times New Roman" w:hAnsi="Times New Roman" w:cs="Times New Roman"/>
          <w:sz w:val="24"/>
          <w:szCs w:val="26"/>
          <w:lang w:eastAsia="ru-RU"/>
        </w:rPr>
        <w:t xml:space="preserve">С 1 января 2017 года </w:t>
      </w:r>
      <w:r w:rsidR="00CB3AA9" w:rsidRPr="00CB3AA9">
        <w:rPr>
          <w:rFonts w:ascii="Times New Roman" w:eastAsia="Times New Roman" w:hAnsi="Times New Roman" w:cs="Times New Roman"/>
          <w:sz w:val="24"/>
          <w:szCs w:val="26"/>
          <w:lang w:eastAsia="ru-RU"/>
        </w:rPr>
        <w:t xml:space="preserve">установить </w:t>
      </w:r>
      <w:r w:rsidR="00CB3AA9">
        <w:rPr>
          <w:rFonts w:ascii="Times New Roman" w:eastAsia="Times New Roman" w:hAnsi="Times New Roman" w:cs="Times New Roman"/>
          <w:sz w:val="24"/>
          <w:szCs w:val="26"/>
          <w:lang w:eastAsia="ru-RU"/>
        </w:rPr>
        <w:t xml:space="preserve">предложенные </w:t>
      </w:r>
      <w:r w:rsidR="00CB3AA9" w:rsidRPr="00CB3AA9">
        <w:rPr>
          <w:rFonts w:ascii="Times New Roman" w:eastAsia="Times New Roman" w:hAnsi="Times New Roman" w:cs="Times New Roman"/>
          <w:sz w:val="24"/>
          <w:szCs w:val="26"/>
          <w:lang w:eastAsia="ru-RU"/>
        </w:rPr>
        <w:t xml:space="preserve">индивидуальные тарифы на услуги </w:t>
      </w:r>
      <w:r w:rsidR="00CB3AA9">
        <w:rPr>
          <w:rFonts w:ascii="Times New Roman" w:eastAsia="Times New Roman" w:hAnsi="Times New Roman" w:cs="Times New Roman"/>
          <w:sz w:val="24"/>
          <w:szCs w:val="26"/>
          <w:lang w:eastAsia="ru-RU"/>
        </w:rPr>
        <w:br/>
      </w:r>
      <w:r w:rsidR="00CB3AA9" w:rsidRPr="00CB3AA9">
        <w:rPr>
          <w:rFonts w:ascii="Times New Roman" w:eastAsia="Times New Roman" w:hAnsi="Times New Roman" w:cs="Times New Roman"/>
          <w:sz w:val="24"/>
          <w:szCs w:val="26"/>
          <w:lang w:eastAsia="ru-RU"/>
        </w:rPr>
        <w:t>по передаче электрической энергии для взаиморасчетов между сетевыми организациями Калужской области на 2017 год с календарной разбивкой</w:t>
      </w:r>
      <w:r w:rsidRPr="00CB3AA9">
        <w:rPr>
          <w:rFonts w:ascii="Times New Roman" w:eastAsia="Times New Roman" w:hAnsi="Times New Roman" w:cs="Times New Roman"/>
          <w:sz w:val="24"/>
          <w:szCs w:val="26"/>
          <w:lang w:eastAsia="ru-RU"/>
        </w:rPr>
        <w:t>.</w:t>
      </w:r>
    </w:p>
    <w:p w:rsidR="00640271" w:rsidRPr="00640271" w:rsidRDefault="00640271" w:rsidP="00640271">
      <w:pPr>
        <w:tabs>
          <w:tab w:val="left" w:pos="1792"/>
        </w:tabs>
        <w:spacing w:after="0" w:line="240" w:lineRule="auto"/>
        <w:ind w:firstLine="709"/>
        <w:jc w:val="both"/>
        <w:rPr>
          <w:rFonts w:ascii="Times New Roman" w:eastAsia="Times New Roman" w:hAnsi="Times New Roman" w:cs="Times New Roman"/>
          <w:b/>
          <w:sz w:val="24"/>
          <w:szCs w:val="24"/>
          <w:highlight w:val="lightGray"/>
          <w:lang w:eastAsia="ru-RU"/>
        </w:rPr>
      </w:pPr>
    </w:p>
    <w:p w:rsidR="00640271" w:rsidRPr="00EC6D5B" w:rsidRDefault="00640271" w:rsidP="00640271">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EC6D5B">
        <w:rPr>
          <w:rFonts w:ascii="Times New Roman" w:eastAsia="Times New Roman" w:hAnsi="Times New Roman" w:cs="Times New Roman"/>
          <w:b/>
          <w:sz w:val="24"/>
          <w:szCs w:val="24"/>
          <w:lang w:eastAsia="ru-RU"/>
        </w:rPr>
        <w:t>Решение принято в соответствии с экспертным</w:t>
      </w:r>
      <w:r w:rsidR="00CB3AA9">
        <w:rPr>
          <w:rFonts w:ascii="Times New Roman" w:eastAsia="Times New Roman" w:hAnsi="Times New Roman" w:cs="Times New Roman"/>
          <w:b/>
          <w:sz w:val="24"/>
          <w:szCs w:val="24"/>
          <w:lang w:eastAsia="ru-RU"/>
        </w:rPr>
        <w:t>и заключения</w:t>
      </w:r>
      <w:r w:rsidRPr="00EC6D5B">
        <w:rPr>
          <w:rFonts w:ascii="Times New Roman" w:eastAsia="Times New Roman" w:hAnsi="Times New Roman" w:cs="Times New Roman"/>
          <w:b/>
          <w:sz w:val="24"/>
          <w:szCs w:val="24"/>
          <w:lang w:eastAsia="ru-RU"/>
        </w:rPr>
        <w:t>м</w:t>
      </w:r>
      <w:r w:rsidR="00CB3AA9">
        <w:rPr>
          <w:rFonts w:ascii="Times New Roman" w:eastAsia="Times New Roman" w:hAnsi="Times New Roman" w:cs="Times New Roman"/>
          <w:b/>
          <w:sz w:val="24"/>
          <w:szCs w:val="24"/>
          <w:lang w:eastAsia="ru-RU"/>
        </w:rPr>
        <w:t>и</w:t>
      </w:r>
      <w:r w:rsidRPr="00EC6D5B">
        <w:rPr>
          <w:rFonts w:ascii="Times New Roman" w:eastAsia="Times New Roman" w:hAnsi="Times New Roman" w:cs="Times New Roman"/>
          <w:b/>
          <w:sz w:val="24"/>
          <w:szCs w:val="24"/>
          <w:lang w:eastAsia="ru-RU"/>
        </w:rPr>
        <w:t xml:space="preserve"> от 1</w:t>
      </w:r>
      <w:r w:rsidR="00CB3AA9">
        <w:rPr>
          <w:rFonts w:ascii="Times New Roman" w:eastAsia="Times New Roman" w:hAnsi="Times New Roman" w:cs="Times New Roman"/>
          <w:b/>
          <w:sz w:val="24"/>
          <w:szCs w:val="24"/>
          <w:lang w:eastAsia="ru-RU"/>
        </w:rPr>
        <w:t>6</w:t>
      </w:r>
      <w:r w:rsidRPr="00EC6D5B">
        <w:rPr>
          <w:rFonts w:ascii="Times New Roman" w:eastAsia="Times New Roman" w:hAnsi="Times New Roman" w:cs="Times New Roman"/>
          <w:b/>
          <w:sz w:val="24"/>
          <w:szCs w:val="24"/>
          <w:lang w:eastAsia="ru-RU"/>
        </w:rPr>
        <w:t>.1</w:t>
      </w:r>
      <w:r w:rsidR="00CB3AA9">
        <w:rPr>
          <w:rFonts w:ascii="Times New Roman" w:eastAsia="Times New Roman" w:hAnsi="Times New Roman" w:cs="Times New Roman"/>
          <w:b/>
          <w:sz w:val="24"/>
          <w:szCs w:val="24"/>
          <w:lang w:eastAsia="ru-RU"/>
        </w:rPr>
        <w:t>2</w:t>
      </w:r>
      <w:r w:rsidRPr="00EC6D5B">
        <w:rPr>
          <w:rFonts w:ascii="Times New Roman" w:eastAsia="Times New Roman" w:hAnsi="Times New Roman" w:cs="Times New Roman"/>
          <w:b/>
          <w:sz w:val="24"/>
          <w:szCs w:val="24"/>
          <w:lang w:eastAsia="ru-RU"/>
        </w:rPr>
        <w:t xml:space="preserve">.2016 г. </w:t>
      </w:r>
      <w:r w:rsidR="00CB3AA9">
        <w:rPr>
          <w:rFonts w:ascii="Times New Roman" w:eastAsia="Times New Roman" w:hAnsi="Times New Roman" w:cs="Times New Roman"/>
          <w:b/>
          <w:sz w:val="24"/>
          <w:szCs w:val="24"/>
          <w:lang w:eastAsia="ru-RU"/>
        </w:rPr>
        <w:br/>
        <w:t xml:space="preserve">№ 173/Эл-02/333-16, № 157/Эл-02/521-146, № 229/Эл-02/475-16 </w:t>
      </w:r>
      <w:r w:rsidRPr="00EC6D5B">
        <w:rPr>
          <w:rFonts w:ascii="Times New Roman" w:eastAsia="Times New Roman" w:hAnsi="Times New Roman" w:cs="Times New Roman"/>
          <w:b/>
          <w:sz w:val="24"/>
          <w:szCs w:val="24"/>
          <w:lang w:eastAsia="ru-RU"/>
        </w:rPr>
        <w:t xml:space="preserve">и пояснительной запиской </w:t>
      </w:r>
      <w:r w:rsidR="00CB3AA9">
        <w:rPr>
          <w:rFonts w:ascii="Times New Roman" w:eastAsia="Times New Roman" w:hAnsi="Times New Roman" w:cs="Times New Roman"/>
          <w:b/>
          <w:sz w:val="24"/>
          <w:szCs w:val="24"/>
          <w:lang w:eastAsia="ru-RU"/>
        </w:rPr>
        <w:br/>
      </w:r>
      <w:r w:rsidRPr="00EC6D5B">
        <w:rPr>
          <w:rFonts w:ascii="Times New Roman" w:eastAsia="Times New Roman" w:hAnsi="Times New Roman" w:cs="Times New Roman"/>
          <w:b/>
          <w:sz w:val="24"/>
          <w:szCs w:val="24"/>
          <w:lang w:eastAsia="ru-RU"/>
        </w:rPr>
        <w:t>от 1</w:t>
      </w:r>
      <w:r w:rsidR="00CB3AA9">
        <w:rPr>
          <w:rFonts w:ascii="Times New Roman" w:eastAsia="Times New Roman" w:hAnsi="Times New Roman" w:cs="Times New Roman"/>
          <w:b/>
          <w:sz w:val="24"/>
          <w:szCs w:val="24"/>
          <w:lang w:eastAsia="ru-RU"/>
        </w:rPr>
        <w:t>6</w:t>
      </w:r>
      <w:r w:rsidRPr="00EC6D5B">
        <w:rPr>
          <w:rFonts w:ascii="Times New Roman" w:eastAsia="Times New Roman" w:hAnsi="Times New Roman" w:cs="Times New Roman"/>
          <w:b/>
          <w:sz w:val="24"/>
          <w:szCs w:val="24"/>
          <w:lang w:eastAsia="ru-RU"/>
        </w:rPr>
        <w:t>.12.2016 г. в форме приказа (прилагается), голосовали</w:t>
      </w:r>
      <w:r w:rsidR="00CB3AA9">
        <w:rPr>
          <w:rFonts w:ascii="Times New Roman" w:eastAsia="Times New Roman" w:hAnsi="Times New Roman" w:cs="Times New Roman"/>
          <w:b/>
          <w:sz w:val="24"/>
          <w:szCs w:val="24"/>
          <w:lang w:eastAsia="ru-RU"/>
        </w:rPr>
        <w:t>:</w:t>
      </w:r>
    </w:p>
    <w:p w:rsidR="00CB3AA9" w:rsidRPr="00CB3AA9" w:rsidRDefault="00CB3AA9" w:rsidP="00CB3AA9">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CB3AA9">
        <w:rPr>
          <w:rFonts w:ascii="Times New Roman" w:eastAsia="Times New Roman" w:hAnsi="Times New Roman" w:cs="Times New Roman"/>
          <w:b/>
          <w:sz w:val="24"/>
          <w:szCs w:val="24"/>
          <w:lang w:eastAsia="ru-RU"/>
        </w:rPr>
        <w:t>В.П. Богданов – ПРОТИВ, по основаниям, изложенным в директиве на 27.12.2016;</w:t>
      </w:r>
    </w:p>
    <w:p w:rsidR="00640271" w:rsidRDefault="00CB3AA9" w:rsidP="00CB3AA9">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CB3AA9">
        <w:rPr>
          <w:rFonts w:ascii="Times New Roman" w:eastAsia="Times New Roman" w:hAnsi="Times New Roman" w:cs="Times New Roman"/>
          <w:b/>
          <w:sz w:val="24"/>
          <w:szCs w:val="24"/>
          <w:lang w:eastAsia="ru-RU"/>
        </w:rPr>
        <w:t>Н.В. Владимиров, С.И. Гаврикова, Д.Ю. Лаврентьев, С.И. Ландухова, Ю.И. Михалёв,  О.В. Пантелеенко – ЗА.</w:t>
      </w:r>
    </w:p>
    <w:p w:rsidR="00CB3AA9" w:rsidRPr="00EC6D5B" w:rsidRDefault="00CB3AA9" w:rsidP="00CB3AA9">
      <w:pPr>
        <w:tabs>
          <w:tab w:val="left" w:pos="1792"/>
        </w:tabs>
        <w:spacing w:after="0" w:line="240" w:lineRule="auto"/>
        <w:ind w:firstLine="709"/>
        <w:jc w:val="both"/>
        <w:rPr>
          <w:rFonts w:ascii="Times New Roman" w:eastAsia="Times New Roman" w:hAnsi="Times New Roman" w:cs="Times New Roman"/>
          <w:b/>
          <w:sz w:val="24"/>
          <w:szCs w:val="24"/>
          <w:lang w:eastAsia="ru-RU"/>
        </w:rPr>
      </w:pPr>
    </w:p>
    <w:p w:rsidR="00640271" w:rsidRPr="008F305C" w:rsidRDefault="0058363B" w:rsidP="00640271">
      <w:pPr>
        <w:tabs>
          <w:tab w:val="left" w:pos="720"/>
          <w:tab w:val="left" w:pos="1418"/>
        </w:tabs>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1</w:t>
      </w:r>
      <w:r w:rsidR="00640271" w:rsidRPr="000F4633">
        <w:rPr>
          <w:rFonts w:ascii="Times New Roman" w:eastAsia="Times New Roman" w:hAnsi="Times New Roman" w:cs="Times New Roman"/>
          <w:b/>
          <w:sz w:val="24"/>
          <w:szCs w:val="24"/>
          <w:lang w:eastAsia="ru-RU"/>
        </w:rPr>
        <w:t>9.</w:t>
      </w:r>
      <w:r w:rsidR="00640271" w:rsidRPr="008F305C">
        <w:rPr>
          <w:rFonts w:ascii="Times New Roman" w:eastAsia="Times New Roman" w:hAnsi="Times New Roman" w:cs="Times New Roman"/>
          <w:sz w:val="24"/>
          <w:szCs w:val="24"/>
          <w:lang w:eastAsia="ru-RU"/>
        </w:rPr>
        <w:t xml:space="preserve"> </w:t>
      </w:r>
      <w:r w:rsidR="00640271">
        <w:rPr>
          <w:rFonts w:ascii="Times New Roman" w:eastAsia="Times New Roman" w:hAnsi="Times New Roman" w:cs="Times New Roman"/>
          <w:b/>
          <w:sz w:val="24"/>
          <w:szCs w:val="24"/>
          <w:lang w:eastAsia="ru-RU"/>
        </w:rPr>
        <w:t xml:space="preserve">О внесении изменений в приказ министерства тарифного регулирования Калужской области от 23.12.2014 № 184-РК «Об установлении индивидуальных тарифов </w:t>
      </w:r>
      <w:r w:rsidR="00640271">
        <w:rPr>
          <w:rFonts w:ascii="Times New Roman" w:eastAsia="Times New Roman" w:hAnsi="Times New Roman" w:cs="Times New Roman"/>
          <w:b/>
          <w:sz w:val="24"/>
          <w:szCs w:val="24"/>
          <w:lang w:eastAsia="ru-RU"/>
        </w:rPr>
        <w:br/>
        <w:t xml:space="preserve">на услуги по передаче электрической энергии для взаиморасчетов между сетевыми организациями Калужской области на 2015-2019 годы» (в ред. приказов министерства </w:t>
      </w:r>
      <w:r w:rsidR="00640271">
        <w:rPr>
          <w:rFonts w:ascii="Times New Roman" w:eastAsia="Times New Roman" w:hAnsi="Times New Roman" w:cs="Times New Roman"/>
          <w:b/>
          <w:sz w:val="24"/>
          <w:szCs w:val="24"/>
          <w:lang w:eastAsia="ru-RU"/>
        </w:rPr>
        <w:lastRenderedPageBreak/>
        <w:t>тарифного регулирования Калужской области от 22.06.2015 № 66-РК, от 18.12.2015 № 585-РК, от 29.12.2015 № 603-РК, от 31.10.2016 № 121-РК)</w:t>
      </w:r>
      <w:r w:rsidR="00640271" w:rsidRPr="008F305C">
        <w:rPr>
          <w:rFonts w:ascii="Times New Roman" w:eastAsia="Times New Roman" w:hAnsi="Times New Roman" w:cs="Times New Roman"/>
          <w:b/>
          <w:sz w:val="24"/>
          <w:szCs w:val="24"/>
          <w:lang w:eastAsia="ru-RU"/>
        </w:rPr>
        <w:t>.</w:t>
      </w:r>
    </w:p>
    <w:p w:rsidR="00640271" w:rsidRPr="008F305C" w:rsidRDefault="00640271" w:rsidP="00640271">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w:t>
      </w:r>
    </w:p>
    <w:p w:rsidR="00640271" w:rsidRPr="008F305C" w:rsidRDefault="00640271" w:rsidP="00640271">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Доложил</w:t>
      </w:r>
      <w:r w:rsidR="00D879F8">
        <w:rPr>
          <w:rFonts w:ascii="Times New Roman" w:eastAsia="Times New Roman" w:hAnsi="Times New Roman" w:cs="Times New Roman"/>
          <w:b/>
          <w:sz w:val="24"/>
          <w:szCs w:val="24"/>
          <w:lang w:eastAsia="ru-RU"/>
        </w:rPr>
        <w:t>и</w:t>
      </w:r>
      <w:r w:rsidRPr="008F305C">
        <w:rPr>
          <w:rFonts w:ascii="Times New Roman" w:eastAsia="Times New Roman" w:hAnsi="Times New Roman" w:cs="Times New Roman"/>
          <w:b/>
          <w:sz w:val="24"/>
          <w:szCs w:val="24"/>
          <w:lang w:eastAsia="ru-RU"/>
        </w:rPr>
        <w:t xml:space="preserve">: </w:t>
      </w:r>
      <w:r w:rsidRPr="000762DB">
        <w:rPr>
          <w:rFonts w:ascii="Times New Roman" w:eastAsia="Times New Roman" w:hAnsi="Times New Roman" w:cs="Times New Roman"/>
          <w:b/>
          <w:sz w:val="24"/>
          <w:szCs w:val="24"/>
          <w:lang w:eastAsia="ru-RU"/>
        </w:rPr>
        <w:t xml:space="preserve">Д.Ю. Лаврентьев, </w:t>
      </w:r>
      <w:r w:rsidR="005D1DC0">
        <w:rPr>
          <w:rFonts w:ascii="Times New Roman" w:eastAsia="Times New Roman" w:hAnsi="Times New Roman" w:cs="Times New Roman"/>
          <w:b/>
          <w:sz w:val="24"/>
          <w:szCs w:val="24"/>
          <w:lang w:eastAsia="ru-RU"/>
        </w:rPr>
        <w:t>Т.В. Петрова</w:t>
      </w:r>
      <w:r w:rsidRPr="008F305C">
        <w:rPr>
          <w:rFonts w:ascii="Times New Roman" w:eastAsia="Times New Roman" w:hAnsi="Times New Roman" w:cs="Times New Roman"/>
          <w:b/>
          <w:sz w:val="24"/>
          <w:szCs w:val="24"/>
          <w:lang w:eastAsia="ru-RU"/>
        </w:rPr>
        <w:t>.</w:t>
      </w:r>
    </w:p>
    <w:p w:rsidR="00640271" w:rsidRPr="008F305C" w:rsidRDefault="00640271" w:rsidP="00640271">
      <w:pPr>
        <w:spacing w:after="0" w:line="240" w:lineRule="auto"/>
        <w:ind w:firstLine="709"/>
        <w:jc w:val="both"/>
        <w:rPr>
          <w:rFonts w:ascii="Times New Roman" w:eastAsia="Times New Roman" w:hAnsi="Times New Roman" w:cs="Times New Roman"/>
          <w:sz w:val="24"/>
          <w:szCs w:val="24"/>
          <w:lang w:eastAsia="ru-RU"/>
        </w:rPr>
      </w:pPr>
    </w:p>
    <w:p w:rsidR="005D1DC0" w:rsidRPr="005D1DC0" w:rsidRDefault="005D1DC0" w:rsidP="005D1DC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D1DC0">
        <w:rPr>
          <w:rFonts w:ascii="Times New Roman" w:eastAsia="Times New Roman" w:hAnsi="Times New Roman" w:cs="Times New Roman"/>
          <w:sz w:val="24"/>
          <w:szCs w:val="24"/>
          <w:lang w:eastAsia="ru-RU"/>
        </w:rPr>
        <w:t xml:space="preserve">В соответствии с пунктами 11(1), 38 </w:t>
      </w:r>
      <w:hyperlink r:id="rId59" w:anchor="Par103" w:history="1">
        <w:r w:rsidRPr="005D1DC0">
          <w:rPr>
            <w:rFonts w:ascii="Times New Roman" w:eastAsia="Times New Roman" w:hAnsi="Times New Roman" w:cs="Times New Roman"/>
            <w:sz w:val="24"/>
            <w:szCs w:val="24"/>
            <w:lang w:eastAsia="ru-RU"/>
          </w:rPr>
          <w:t>Основ</w:t>
        </w:r>
      </w:hyperlink>
      <w:r w:rsidRPr="005D1DC0">
        <w:rPr>
          <w:rFonts w:ascii="Times New Roman" w:eastAsia="Times New Roman" w:hAnsi="Times New Roman" w:cs="Times New Roman"/>
          <w:sz w:val="24"/>
          <w:szCs w:val="24"/>
          <w:lang w:eastAsia="ru-RU"/>
        </w:rPr>
        <w:t xml:space="preserve"> ценообразования в области регулируемых цен (тарифов) в электроэнергетике, утвержденных постановлением Правительства Российской Федерации от 29.12.2011 № 1178 (далее Основы ценообразования), приказом ФСТ России </w:t>
      </w:r>
      <w:r>
        <w:rPr>
          <w:rFonts w:ascii="Times New Roman" w:eastAsia="Times New Roman" w:hAnsi="Times New Roman" w:cs="Times New Roman"/>
          <w:sz w:val="24"/>
          <w:szCs w:val="24"/>
          <w:lang w:eastAsia="ru-RU"/>
        </w:rPr>
        <w:br/>
      </w:r>
      <w:r w:rsidRPr="005D1DC0">
        <w:rPr>
          <w:rFonts w:ascii="Times New Roman" w:eastAsia="Times New Roman" w:hAnsi="Times New Roman" w:cs="Times New Roman"/>
          <w:sz w:val="24"/>
          <w:szCs w:val="24"/>
          <w:lang w:eastAsia="ru-RU"/>
        </w:rPr>
        <w:t xml:space="preserve">от 06.08.2004 20-э/2 «Об утверждении Методических указаний по расчёту регулируемых тарифов </w:t>
      </w:r>
      <w:r>
        <w:rPr>
          <w:rFonts w:ascii="Times New Roman" w:eastAsia="Times New Roman" w:hAnsi="Times New Roman" w:cs="Times New Roman"/>
          <w:sz w:val="24"/>
          <w:szCs w:val="24"/>
          <w:lang w:eastAsia="ru-RU"/>
        </w:rPr>
        <w:br/>
      </w:r>
      <w:r w:rsidRPr="005D1DC0">
        <w:rPr>
          <w:rFonts w:ascii="Times New Roman" w:eastAsia="Times New Roman" w:hAnsi="Times New Roman" w:cs="Times New Roman"/>
          <w:sz w:val="24"/>
          <w:szCs w:val="24"/>
          <w:lang w:eastAsia="ru-RU"/>
        </w:rPr>
        <w:t xml:space="preserve">и цен на электрическую (тепловую) энергию на розничном (потребительском) рынке» (далее – Методические указания № 20-э/2), пунктом 13 Методических </w:t>
      </w:r>
      <w:hyperlink r:id="rId60" w:history="1">
        <w:r w:rsidRPr="005D1DC0">
          <w:rPr>
            <w:rFonts w:ascii="Times New Roman" w:eastAsia="Times New Roman" w:hAnsi="Times New Roman" w:cs="Times New Roman"/>
            <w:sz w:val="24"/>
            <w:szCs w:val="24"/>
            <w:lang w:eastAsia="ru-RU"/>
          </w:rPr>
          <w:t>указаний</w:t>
        </w:r>
      </w:hyperlink>
      <w:r w:rsidRPr="005D1DC0">
        <w:rPr>
          <w:rFonts w:ascii="Times New Roman" w:eastAsia="Times New Roman" w:hAnsi="Times New Roman" w:cs="Times New Roman"/>
          <w:sz w:val="24"/>
          <w:szCs w:val="24"/>
          <w:lang w:eastAsia="ru-RU"/>
        </w:rPr>
        <w:t xml:space="preserve"> по расчету тарифов </w:t>
      </w:r>
      <w:r>
        <w:rPr>
          <w:rFonts w:ascii="Times New Roman" w:eastAsia="Times New Roman" w:hAnsi="Times New Roman" w:cs="Times New Roman"/>
          <w:sz w:val="24"/>
          <w:szCs w:val="24"/>
          <w:lang w:eastAsia="ru-RU"/>
        </w:rPr>
        <w:br/>
      </w:r>
      <w:r w:rsidRPr="005D1DC0">
        <w:rPr>
          <w:rFonts w:ascii="Times New Roman" w:eastAsia="Times New Roman" w:hAnsi="Times New Roman" w:cs="Times New Roman"/>
          <w:sz w:val="24"/>
          <w:szCs w:val="24"/>
          <w:lang w:eastAsia="ru-RU"/>
        </w:rPr>
        <w:t xml:space="preserve">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Федеральной службы по тарифам от 17.02.2012 № 98-э (далее - Методические указаниями № 98-э), </w:t>
      </w:r>
      <w:r w:rsidRPr="005D1DC0">
        <w:rPr>
          <w:rFonts w:ascii="Times New Roman" w:eastAsia="Times New Roman" w:hAnsi="Times New Roman" w:cs="Times New Roman"/>
          <w:bCs/>
          <w:sz w:val="24"/>
          <w:szCs w:val="24"/>
          <w:lang w:eastAsia="ru-RU"/>
        </w:rPr>
        <w:t>приказом Министерства энергетики Российской Федерации от 30.09.2014 № 674 «Об утверждении нормативов потерь электри</w:t>
      </w:r>
      <w:r>
        <w:rPr>
          <w:rFonts w:ascii="Times New Roman" w:eastAsia="Times New Roman" w:hAnsi="Times New Roman" w:cs="Times New Roman"/>
          <w:bCs/>
          <w:sz w:val="24"/>
          <w:szCs w:val="24"/>
          <w:lang w:eastAsia="ru-RU"/>
        </w:rPr>
        <w:t xml:space="preserve">ческой энергии при ее передаче </w:t>
      </w:r>
      <w:r w:rsidRPr="005D1DC0">
        <w:rPr>
          <w:rFonts w:ascii="Times New Roman" w:eastAsia="Times New Roman" w:hAnsi="Times New Roman" w:cs="Times New Roman"/>
          <w:bCs/>
          <w:sz w:val="24"/>
          <w:szCs w:val="24"/>
          <w:lang w:eastAsia="ru-RU"/>
        </w:rPr>
        <w:t>по электрическим сетям территориальных сетевых организаций»</w:t>
      </w:r>
      <w:r w:rsidRPr="005D1DC0">
        <w:rPr>
          <w:rFonts w:ascii="Times New Roman" w:eastAsia="Times New Roman" w:hAnsi="Times New Roman" w:cs="Times New Roman"/>
          <w:sz w:val="24"/>
          <w:szCs w:val="24"/>
          <w:lang w:eastAsia="ru-RU"/>
        </w:rPr>
        <w:t xml:space="preserve"> эксперты произвели расчет индивидуальных тарифов </w:t>
      </w:r>
      <w:r>
        <w:rPr>
          <w:rFonts w:ascii="Times New Roman" w:eastAsia="Times New Roman" w:hAnsi="Times New Roman" w:cs="Times New Roman"/>
          <w:sz w:val="24"/>
          <w:szCs w:val="24"/>
          <w:lang w:eastAsia="ru-RU"/>
        </w:rPr>
        <w:br/>
      </w:r>
      <w:r w:rsidRPr="005D1DC0">
        <w:rPr>
          <w:rFonts w:ascii="Times New Roman" w:eastAsia="Times New Roman" w:hAnsi="Times New Roman" w:cs="Times New Roman"/>
          <w:sz w:val="24"/>
          <w:szCs w:val="24"/>
          <w:lang w:eastAsia="ru-RU"/>
        </w:rPr>
        <w:t>на услуги по передаче электрич</w:t>
      </w:r>
      <w:r>
        <w:rPr>
          <w:rFonts w:ascii="Times New Roman" w:eastAsia="Times New Roman" w:hAnsi="Times New Roman" w:cs="Times New Roman"/>
          <w:sz w:val="24"/>
          <w:szCs w:val="24"/>
          <w:lang w:eastAsia="ru-RU"/>
        </w:rPr>
        <w:t xml:space="preserve">еской энергии </w:t>
      </w:r>
      <w:r w:rsidRPr="005D1DC0">
        <w:rPr>
          <w:rFonts w:ascii="Times New Roman" w:eastAsia="Times New Roman" w:hAnsi="Times New Roman" w:cs="Times New Roman"/>
          <w:sz w:val="24"/>
          <w:szCs w:val="24"/>
          <w:lang w:eastAsia="ru-RU"/>
        </w:rPr>
        <w:t xml:space="preserve">для взаиморасчетов между сетевыми организациями Калужской области. </w:t>
      </w:r>
    </w:p>
    <w:p w:rsidR="005D1DC0" w:rsidRPr="005D1DC0" w:rsidRDefault="005D1DC0" w:rsidP="005D1DC0">
      <w:pPr>
        <w:autoSpaceDE w:val="0"/>
        <w:autoSpaceDN w:val="0"/>
        <w:adjustRightInd w:val="0"/>
        <w:spacing w:after="0" w:line="240" w:lineRule="auto"/>
        <w:ind w:firstLine="540"/>
        <w:jc w:val="both"/>
        <w:rPr>
          <w:rFonts w:ascii="Times New Roman" w:hAnsi="Times New Roman" w:cs="Times New Roman"/>
          <w:sz w:val="24"/>
          <w:szCs w:val="24"/>
        </w:rPr>
      </w:pPr>
      <w:r w:rsidRPr="005D1DC0">
        <w:rPr>
          <w:rFonts w:ascii="Times New Roman" w:hAnsi="Times New Roman" w:cs="Times New Roman"/>
          <w:sz w:val="24"/>
          <w:szCs w:val="24"/>
        </w:rPr>
        <w:t>Согласно пункту 52 Методических указаний № 20-э/2 расчет индивидуальных тарифов предусматривает определение двух ставок:</w:t>
      </w:r>
    </w:p>
    <w:p w:rsidR="005D1DC0" w:rsidRPr="005D1DC0" w:rsidRDefault="005D1DC0" w:rsidP="005D1D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1DC0">
        <w:rPr>
          <w:rFonts w:ascii="Times New Roman" w:eastAsia="Times New Roman" w:hAnsi="Times New Roman" w:cs="Times New Roman"/>
          <w:sz w:val="24"/>
          <w:szCs w:val="24"/>
          <w:lang w:eastAsia="ru-RU"/>
        </w:rPr>
        <w:t>- ставки на содержание электрических сетей в расчете на МВт суммарной заявленной мощности без разбивки по напряжениям;</w:t>
      </w:r>
    </w:p>
    <w:p w:rsidR="005D1DC0" w:rsidRPr="005D1DC0" w:rsidRDefault="005D1DC0" w:rsidP="005D1DC0">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1DC0">
        <w:rPr>
          <w:rFonts w:ascii="Times New Roman" w:eastAsia="Times New Roman" w:hAnsi="Times New Roman" w:cs="Times New Roman"/>
          <w:sz w:val="24"/>
          <w:szCs w:val="24"/>
          <w:lang w:eastAsia="ru-RU"/>
        </w:rPr>
        <w:t xml:space="preserve">- ставки на оплату технологического расхода (потерь) без разбивки по напряжениям. </w:t>
      </w:r>
    </w:p>
    <w:p w:rsidR="005D1DC0" w:rsidRPr="005D1DC0" w:rsidRDefault="005D1DC0" w:rsidP="005D1DC0">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1DC0">
        <w:rPr>
          <w:rFonts w:ascii="Times New Roman" w:eastAsia="Times New Roman" w:hAnsi="Times New Roman" w:cs="Times New Roman"/>
          <w:sz w:val="24"/>
          <w:szCs w:val="24"/>
          <w:lang w:eastAsia="ru-RU"/>
        </w:rPr>
        <w:t>Индивидуальные тарифы устанавливаются по субъекту Российской Федерации согласно заключенным договорам.</w:t>
      </w:r>
    </w:p>
    <w:p w:rsidR="005D1DC0" w:rsidRPr="005D1DC0" w:rsidRDefault="005D1DC0" w:rsidP="005D1DC0">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1DC0">
        <w:rPr>
          <w:rFonts w:ascii="Times New Roman" w:eastAsia="Times New Roman" w:hAnsi="Times New Roman" w:cs="Times New Roman"/>
          <w:sz w:val="24"/>
          <w:szCs w:val="24"/>
          <w:lang w:eastAsia="ru-RU"/>
        </w:rPr>
        <w:t xml:space="preserve">Индивидуальные тарифы устанавливаются с календарной разбивкой по форме, утвержденной приказом ФСТ России от 28.03.2013 № 313-э. </w:t>
      </w:r>
    </w:p>
    <w:p w:rsidR="005D1DC0" w:rsidRPr="005D1DC0" w:rsidRDefault="005D1DC0" w:rsidP="005D1DC0">
      <w:pPr>
        <w:autoSpaceDE w:val="0"/>
        <w:autoSpaceDN w:val="0"/>
        <w:adjustRightInd w:val="0"/>
        <w:spacing w:after="0" w:line="240" w:lineRule="auto"/>
        <w:ind w:firstLine="540"/>
        <w:jc w:val="both"/>
        <w:rPr>
          <w:rFonts w:ascii="Times New Roman" w:hAnsi="Times New Roman" w:cs="Times New Roman"/>
          <w:sz w:val="24"/>
          <w:szCs w:val="24"/>
        </w:rPr>
      </w:pPr>
      <w:r w:rsidRPr="005D1DC0">
        <w:rPr>
          <w:rFonts w:ascii="Times New Roman" w:hAnsi="Times New Roman" w:cs="Times New Roman"/>
          <w:sz w:val="24"/>
          <w:szCs w:val="24"/>
        </w:rPr>
        <w:t>Базой для расчета ставки индивидуальных тарифов на содержание электрических сетей является заявленная мощность сетевой организации.</w:t>
      </w:r>
    </w:p>
    <w:p w:rsidR="005D1DC0" w:rsidRPr="005D1DC0" w:rsidRDefault="005D1DC0" w:rsidP="005D1DC0">
      <w:pPr>
        <w:autoSpaceDE w:val="0"/>
        <w:autoSpaceDN w:val="0"/>
        <w:adjustRightInd w:val="0"/>
        <w:spacing w:after="0" w:line="240" w:lineRule="auto"/>
        <w:ind w:firstLine="540"/>
        <w:jc w:val="both"/>
        <w:rPr>
          <w:rFonts w:ascii="Times New Roman" w:hAnsi="Times New Roman" w:cs="Times New Roman"/>
          <w:sz w:val="24"/>
          <w:szCs w:val="24"/>
        </w:rPr>
      </w:pPr>
      <w:r w:rsidRPr="005D1DC0">
        <w:rPr>
          <w:rFonts w:ascii="Times New Roman" w:hAnsi="Times New Roman" w:cs="Times New Roman"/>
          <w:sz w:val="24"/>
          <w:szCs w:val="24"/>
        </w:rPr>
        <w:t xml:space="preserve">Базой для расчета ставки индивидуальных тарифов на оплату технологического расхода (потерь) электрической энергии является плановый сальдированный переток электроэнергии между сетевыми организациями, за исключением ОАО «РЖД». Оплата услуг осуществляется </w:t>
      </w:r>
      <w:r>
        <w:rPr>
          <w:rFonts w:ascii="Times New Roman" w:hAnsi="Times New Roman" w:cs="Times New Roman"/>
          <w:sz w:val="24"/>
          <w:szCs w:val="24"/>
        </w:rPr>
        <w:br/>
      </w:r>
      <w:r w:rsidRPr="005D1DC0">
        <w:rPr>
          <w:rFonts w:ascii="Times New Roman" w:hAnsi="Times New Roman" w:cs="Times New Roman"/>
          <w:sz w:val="24"/>
          <w:szCs w:val="24"/>
        </w:rPr>
        <w:t>за фактический объем сальдированного перетока. Величина сальдированного перетока предоставлена Открытым акционерным обществом «Межрегиональная распределительная сетевая компания Центра и Приволжья» филиал «Калугаэнерго».</w:t>
      </w:r>
    </w:p>
    <w:p w:rsidR="005D1DC0" w:rsidRPr="005D1DC0" w:rsidRDefault="005D1DC0" w:rsidP="005D1DC0">
      <w:pPr>
        <w:autoSpaceDE w:val="0"/>
        <w:autoSpaceDN w:val="0"/>
        <w:adjustRightInd w:val="0"/>
        <w:spacing w:after="0" w:line="240" w:lineRule="auto"/>
        <w:ind w:firstLine="540"/>
        <w:jc w:val="both"/>
        <w:rPr>
          <w:rFonts w:ascii="Times New Roman" w:hAnsi="Times New Roman" w:cs="Times New Roman"/>
          <w:sz w:val="24"/>
          <w:szCs w:val="24"/>
        </w:rPr>
      </w:pPr>
      <w:r w:rsidRPr="005D1DC0">
        <w:rPr>
          <w:rFonts w:ascii="Times New Roman" w:hAnsi="Times New Roman" w:cs="Times New Roman"/>
          <w:sz w:val="24"/>
          <w:szCs w:val="24"/>
        </w:rPr>
        <w:t>Для пары сетевых организаций Публичное акционерное общество «Межрегиональная распределительная сетевая компания Центра и Приволжья» филиал «Калугаэнерго» - и Открытое акционерное общество «Российские железные дороги»</w:t>
      </w:r>
      <w:r w:rsidRPr="005D1DC0">
        <w:rPr>
          <w:rFonts w:ascii="Arial" w:hAnsi="Arial" w:cs="Arial"/>
          <w:sz w:val="24"/>
          <w:szCs w:val="24"/>
        </w:rPr>
        <w:t xml:space="preserve"> б</w:t>
      </w:r>
      <w:r w:rsidRPr="005D1DC0">
        <w:rPr>
          <w:rFonts w:ascii="Times New Roman" w:hAnsi="Times New Roman" w:cs="Times New Roman"/>
          <w:sz w:val="24"/>
          <w:szCs w:val="24"/>
        </w:rPr>
        <w:t xml:space="preserve">азой для расчета ставки индивидуальных тарифов на оплату технологического расхода (потерь) электрической энергии является плановый полезный отпуск из сетей ОАО «РЖД» в сети смежных сетевых организаций включая сети филиала «Калугаэнерго» и конечным потребителям сбытовых компаний на основании заключенного дополнительного соглашения № 2015/1610 КЭ к договору оказания услуг </w:t>
      </w:r>
      <w:r>
        <w:rPr>
          <w:rFonts w:ascii="Times New Roman" w:hAnsi="Times New Roman" w:cs="Times New Roman"/>
          <w:sz w:val="24"/>
          <w:szCs w:val="24"/>
        </w:rPr>
        <w:br/>
      </w:r>
      <w:r w:rsidRPr="005D1DC0">
        <w:rPr>
          <w:rFonts w:ascii="Times New Roman" w:hAnsi="Times New Roman" w:cs="Times New Roman"/>
          <w:sz w:val="24"/>
          <w:szCs w:val="24"/>
        </w:rPr>
        <w:t>по передаче электрической энергии № 08/0008 кэ от 24.12.2007/№ЭЭД-469-т от 24.12.2007.</w:t>
      </w:r>
    </w:p>
    <w:p w:rsidR="005D1DC0" w:rsidRPr="005D1DC0" w:rsidRDefault="005D1DC0" w:rsidP="005D1DC0">
      <w:pPr>
        <w:spacing w:after="0" w:line="240" w:lineRule="auto"/>
        <w:ind w:firstLine="567"/>
        <w:jc w:val="both"/>
        <w:rPr>
          <w:rFonts w:ascii="Times New Roman" w:eastAsia="Times New Roman" w:hAnsi="Times New Roman" w:cs="Times New Roman"/>
          <w:sz w:val="24"/>
          <w:szCs w:val="24"/>
          <w:lang w:eastAsia="ru-RU"/>
        </w:rPr>
      </w:pPr>
      <w:r w:rsidRPr="005D1DC0">
        <w:rPr>
          <w:rFonts w:ascii="Times New Roman" w:eastAsia="Times New Roman" w:hAnsi="Times New Roman" w:cs="Times New Roman"/>
          <w:sz w:val="24"/>
          <w:szCs w:val="24"/>
          <w:lang w:eastAsia="ru-RU"/>
        </w:rPr>
        <w:t xml:space="preserve">Исходя из размера экономически обоснованной необходимой валовой выручки, установленной приказом министерства конкурентной политики от 20.12.2016 № 378-РК </w:t>
      </w:r>
      <w:r>
        <w:rPr>
          <w:rFonts w:ascii="Times New Roman" w:eastAsia="Times New Roman" w:hAnsi="Times New Roman" w:cs="Times New Roman"/>
          <w:sz w:val="24"/>
          <w:szCs w:val="24"/>
          <w:lang w:eastAsia="ru-RU"/>
        </w:rPr>
        <w:br/>
      </w:r>
      <w:r w:rsidRPr="005D1DC0">
        <w:rPr>
          <w:rFonts w:ascii="Times New Roman" w:eastAsia="Times New Roman" w:hAnsi="Times New Roman" w:cs="Times New Roman"/>
          <w:sz w:val="24"/>
          <w:szCs w:val="24"/>
          <w:lang w:eastAsia="ru-RU"/>
        </w:rPr>
        <w:t xml:space="preserve">«О внесении изменений в приказ министерства тарифного регулирования Калужской области </w:t>
      </w:r>
      <w:r>
        <w:rPr>
          <w:rFonts w:ascii="Times New Roman" w:eastAsia="Times New Roman" w:hAnsi="Times New Roman" w:cs="Times New Roman"/>
          <w:sz w:val="24"/>
          <w:szCs w:val="24"/>
          <w:lang w:eastAsia="ru-RU"/>
        </w:rPr>
        <w:br/>
      </w:r>
      <w:r w:rsidRPr="005D1DC0">
        <w:rPr>
          <w:rFonts w:ascii="Times New Roman" w:eastAsia="Times New Roman" w:hAnsi="Times New Roman" w:cs="Times New Roman"/>
          <w:sz w:val="24"/>
          <w:szCs w:val="24"/>
          <w:lang w:eastAsia="ru-RU"/>
        </w:rPr>
        <w:t xml:space="preserve">от 11.12.2014 № 71-РК «Об установлении необходимой валовой выручки сетевых организаций </w:t>
      </w:r>
      <w:r>
        <w:rPr>
          <w:rFonts w:ascii="Times New Roman" w:eastAsia="Times New Roman" w:hAnsi="Times New Roman" w:cs="Times New Roman"/>
          <w:sz w:val="24"/>
          <w:szCs w:val="24"/>
          <w:lang w:eastAsia="ru-RU"/>
        </w:rPr>
        <w:br/>
      </w:r>
      <w:r w:rsidRPr="005D1DC0">
        <w:rPr>
          <w:rFonts w:ascii="Times New Roman" w:eastAsia="Times New Roman" w:hAnsi="Times New Roman" w:cs="Times New Roman"/>
          <w:sz w:val="24"/>
          <w:szCs w:val="24"/>
          <w:lang w:eastAsia="ru-RU"/>
        </w:rPr>
        <w:t>на долгосрочный период регулирования (без учета оплаты потерь)» (в ред. приказов министерства тарифного регулирования Калужской области от 22.06.2015 № 65-РК, от 04.12.2015 № 505-РК)»</w:t>
      </w:r>
      <w:r>
        <w:rPr>
          <w:rFonts w:ascii="Times New Roman" w:eastAsia="Times New Roman" w:hAnsi="Times New Roman" w:cs="Times New Roman"/>
          <w:sz w:val="24"/>
          <w:szCs w:val="24"/>
          <w:lang w:eastAsia="ru-RU"/>
        </w:rPr>
        <w:br/>
      </w:r>
      <w:r w:rsidRPr="005D1DC0">
        <w:rPr>
          <w:rFonts w:ascii="Times New Roman" w:eastAsia="Times New Roman" w:hAnsi="Times New Roman" w:cs="Times New Roman"/>
          <w:sz w:val="24"/>
          <w:szCs w:val="24"/>
          <w:lang w:eastAsia="ru-RU"/>
        </w:rPr>
        <w:t xml:space="preserve"> и плановых базовых величин для расчета индивидуальных тарифов, определенных на 2017 год, </w:t>
      </w:r>
      <w:r w:rsidRPr="005D1DC0">
        <w:rPr>
          <w:rFonts w:ascii="Times New Roman" w:eastAsia="Times New Roman" w:hAnsi="Times New Roman" w:cs="Times New Roman"/>
          <w:sz w:val="24"/>
          <w:szCs w:val="24"/>
          <w:lang w:eastAsia="ru-RU"/>
        </w:rPr>
        <w:lastRenderedPageBreak/>
        <w:t>индивидуальные тарифы пересмотрены в порядке, предусмотренном Методическими указаниями № 98-э.</w:t>
      </w:r>
    </w:p>
    <w:p w:rsidR="005D1DC0" w:rsidRPr="005D1DC0" w:rsidRDefault="005D1DC0" w:rsidP="005D1DC0">
      <w:pPr>
        <w:spacing w:after="0" w:line="240" w:lineRule="auto"/>
        <w:ind w:firstLine="567"/>
        <w:jc w:val="both"/>
        <w:rPr>
          <w:rFonts w:ascii="Times New Roman" w:eastAsia="Times New Roman" w:hAnsi="Times New Roman" w:cs="Times New Roman"/>
          <w:sz w:val="24"/>
          <w:szCs w:val="24"/>
          <w:lang w:eastAsia="ru-RU"/>
        </w:rPr>
      </w:pPr>
      <w:r w:rsidRPr="005D1DC0">
        <w:rPr>
          <w:rFonts w:ascii="Times New Roman" w:eastAsia="Times New Roman" w:hAnsi="Times New Roman" w:cs="Times New Roman"/>
          <w:sz w:val="24"/>
          <w:szCs w:val="24"/>
          <w:lang w:eastAsia="ru-RU"/>
        </w:rPr>
        <w:t>Утвержденный прогнозный объем потерь электрической энергии в сетях РСО на 2017 год составляет 801,9128 млн. кВт ч.  Расчетная прогнозная цена потерь:</w:t>
      </w:r>
    </w:p>
    <w:p w:rsidR="005D1DC0" w:rsidRPr="005D1DC0" w:rsidRDefault="005D1DC0" w:rsidP="005D1DC0">
      <w:pPr>
        <w:spacing w:after="0" w:line="240" w:lineRule="auto"/>
        <w:ind w:firstLine="567"/>
        <w:jc w:val="both"/>
        <w:rPr>
          <w:rFonts w:ascii="Times New Roman" w:eastAsia="Times New Roman" w:hAnsi="Times New Roman" w:cs="Times New Roman"/>
          <w:sz w:val="24"/>
          <w:szCs w:val="24"/>
          <w:lang w:eastAsia="ru-RU"/>
        </w:rPr>
      </w:pPr>
      <w:r w:rsidRPr="005D1DC0">
        <w:rPr>
          <w:rFonts w:ascii="Times New Roman" w:eastAsia="Times New Roman" w:hAnsi="Times New Roman" w:cs="Times New Roman"/>
          <w:sz w:val="24"/>
          <w:szCs w:val="24"/>
          <w:lang w:eastAsia="ru-RU"/>
        </w:rPr>
        <w:t xml:space="preserve">- на первое полугодие 2,0759 руб. за кВт.ч, </w:t>
      </w:r>
    </w:p>
    <w:p w:rsidR="005D1DC0" w:rsidRPr="005D1DC0" w:rsidRDefault="005D1DC0" w:rsidP="005D1DC0">
      <w:pPr>
        <w:spacing w:after="0" w:line="240" w:lineRule="auto"/>
        <w:ind w:firstLine="567"/>
        <w:jc w:val="both"/>
        <w:rPr>
          <w:rFonts w:ascii="Times New Roman" w:eastAsia="Times New Roman" w:hAnsi="Times New Roman" w:cs="Times New Roman"/>
          <w:sz w:val="24"/>
          <w:szCs w:val="24"/>
          <w:lang w:eastAsia="ru-RU"/>
        </w:rPr>
      </w:pPr>
      <w:r w:rsidRPr="005D1DC0">
        <w:rPr>
          <w:rFonts w:ascii="Times New Roman" w:eastAsia="Times New Roman" w:hAnsi="Times New Roman" w:cs="Times New Roman"/>
          <w:sz w:val="24"/>
          <w:szCs w:val="24"/>
          <w:lang w:eastAsia="ru-RU"/>
        </w:rPr>
        <w:t>- на второе полугодие 2,1770 руб.  за кВт.ч.</w:t>
      </w:r>
    </w:p>
    <w:p w:rsidR="005D1DC0" w:rsidRPr="005D1DC0" w:rsidRDefault="005D1DC0" w:rsidP="005D1DC0">
      <w:pPr>
        <w:spacing w:after="0" w:line="240" w:lineRule="auto"/>
        <w:ind w:firstLine="567"/>
        <w:jc w:val="both"/>
        <w:rPr>
          <w:rFonts w:ascii="Times New Roman" w:eastAsia="Times New Roman" w:hAnsi="Times New Roman" w:cs="Times New Roman"/>
          <w:sz w:val="24"/>
          <w:szCs w:val="24"/>
          <w:lang w:eastAsia="ru-RU"/>
        </w:rPr>
      </w:pPr>
      <w:r w:rsidRPr="005D1DC0">
        <w:rPr>
          <w:rFonts w:ascii="Times New Roman" w:eastAsia="Times New Roman" w:hAnsi="Times New Roman" w:cs="Times New Roman"/>
          <w:sz w:val="24"/>
          <w:szCs w:val="24"/>
          <w:lang w:eastAsia="ru-RU"/>
        </w:rPr>
        <w:t xml:space="preserve">Эксперты выполнили расчет индивидуальных тарифов для взаиморасчетов между </w:t>
      </w:r>
      <w:r w:rsidRPr="005D1DC0">
        <w:rPr>
          <w:rFonts w:ascii="Times New Roman" w:eastAsia="Times New Roman" w:hAnsi="Times New Roman" w:cs="Times New Roman"/>
          <w:sz w:val="24"/>
          <w:szCs w:val="24"/>
          <w:lang w:eastAsia="ru-RU"/>
        </w:rPr>
        <w:br/>
        <w:t xml:space="preserve">2 сетевыми организациями для всех сетевых организаций исходя из условия равенства необходимой валовой выручки по полугодиям. </w:t>
      </w:r>
    </w:p>
    <w:p w:rsidR="005D1DC0" w:rsidRPr="005D1DC0" w:rsidRDefault="005D1DC0" w:rsidP="005D1DC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C0">
        <w:rPr>
          <w:rFonts w:ascii="Times New Roman" w:eastAsia="Times New Roman" w:hAnsi="Times New Roman" w:cs="Times New Roman"/>
          <w:sz w:val="24"/>
          <w:szCs w:val="24"/>
          <w:lang w:eastAsia="ru-RU"/>
        </w:rPr>
        <w:t xml:space="preserve">В соответствии с пунктами 11(1) Основ ценообразования тарифы взаиморасчетов между </w:t>
      </w:r>
      <w:r>
        <w:rPr>
          <w:rFonts w:ascii="Times New Roman" w:eastAsia="Times New Roman" w:hAnsi="Times New Roman" w:cs="Times New Roman"/>
          <w:sz w:val="24"/>
          <w:szCs w:val="24"/>
          <w:lang w:eastAsia="ru-RU"/>
        </w:rPr>
        <w:br/>
      </w:r>
      <w:r w:rsidRPr="005D1DC0">
        <w:rPr>
          <w:rFonts w:ascii="Times New Roman" w:eastAsia="Times New Roman" w:hAnsi="Times New Roman" w:cs="Times New Roman"/>
          <w:sz w:val="24"/>
          <w:szCs w:val="24"/>
          <w:lang w:eastAsia="ru-RU"/>
        </w:rPr>
        <w:t xml:space="preserve">2 сетевыми организациями могут отличаться от соответствующих тарифов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пунктом 47 Правил недискриминационного доступа к услугам </w:t>
      </w:r>
      <w:r>
        <w:rPr>
          <w:rFonts w:ascii="Times New Roman" w:eastAsia="Times New Roman" w:hAnsi="Times New Roman" w:cs="Times New Roman"/>
          <w:sz w:val="24"/>
          <w:szCs w:val="24"/>
          <w:lang w:eastAsia="ru-RU"/>
        </w:rPr>
        <w:br/>
      </w:r>
      <w:r w:rsidRPr="005D1DC0">
        <w:rPr>
          <w:rFonts w:ascii="Times New Roman" w:eastAsia="Times New Roman" w:hAnsi="Times New Roman" w:cs="Times New Roman"/>
          <w:sz w:val="24"/>
          <w:szCs w:val="24"/>
          <w:lang w:eastAsia="ru-RU"/>
        </w:rPr>
        <w:t xml:space="preserve">по передаче электрической энергии и оказания этих услуг, утвержденных постановлением Правительства Российской Федерации от 27.122004 № 861, и прогнозным балансом, а также </w:t>
      </w:r>
      <w:r>
        <w:rPr>
          <w:rFonts w:ascii="Times New Roman" w:eastAsia="Times New Roman" w:hAnsi="Times New Roman" w:cs="Times New Roman"/>
          <w:sz w:val="24"/>
          <w:szCs w:val="24"/>
          <w:lang w:eastAsia="ru-RU"/>
        </w:rPr>
        <w:br/>
      </w:r>
      <w:r w:rsidRPr="005D1DC0">
        <w:rPr>
          <w:rFonts w:ascii="Times New Roman" w:eastAsia="Times New Roman" w:hAnsi="Times New Roman" w:cs="Times New Roman"/>
          <w:sz w:val="24"/>
          <w:szCs w:val="24"/>
          <w:lang w:eastAsia="ru-RU"/>
        </w:rPr>
        <w:t xml:space="preserve">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w:t>
      </w:r>
      <w:r>
        <w:rPr>
          <w:rFonts w:ascii="Times New Roman" w:eastAsia="Times New Roman" w:hAnsi="Times New Roman" w:cs="Times New Roman"/>
          <w:sz w:val="24"/>
          <w:szCs w:val="24"/>
          <w:lang w:eastAsia="ru-RU"/>
        </w:rPr>
        <w:br/>
      </w:r>
      <w:r w:rsidRPr="005D1DC0">
        <w:rPr>
          <w:rFonts w:ascii="Times New Roman" w:eastAsia="Times New Roman" w:hAnsi="Times New Roman" w:cs="Times New Roman"/>
          <w:sz w:val="24"/>
          <w:szCs w:val="24"/>
          <w:lang w:eastAsia="ru-RU"/>
        </w:rPr>
        <w:t>на предшествующий период регулирования.</w:t>
      </w:r>
    </w:p>
    <w:p w:rsidR="005D1DC0" w:rsidRPr="005D1DC0" w:rsidRDefault="005D1DC0" w:rsidP="005D1DC0">
      <w:pPr>
        <w:spacing w:after="0" w:line="240" w:lineRule="auto"/>
        <w:ind w:firstLine="720"/>
        <w:jc w:val="both"/>
        <w:rPr>
          <w:rFonts w:ascii="Times New Roman" w:eastAsia="Times New Roman" w:hAnsi="Times New Roman" w:cs="Times New Roman"/>
          <w:sz w:val="24"/>
          <w:szCs w:val="24"/>
          <w:lang w:eastAsia="ru-RU"/>
        </w:rPr>
      </w:pPr>
      <w:r w:rsidRPr="005D1DC0">
        <w:rPr>
          <w:rFonts w:ascii="Times New Roman" w:eastAsia="Times New Roman" w:hAnsi="Times New Roman" w:cs="Times New Roman"/>
          <w:sz w:val="24"/>
          <w:szCs w:val="24"/>
          <w:lang w:eastAsia="ru-RU"/>
        </w:rPr>
        <w:t>Плановые базовые показатели для расчета и индивидуальные  тарифы сетевых организаций на 2017 год с календарной  разбивкой представлены в Приложении.</w:t>
      </w:r>
    </w:p>
    <w:p w:rsidR="005D1DC0" w:rsidRPr="005D1DC0" w:rsidRDefault="005D1DC0" w:rsidP="005D1DC0">
      <w:pPr>
        <w:tabs>
          <w:tab w:val="left" w:pos="4536"/>
        </w:tabs>
        <w:spacing w:after="0" w:line="240" w:lineRule="auto"/>
        <w:ind w:firstLine="709"/>
        <w:jc w:val="both"/>
        <w:rPr>
          <w:rFonts w:ascii="Times New Roman" w:eastAsia="Times New Roman" w:hAnsi="Times New Roman" w:cs="Times New Roman"/>
          <w:sz w:val="24"/>
          <w:szCs w:val="24"/>
          <w:lang w:eastAsia="ru-RU"/>
        </w:rPr>
      </w:pPr>
      <w:r w:rsidRPr="005D1DC0">
        <w:rPr>
          <w:rFonts w:ascii="Times New Roman" w:eastAsia="Times New Roman" w:hAnsi="Times New Roman" w:cs="Times New Roman"/>
          <w:sz w:val="24"/>
          <w:szCs w:val="24"/>
          <w:lang w:eastAsia="ru-RU"/>
        </w:rPr>
        <w:t xml:space="preserve">С учетом </w:t>
      </w:r>
      <w:r>
        <w:rPr>
          <w:rFonts w:ascii="Times New Roman" w:eastAsia="Times New Roman" w:hAnsi="Times New Roman" w:cs="Times New Roman"/>
          <w:sz w:val="24"/>
          <w:szCs w:val="24"/>
          <w:lang w:eastAsia="ru-RU"/>
        </w:rPr>
        <w:t>выше</w:t>
      </w:r>
      <w:r w:rsidRPr="005D1DC0">
        <w:rPr>
          <w:rFonts w:ascii="Times New Roman" w:eastAsia="Times New Roman" w:hAnsi="Times New Roman" w:cs="Times New Roman"/>
          <w:sz w:val="24"/>
          <w:szCs w:val="24"/>
          <w:lang w:eastAsia="ru-RU"/>
        </w:rPr>
        <w:t xml:space="preserve">изложенного, </w:t>
      </w:r>
      <w:r>
        <w:rPr>
          <w:rFonts w:ascii="Times New Roman" w:eastAsia="Times New Roman" w:hAnsi="Times New Roman" w:cs="Times New Roman"/>
          <w:sz w:val="24"/>
          <w:szCs w:val="24"/>
          <w:lang w:eastAsia="ru-RU"/>
        </w:rPr>
        <w:t xml:space="preserve">комиссии </w:t>
      </w:r>
      <w:r w:rsidRPr="005D1DC0">
        <w:rPr>
          <w:rFonts w:ascii="Times New Roman" w:eastAsia="Times New Roman" w:hAnsi="Times New Roman" w:cs="Times New Roman"/>
          <w:sz w:val="24"/>
          <w:szCs w:val="24"/>
          <w:lang w:eastAsia="ru-RU"/>
        </w:rPr>
        <w:t xml:space="preserve">предлагается утвердить </w:t>
      </w:r>
      <w:r w:rsidR="00027947">
        <w:rPr>
          <w:rFonts w:ascii="Times New Roman" w:eastAsia="Times New Roman" w:hAnsi="Times New Roman" w:cs="Times New Roman"/>
          <w:sz w:val="24"/>
          <w:szCs w:val="24"/>
          <w:lang w:eastAsia="ru-RU"/>
        </w:rPr>
        <w:t xml:space="preserve">предлагаемые </w:t>
      </w:r>
      <w:r w:rsidRPr="005D1DC0">
        <w:rPr>
          <w:rFonts w:ascii="Times New Roman" w:eastAsia="Times New Roman" w:hAnsi="Times New Roman" w:cs="Times New Roman"/>
          <w:sz w:val="24"/>
          <w:szCs w:val="24"/>
          <w:lang w:eastAsia="ru-RU"/>
        </w:rPr>
        <w:t>индивидуальные тарифы</w:t>
      </w:r>
      <w:r w:rsidR="00027947">
        <w:rPr>
          <w:rFonts w:ascii="Times New Roman" w:eastAsia="Times New Roman" w:hAnsi="Times New Roman" w:cs="Times New Roman"/>
          <w:sz w:val="24"/>
          <w:szCs w:val="24"/>
          <w:lang w:eastAsia="ru-RU"/>
        </w:rPr>
        <w:t xml:space="preserve"> </w:t>
      </w:r>
      <w:r w:rsidRPr="005D1DC0">
        <w:rPr>
          <w:rFonts w:ascii="Times New Roman" w:eastAsia="Times New Roman" w:hAnsi="Times New Roman" w:cs="Times New Roman"/>
          <w:sz w:val="24"/>
          <w:szCs w:val="24"/>
          <w:lang w:eastAsia="ru-RU"/>
        </w:rPr>
        <w:t>на услуги по передаче электрической энергии для взаиморасчетов между сетевыми организациями и котлодержателем ПАО «МРСК Центра и Приволжья» на территории Калужской области на 2017 год.</w:t>
      </w:r>
    </w:p>
    <w:p w:rsidR="00640271" w:rsidRPr="008F305C" w:rsidRDefault="00640271" w:rsidP="00640271">
      <w:pPr>
        <w:spacing w:after="0" w:line="240" w:lineRule="auto"/>
        <w:ind w:firstLine="709"/>
        <w:jc w:val="both"/>
        <w:rPr>
          <w:rFonts w:ascii="Times New Roman" w:eastAsia="Times New Roman" w:hAnsi="Times New Roman" w:cs="Times New Roman"/>
          <w:sz w:val="24"/>
          <w:szCs w:val="24"/>
          <w:lang w:eastAsia="ru-RU"/>
        </w:rPr>
      </w:pPr>
    </w:p>
    <w:p w:rsidR="00640271" w:rsidRPr="00170191" w:rsidRDefault="00640271" w:rsidP="00640271">
      <w:pPr>
        <w:tabs>
          <w:tab w:val="left" w:pos="720"/>
          <w:tab w:val="left" w:pos="1418"/>
        </w:tabs>
        <w:spacing w:after="0" w:line="240" w:lineRule="auto"/>
        <w:ind w:firstLine="709"/>
        <w:jc w:val="both"/>
        <w:rPr>
          <w:rFonts w:ascii="Times New Roman" w:eastAsia="Times New Roman" w:hAnsi="Times New Roman" w:cs="Times New Roman"/>
          <w:sz w:val="24"/>
          <w:szCs w:val="24"/>
          <w:lang w:eastAsia="ru-RU"/>
        </w:rPr>
      </w:pPr>
      <w:r w:rsidRPr="00170191">
        <w:rPr>
          <w:rFonts w:ascii="Times New Roman" w:eastAsia="Times New Roman" w:hAnsi="Times New Roman" w:cs="Times New Roman"/>
          <w:sz w:val="24"/>
          <w:szCs w:val="24"/>
          <w:lang w:eastAsia="ru-RU"/>
        </w:rPr>
        <w:t>Комиссия по тарифам и ценам министерства конкурентной политики Калужской области РЕШИЛА:</w:t>
      </w:r>
    </w:p>
    <w:p w:rsidR="00640271" w:rsidRPr="00170191" w:rsidRDefault="00640271" w:rsidP="00640271">
      <w:pPr>
        <w:tabs>
          <w:tab w:val="left" w:pos="10205"/>
        </w:tabs>
        <w:spacing w:after="0" w:line="240" w:lineRule="auto"/>
        <w:ind w:right="21" w:firstLine="709"/>
        <w:jc w:val="both"/>
        <w:rPr>
          <w:rFonts w:ascii="Times New Roman" w:eastAsia="Times New Roman" w:hAnsi="Times New Roman" w:cs="Times New Roman"/>
          <w:color w:val="000000"/>
          <w:sz w:val="24"/>
          <w:szCs w:val="26"/>
          <w:lang w:eastAsia="ru-RU"/>
        </w:rPr>
      </w:pPr>
      <w:r w:rsidRPr="005D1DC0">
        <w:rPr>
          <w:rFonts w:ascii="Times New Roman" w:eastAsia="Times New Roman" w:hAnsi="Times New Roman" w:cs="Times New Roman"/>
          <w:sz w:val="24"/>
          <w:szCs w:val="26"/>
          <w:lang w:eastAsia="ru-RU"/>
        </w:rPr>
        <w:t xml:space="preserve">С 1 января 2017 года </w:t>
      </w:r>
      <w:r w:rsidR="005D1DC0" w:rsidRPr="005D1DC0">
        <w:rPr>
          <w:rFonts w:ascii="Times New Roman" w:eastAsia="Times New Roman" w:hAnsi="Times New Roman" w:cs="Times New Roman"/>
          <w:sz w:val="24"/>
          <w:szCs w:val="26"/>
          <w:lang w:eastAsia="ru-RU"/>
        </w:rPr>
        <w:t xml:space="preserve">внести предложенные изменения в приказ министерства тарифного регулирования Калужской области от 23.12.2014 № 184-РК «Об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2015-2019 годы» (в редакции приказов министерства тарифного регулирования Калужской области от 22.06.2015 № 66-РК, от 18.12.2015 № 585-РК, </w:t>
      </w:r>
      <w:r w:rsidR="005D1DC0" w:rsidRPr="005D1DC0">
        <w:rPr>
          <w:rFonts w:ascii="Times New Roman" w:eastAsia="Times New Roman" w:hAnsi="Times New Roman" w:cs="Times New Roman"/>
          <w:sz w:val="24"/>
          <w:szCs w:val="26"/>
          <w:lang w:eastAsia="ru-RU"/>
        </w:rPr>
        <w:br/>
        <w:t>от 29.12.2015 № 603-РК, от 31.10.2016  № 121-РК)</w:t>
      </w:r>
      <w:r w:rsidRPr="005D1DC0">
        <w:rPr>
          <w:rFonts w:ascii="Times New Roman" w:eastAsia="Times New Roman" w:hAnsi="Times New Roman" w:cs="Times New Roman"/>
          <w:sz w:val="24"/>
          <w:szCs w:val="26"/>
          <w:lang w:eastAsia="ru-RU"/>
        </w:rPr>
        <w:t>.</w:t>
      </w:r>
    </w:p>
    <w:p w:rsidR="00640271" w:rsidRPr="00170191" w:rsidRDefault="00640271" w:rsidP="00640271">
      <w:pPr>
        <w:tabs>
          <w:tab w:val="left" w:pos="1792"/>
        </w:tabs>
        <w:spacing w:after="0" w:line="240" w:lineRule="auto"/>
        <w:ind w:firstLine="709"/>
        <w:jc w:val="both"/>
        <w:rPr>
          <w:rFonts w:ascii="Times New Roman" w:eastAsia="Times New Roman" w:hAnsi="Times New Roman" w:cs="Times New Roman"/>
          <w:b/>
          <w:sz w:val="24"/>
          <w:szCs w:val="24"/>
          <w:lang w:eastAsia="ru-RU"/>
        </w:rPr>
      </w:pPr>
    </w:p>
    <w:p w:rsidR="00640271" w:rsidRDefault="00640271" w:rsidP="00640271">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170191">
        <w:rPr>
          <w:rFonts w:ascii="Times New Roman" w:eastAsia="Times New Roman" w:hAnsi="Times New Roman" w:cs="Times New Roman"/>
          <w:b/>
          <w:sz w:val="24"/>
          <w:szCs w:val="24"/>
          <w:lang w:eastAsia="ru-RU"/>
        </w:rPr>
        <w:t xml:space="preserve">Решение принято в соответствии с </w:t>
      </w:r>
      <w:r w:rsidR="005D1DC0">
        <w:rPr>
          <w:rFonts w:ascii="Times New Roman" w:eastAsia="Times New Roman" w:hAnsi="Times New Roman" w:cs="Times New Roman"/>
          <w:b/>
          <w:sz w:val="24"/>
          <w:szCs w:val="24"/>
          <w:lang w:eastAsia="ru-RU"/>
        </w:rPr>
        <w:t>п</w:t>
      </w:r>
      <w:r w:rsidRPr="00170191">
        <w:rPr>
          <w:rFonts w:ascii="Times New Roman" w:eastAsia="Times New Roman" w:hAnsi="Times New Roman" w:cs="Times New Roman"/>
          <w:b/>
          <w:sz w:val="24"/>
          <w:szCs w:val="24"/>
          <w:lang w:eastAsia="ru-RU"/>
        </w:rPr>
        <w:t>ояснительной запиской в форме приказа (прилагается), голосовали</w:t>
      </w:r>
      <w:r w:rsidR="005D1DC0">
        <w:rPr>
          <w:rFonts w:ascii="Times New Roman" w:eastAsia="Times New Roman" w:hAnsi="Times New Roman" w:cs="Times New Roman"/>
          <w:b/>
          <w:sz w:val="24"/>
          <w:szCs w:val="24"/>
          <w:lang w:eastAsia="ru-RU"/>
        </w:rPr>
        <w:t>:</w:t>
      </w:r>
    </w:p>
    <w:p w:rsidR="005D1DC0" w:rsidRPr="005D1DC0" w:rsidRDefault="005D1DC0" w:rsidP="005D1DC0">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5D1DC0">
        <w:rPr>
          <w:rFonts w:ascii="Times New Roman" w:eastAsia="Times New Roman" w:hAnsi="Times New Roman" w:cs="Times New Roman"/>
          <w:b/>
          <w:sz w:val="24"/>
          <w:szCs w:val="24"/>
          <w:lang w:eastAsia="ru-RU"/>
        </w:rPr>
        <w:t>В.П. Богданов – ПРОТИВ, по основаниям, изложенным в директиве на 27.12.2016;</w:t>
      </w:r>
    </w:p>
    <w:p w:rsidR="005D1DC0" w:rsidRPr="008F305C" w:rsidRDefault="005D1DC0" w:rsidP="005D1DC0">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5D1DC0">
        <w:rPr>
          <w:rFonts w:ascii="Times New Roman" w:eastAsia="Times New Roman" w:hAnsi="Times New Roman" w:cs="Times New Roman"/>
          <w:b/>
          <w:sz w:val="24"/>
          <w:szCs w:val="24"/>
          <w:lang w:eastAsia="ru-RU"/>
        </w:rPr>
        <w:t>Н.В. Владимиров, С.И. Гаврикова, Д.Ю. Лаврентьев, С.И. Ландухова, Ю.И. Михалёв,  О.В. Пантелеенко – ЗА.</w:t>
      </w:r>
    </w:p>
    <w:p w:rsidR="00640271" w:rsidRDefault="00640271" w:rsidP="00640271">
      <w:pPr>
        <w:tabs>
          <w:tab w:val="left" w:pos="1792"/>
        </w:tabs>
        <w:spacing w:after="0" w:line="240" w:lineRule="auto"/>
        <w:ind w:firstLine="709"/>
        <w:jc w:val="both"/>
        <w:rPr>
          <w:rFonts w:ascii="Times New Roman" w:eastAsia="Times New Roman" w:hAnsi="Times New Roman" w:cs="Times New Roman"/>
          <w:b/>
          <w:sz w:val="24"/>
          <w:szCs w:val="24"/>
          <w:lang w:eastAsia="ru-RU"/>
        </w:rPr>
      </w:pPr>
    </w:p>
    <w:p w:rsidR="007C6707" w:rsidRPr="008F305C" w:rsidRDefault="00EF102A" w:rsidP="007C6707">
      <w:pPr>
        <w:tabs>
          <w:tab w:val="left" w:pos="720"/>
          <w:tab w:val="left" w:pos="1418"/>
        </w:tabs>
        <w:spacing w:after="0" w:line="240" w:lineRule="auto"/>
        <w:ind w:firstLine="709"/>
        <w:jc w:val="both"/>
        <w:rPr>
          <w:rFonts w:ascii="Times New Roman" w:eastAsia="Times New Roman" w:hAnsi="Times New Roman" w:cs="Times New Roman"/>
          <w:b/>
          <w:bCs/>
          <w:sz w:val="24"/>
          <w:szCs w:val="24"/>
          <w:lang w:eastAsia="ru-RU"/>
        </w:rPr>
      </w:pPr>
      <w:r w:rsidRPr="00EF102A">
        <w:rPr>
          <w:rFonts w:ascii="Times New Roman" w:eastAsia="Times New Roman" w:hAnsi="Times New Roman" w:cs="Times New Roman"/>
          <w:b/>
          <w:sz w:val="24"/>
          <w:szCs w:val="24"/>
          <w:lang w:eastAsia="ru-RU"/>
        </w:rPr>
        <w:t>20</w:t>
      </w:r>
      <w:r w:rsidR="007C6707" w:rsidRPr="00EF102A">
        <w:rPr>
          <w:rFonts w:ascii="Times New Roman" w:eastAsia="Times New Roman" w:hAnsi="Times New Roman" w:cs="Times New Roman"/>
          <w:b/>
          <w:sz w:val="24"/>
          <w:szCs w:val="24"/>
          <w:lang w:eastAsia="ru-RU"/>
        </w:rPr>
        <w:t>.</w:t>
      </w:r>
      <w:r w:rsidR="004E7722">
        <w:rPr>
          <w:rFonts w:ascii="Times New Roman" w:eastAsia="Times New Roman" w:hAnsi="Times New Roman" w:cs="Times New Roman"/>
          <w:b/>
          <w:sz w:val="24"/>
          <w:szCs w:val="24"/>
          <w:lang w:eastAsia="ru-RU"/>
        </w:rPr>
        <w:t xml:space="preserve"> </w:t>
      </w:r>
      <w:r w:rsidR="004E7722" w:rsidRPr="004E7722">
        <w:rPr>
          <w:rFonts w:ascii="Times New Roman" w:eastAsia="Times New Roman" w:hAnsi="Times New Roman" w:cs="Times New Roman"/>
          <w:b/>
          <w:sz w:val="24"/>
          <w:szCs w:val="24"/>
          <w:lang w:eastAsia="ru-RU"/>
        </w:rPr>
        <w:t xml:space="preserve">О внесении изменений в постановление министерства конкурентной политики </w:t>
      </w:r>
      <w:r w:rsidR="004E7722">
        <w:rPr>
          <w:rFonts w:ascii="Times New Roman" w:eastAsia="Times New Roman" w:hAnsi="Times New Roman" w:cs="Times New Roman"/>
          <w:b/>
          <w:sz w:val="24"/>
          <w:szCs w:val="24"/>
          <w:lang w:eastAsia="ru-RU"/>
        </w:rPr>
        <w:br/>
      </w:r>
      <w:r w:rsidR="004E7722" w:rsidRPr="004E7722">
        <w:rPr>
          <w:rFonts w:ascii="Times New Roman" w:eastAsia="Times New Roman" w:hAnsi="Times New Roman" w:cs="Times New Roman"/>
          <w:b/>
          <w:sz w:val="24"/>
          <w:szCs w:val="24"/>
          <w:lang w:eastAsia="ru-RU"/>
        </w:rPr>
        <w:t xml:space="preserve">и тарифов Калужской области от 25.12.2009 № 230-эк «О долгосрочных тарифах на услуги </w:t>
      </w:r>
      <w:r w:rsidR="004E7722">
        <w:rPr>
          <w:rFonts w:ascii="Times New Roman" w:eastAsia="Times New Roman" w:hAnsi="Times New Roman" w:cs="Times New Roman"/>
          <w:b/>
          <w:sz w:val="24"/>
          <w:szCs w:val="24"/>
          <w:lang w:eastAsia="ru-RU"/>
        </w:rPr>
        <w:br/>
      </w:r>
      <w:r w:rsidR="004E7722" w:rsidRPr="004E7722">
        <w:rPr>
          <w:rFonts w:ascii="Times New Roman" w:eastAsia="Times New Roman" w:hAnsi="Times New Roman" w:cs="Times New Roman"/>
          <w:b/>
          <w:sz w:val="24"/>
          <w:szCs w:val="24"/>
          <w:lang w:eastAsia="ru-RU"/>
        </w:rPr>
        <w:t xml:space="preserve">по передаче электрической энергии, необходимой валовой выручке и долгосрочных параметрах регулирования для Публичного акционерного общества «МРСК Центра и Приволжья» (филиал «Калугаэнерго» ПАО «Межрегиональная распределительная сетевая компания Центра и Приволжья»), применяющего метод доходности инвестированного капитала» (в ред. постановлений министерства конкурентной политики и тарифов Калужской области от 25.12.2010 № 363-эк, от 17.05.2011 № 55-эк, от 10.05.2012 № 101-эк,  </w:t>
      </w:r>
      <w:r w:rsidR="004E7722">
        <w:rPr>
          <w:rFonts w:ascii="Times New Roman" w:eastAsia="Times New Roman" w:hAnsi="Times New Roman" w:cs="Times New Roman"/>
          <w:b/>
          <w:sz w:val="24"/>
          <w:szCs w:val="24"/>
          <w:lang w:eastAsia="ru-RU"/>
        </w:rPr>
        <w:br/>
      </w:r>
      <w:r w:rsidR="004E7722" w:rsidRPr="004E7722">
        <w:rPr>
          <w:rFonts w:ascii="Times New Roman" w:eastAsia="Times New Roman" w:hAnsi="Times New Roman" w:cs="Times New Roman"/>
          <w:b/>
          <w:sz w:val="24"/>
          <w:szCs w:val="24"/>
          <w:lang w:eastAsia="ru-RU"/>
        </w:rPr>
        <w:t xml:space="preserve">от 31.05.2012 № 113-эк, от 24.12.2012 № 485-эк, постановлений министерства тарифного регулирования Калужской области от 20.12.2013 № 486-эк, от 19.12.2014 № 126-эк, приказов </w:t>
      </w:r>
      <w:r w:rsidR="004E7722" w:rsidRPr="004E7722">
        <w:rPr>
          <w:rFonts w:ascii="Times New Roman" w:eastAsia="Times New Roman" w:hAnsi="Times New Roman" w:cs="Times New Roman"/>
          <w:b/>
          <w:sz w:val="24"/>
          <w:szCs w:val="24"/>
          <w:lang w:eastAsia="ru-RU"/>
        </w:rPr>
        <w:lastRenderedPageBreak/>
        <w:t xml:space="preserve">министерства тарифного регулирования Калужской области от 22.06.2015 № 69-РК, </w:t>
      </w:r>
      <w:r w:rsidR="004E7722">
        <w:rPr>
          <w:rFonts w:ascii="Times New Roman" w:eastAsia="Times New Roman" w:hAnsi="Times New Roman" w:cs="Times New Roman"/>
          <w:b/>
          <w:sz w:val="24"/>
          <w:szCs w:val="24"/>
          <w:lang w:eastAsia="ru-RU"/>
        </w:rPr>
        <w:br/>
      </w:r>
      <w:r w:rsidR="004E7722" w:rsidRPr="004E7722">
        <w:rPr>
          <w:rFonts w:ascii="Times New Roman" w:eastAsia="Times New Roman" w:hAnsi="Times New Roman" w:cs="Times New Roman"/>
          <w:b/>
          <w:sz w:val="24"/>
          <w:szCs w:val="24"/>
          <w:lang w:eastAsia="ru-RU"/>
        </w:rPr>
        <w:t>от 29.12</w:t>
      </w:r>
      <w:r w:rsidR="00D879F8">
        <w:rPr>
          <w:rFonts w:ascii="Times New Roman" w:eastAsia="Times New Roman" w:hAnsi="Times New Roman" w:cs="Times New Roman"/>
          <w:b/>
          <w:sz w:val="24"/>
          <w:szCs w:val="24"/>
          <w:lang w:eastAsia="ru-RU"/>
        </w:rPr>
        <w:t>.2015 № 608-РК (ред. 25.04.2016</w:t>
      </w:r>
      <w:r w:rsidR="004E7722" w:rsidRPr="004E7722">
        <w:rPr>
          <w:rFonts w:ascii="Times New Roman" w:eastAsia="Times New Roman" w:hAnsi="Times New Roman" w:cs="Times New Roman"/>
          <w:b/>
          <w:sz w:val="24"/>
          <w:szCs w:val="24"/>
          <w:lang w:eastAsia="ru-RU"/>
        </w:rPr>
        <w:t>)</w:t>
      </w:r>
      <w:r w:rsidR="007C6707" w:rsidRPr="008F305C">
        <w:rPr>
          <w:rFonts w:ascii="Times New Roman" w:eastAsia="Times New Roman" w:hAnsi="Times New Roman" w:cs="Times New Roman"/>
          <w:b/>
          <w:sz w:val="24"/>
          <w:szCs w:val="24"/>
          <w:lang w:eastAsia="ru-RU"/>
        </w:rPr>
        <w:t>.</w:t>
      </w:r>
    </w:p>
    <w:p w:rsidR="007C6707" w:rsidRPr="008F305C" w:rsidRDefault="007C6707" w:rsidP="007C6707">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w:t>
      </w:r>
    </w:p>
    <w:p w:rsidR="007C6707" w:rsidRPr="008F305C" w:rsidRDefault="007C6707" w:rsidP="007C6707">
      <w:pPr>
        <w:spacing w:after="0" w:line="240" w:lineRule="auto"/>
        <w:jc w:val="both"/>
        <w:rPr>
          <w:rFonts w:ascii="Times New Roman" w:eastAsia="Times New Roman" w:hAnsi="Times New Roman" w:cs="Times New Roman"/>
          <w:b/>
          <w:sz w:val="24"/>
          <w:szCs w:val="24"/>
          <w:lang w:eastAsia="ru-RU"/>
        </w:rPr>
      </w:pPr>
      <w:r w:rsidRPr="008F305C">
        <w:rPr>
          <w:rFonts w:ascii="Times New Roman" w:eastAsia="Times New Roman" w:hAnsi="Times New Roman" w:cs="Times New Roman"/>
          <w:b/>
          <w:sz w:val="24"/>
          <w:szCs w:val="24"/>
          <w:lang w:eastAsia="ru-RU"/>
        </w:rPr>
        <w:t>Доложил</w:t>
      </w:r>
      <w:r w:rsidR="00D879F8">
        <w:rPr>
          <w:rFonts w:ascii="Times New Roman" w:eastAsia="Times New Roman" w:hAnsi="Times New Roman" w:cs="Times New Roman"/>
          <w:b/>
          <w:sz w:val="24"/>
          <w:szCs w:val="24"/>
          <w:lang w:eastAsia="ru-RU"/>
        </w:rPr>
        <w:t>и</w:t>
      </w:r>
      <w:r w:rsidRPr="008F305C">
        <w:rPr>
          <w:rFonts w:ascii="Times New Roman" w:eastAsia="Times New Roman" w:hAnsi="Times New Roman" w:cs="Times New Roman"/>
          <w:b/>
          <w:sz w:val="24"/>
          <w:szCs w:val="24"/>
          <w:lang w:eastAsia="ru-RU"/>
        </w:rPr>
        <w:t xml:space="preserve">: </w:t>
      </w:r>
      <w:r w:rsidR="0058363B">
        <w:rPr>
          <w:rFonts w:ascii="Times New Roman" w:eastAsia="Times New Roman" w:hAnsi="Times New Roman" w:cs="Times New Roman"/>
          <w:b/>
          <w:sz w:val="24"/>
          <w:szCs w:val="24"/>
          <w:lang w:eastAsia="ru-RU"/>
        </w:rPr>
        <w:t>Д.Ю. Лаврентьев, Т.В. Петрова</w:t>
      </w:r>
      <w:r w:rsidRPr="008F305C">
        <w:rPr>
          <w:rFonts w:ascii="Times New Roman" w:eastAsia="Times New Roman" w:hAnsi="Times New Roman" w:cs="Times New Roman"/>
          <w:b/>
          <w:sz w:val="24"/>
          <w:szCs w:val="24"/>
          <w:lang w:eastAsia="ru-RU"/>
        </w:rPr>
        <w:t>.</w:t>
      </w:r>
    </w:p>
    <w:p w:rsidR="007C6707" w:rsidRPr="008F305C" w:rsidRDefault="007C6707" w:rsidP="007C6707">
      <w:pPr>
        <w:spacing w:after="0" w:line="240" w:lineRule="auto"/>
        <w:ind w:firstLine="709"/>
        <w:jc w:val="both"/>
        <w:rPr>
          <w:rFonts w:ascii="Times New Roman" w:eastAsia="Times New Roman" w:hAnsi="Times New Roman" w:cs="Times New Roman"/>
          <w:sz w:val="24"/>
          <w:szCs w:val="24"/>
          <w:lang w:eastAsia="ru-RU"/>
        </w:rPr>
      </w:pPr>
    </w:p>
    <w:p w:rsidR="007C6707" w:rsidRDefault="005D1DC0" w:rsidP="007C6707">
      <w:pPr>
        <w:spacing w:after="0" w:line="240" w:lineRule="auto"/>
        <w:ind w:firstLine="709"/>
        <w:jc w:val="both"/>
        <w:rPr>
          <w:rFonts w:ascii="Times New Roman" w:eastAsia="Times New Roman" w:hAnsi="Times New Roman" w:cs="Times New Roman"/>
          <w:sz w:val="24"/>
          <w:szCs w:val="24"/>
          <w:lang w:eastAsia="ru-RU"/>
        </w:rPr>
      </w:pPr>
      <w:r w:rsidRPr="005D1DC0">
        <w:rPr>
          <w:rFonts w:ascii="Times New Roman" w:eastAsia="Times New Roman" w:hAnsi="Times New Roman" w:cs="Times New Roman"/>
          <w:sz w:val="24"/>
          <w:szCs w:val="24"/>
          <w:lang w:eastAsia="ru-RU"/>
        </w:rPr>
        <w:t xml:space="preserve">Вопрос об установлении необходимой валовой выручки, принимаемой к расчету тарифа </w:t>
      </w:r>
      <w:r>
        <w:rPr>
          <w:rFonts w:ascii="Times New Roman" w:eastAsia="Times New Roman" w:hAnsi="Times New Roman" w:cs="Times New Roman"/>
          <w:sz w:val="24"/>
          <w:szCs w:val="24"/>
          <w:lang w:eastAsia="ru-RU"/>
        </w:rPr>
        <w:br/>
      </w:r>
      <w:r w:rsidRPr="005D1DC0">
        <w:rPr>
          <w:rFonts w:ascii="Times New Roman" w:eastAsia="Times New Roman" w:hAnsi="Times New Roman" w:cs="Times New Roman"/>
          <w:sz w:val="24"/>
          <w:szCs w:val="24"/>
          <w:lang w:eastAsia="ru-RU"/>
        </w:rPr>
        <w:t xml:space="preserve">на услуги по передаче электрической энергии в 2017 году для ПАО «МРСК Центра и Приволжья» филиала «Калугаэнерго» (далее - Филиал или Сетевая организация) должен быть скоординирован с принятием ФАС России решения о продлении RAB-регулирования для данной организации. Поскольку данное решение по состоянию на 27.12.2016 не принято </w:t>
      </w:r>
      <w:r>
        <w:rPr>
          <w:rFonts w:ascii="Times New Roman" w:eastAsia="Times New Roman" w:hAnsi="Times New Roman" w:cs="Times New Roman"/>
          <w:sz w:val="24"/>
          <w:szCs w:val="24"/>
          <w:lang w:eastAsia="ru-RU"/>
        </w:rPr>
        <w:t>комиссии предлагается</w:t>
      </w:r>
      <w:r w:rsidRPr="005D1DC0">
        <w:rPr>
          <w:rFonts w:ascii="Times New Roman" w:eastAsia="Times New Roman" w:hAnsi="Times New Roman" w:cs="Times New Roman"/>
          <w:sz w:val="24"/>
          <w:szCs w:val="24"/>
          <w:lang w:eastAsia="ru-RU"/>
        </w:rPr>
        <w:t xml:space="preserve"> перенести рассмотрение данного вопроса </w:t>
      </w:r>
      <w:r>
        <w:rPr>
          <w:rFonts w:ascii="Times New Roman" w:eastAsia="Times New Roman" w:hAnsi="Times New Roman" w:cs="Times New Roman"/>
          <w:sz w:val="24"/>
          <w:szCs w:val="24"/>
          <w:lang w:eastAsia="ru-RU"/>
        </w:rPr>
        <w:t xml:space="preserve">по существу </w:t>
      </w:r>
      <w:r w:rsidRPr="005D1DC0">
        <w:rPr>
          <w:rFonts w:ascii="Times New Roman" w:eastAsia="Times New Roman" w:hAnsi="Times New Roman" w:cs="Times New Roman"/>
          <w:sz w:val="24"/>
          <w:szCs w:val="24"/>
          <w:lang w:eastAsia="ru-RU"/>
        </w:rPr>
        <w:t xml:space="preserve">на следующее заседание комиссии </w:t>
      </w:r>
      <w:r>
        <w:rPr>
          <w:rFonts w:ascii="Times New Roman" w:eastAsia="Times New Roman" w:hAnsi="Times New Roman" w:cs="Times New Roman"/>
          <w:sz w:val="24"/>
          <w:szCs w:val="24"/>
          <w:lang w:eastAsia="ru-RU"/>
        </w:rPr>
        <w:br/>
      </w:r>
      <w:r w:rsidRPr="005D1DC0">
        <w:rPr>
          <w:rFonts w:ascii="Times New Roman" w:eastAsia="Times New Roman" w:hAnsi="Times New Roman" w:cs="Times New Roman"/>
          <w:sz w:val="24"/>
          <w:szCs w:val="24"/>
          <w:lang w:eastAsia="ru-RU"/>
        </w:rPr>
        <w:t>по тарифам и ценам.</w:t>
      </w:r>
    </w:p>
    <w:p w:rsidR="004E7722" w:rsidRPr="008F305C" w:rsidRDefault="004E7722" w:rsidP="007C6707">
      <w:pPr>
        <w:spacing w:after="0" w:line="240" w:lineRule="auto"/>
        <w:ind w:firstLine="709"/>
        <w:jc w:val="both"/>
        <w:rPr>
          <w:rFonts w:ascii="Times New Roman" w:eastAsia="Times New Roman" w:hAnsi="Times New Roman" w:cs="Times New Roman"/>
          <w:sz w:val="24"/>
          <w:szCs w:val="24"/>
          <w:lang w:eastAsia="ru-RU"/>
        </w:rPr>
      </w:pPr>
    </w:p>
    <w:p w:rsidR="007C6707" w:rsidRPr="00EF102A" w:rsidRDefault="007C6707" w:rsidP="007C6707">
      <w:pPr>
        <w:tabs>
          <w:tab w:val="left" w:pos="720"/>
          <w:tab w:val="left" w:pos="1418"/>
        </w:tabs>
        <w:spacing w:after="0" w:line="240" w:lineRule="auto"/>
        <w:ind w:firstLine="709"/>
        <w:jc w:val="both"/>
        <w:rPr>
          <w:rFonts w:ascii="Times New Roman" w:eastAsia="Times New Roman" w:hAnsi="Times New Roman" w:cs="Times New Roman"/>
          <w:sz w:val="24"/>
          <w:szCs w:val="24"/>
          <w:lang w:eastAsia="ru-RU"/>
        </w:rPr>
      </w:pPr>
      <w:r w:rsidRPr="00EF102A">
        <w:rPr>
          <w:rFonts w:ascii="Times New Roman" w:eastAsia="Times New Roman" w:hAnsi="Times New Roman" w:cs="Times New Roman"/>
          <w:sz w:val="24"/>
          <w:szCs w:val="24"/>
          <w:lang w:eastAsia="ru-RU"/>
        </w:rPr>
        <w:t>Комиссия по тарифам и ценам министерства конкурентной политики Калужской области РЕШИЛА:</w:t>
      </w:r>
    </w:p>
    <w:p w:rsidR="007C6707" w:rsidRDefault="007D674E" w:rsidP="007C6707">
      <w:pPr>
        <w:tabs>
          <w:tab w:val="left" w:pos="1792"/>
        </w:tabs>
        <w:spacing w:after="0" w:line="240" w:lineRule="auto"/>
        <w:ind w:firstLine="709"/>
        <w:jc w:val="both"/>
        <w:rPr>
          <w:rFonts w:ascii="Times New Roman" w:eastAsia="Times New Roman" w:hAnsi="Times New Roman" w:cs="Times New Roman"/>
          <w:sz w:val="24"/>
          <w:szCs w:val="26"/>
          <w:lang w:eastAsia="ru-RU"/>
        </w:rPr>
      </w:pPr>
      <w:r w:rsidRPr="007D674E">
        <w:rPr>
          <w:rFonts w:ascii="Times New Roman" w:eastAsia="Times New Roman" w:hAnsi="Times New Roman" w:cs="Times New Roman"/>
          <w:sz w:val="24"/>
          <w:szCs w:val="26"/>
          <w:lang w:eastAsia="ru-RU"/>
        </w:rPr>
        <w:t>Перенести рассмот</w:t>
      </w:r>
      <w:r>
        <w:rPr>
          <w:rFonts w:ascii="Times New Roman" w:eastAsia="Times New Roman" w:hAnsi="Times New Roman" w:cs="Times New Roman"/>
          <w:sz w:val="24"/>
          <w:szCs w:val="26"/>
          <w:lang w:eastAsia="ru-RU"/>
        </w:rPr>
        <w:t>рение по существу вышеуказанного</w:t>
      </w:r>
      <w:r w:rsidRPr="007D674E">
        <w:rPr>
          <w:rFonts w:ascii="Times New Roman" w:eastAsia="Times New Roman" w:hAnsi="Times New Roman" w:cs="Times New Roman"/>
          <w:sz w:val="24"/>
          <w:szCs w:val="26"/>
          <w:lang w:eastAsia="ru-RU"/>
        </w:rPr>
        <w:t xml:space="preserve"> вопрос</w:t>
      </w:r>
      <w:r>
        <w:rPr>
          <w:rFonts w:ascii="Times New Roman" w:eastAsia="Times New Roman" w:hAnsi="Times New Roman" w:cs="Times New Roman"/>
          <w:sz w:val="24"/>
          <w:szCs w:val="26"/>
          <w:lang w:eastAsia="ru-RU"/>
        </w:rPr>
        <w:t>а</w:t>
      </w:r>
      <w:r w:rsidRPr="007D674E">
        <w:rPr>
          <w:rFonts w:ascii="Times New Roman" w:eastAsia="Times New Roman" w:hAnsi="Times New Roman" w:cs="Times New Roman"/>
          <w:sz w:val="24"/>
          <w:szCs w:val="26"/>
          <w:lang w:eastAsia="ru-RU"/>
        </w:rPr>
        <w:t xml:space="preserve"> по повестке на заседание комиссии</w:t>
      </w:r>
      <w:r w:rsidR="00A70399">
        <w:rPr>
          <w:rFonts w:ascii="Times New Roman" w:eastAsia="Times New Roman" w:hAnsi="Times New Roman" w:cs="Times New Roman"/>
          <w:sz w:val="24"/>
          <w:szCs w:val="26"/>
          <w:lang w:eastAsia="ru-RU"/>
        </w:rPr>
        <w:t xml:space="preserve"> 30.12.2016</w:t>
      </w:r>
      <w:r w:rsidRPr="007D674E">
        <w:rPr>
          <w:rFonts w:ascii="Times New Roman" w:eastAsia="Times New Roman" w:hAnsi="Times New Roman" w:cs="Times New Roman"/>
          <w:sz w:val="24"/>
          <w:szCs w:val="26"/>
          <w:lang w:eastAsia="ru-RU"/>
        </w:rPr>
        <w:t>, известив заинтересованных лиц о дате и месте дополнительно.</w:t>
      </w:r>
    </w:p>
    <w:p w:rsidR="007D674E" w:rsidRPr="007C6707" w:rsidRDefault="007D674E" w:rsidP="007C6707">
      <w:pPr>
        <w:tabs>
          <w:tab w:val="left" w:pos="1792"/>
        </w:tabs>
        <w:spacing w:after="0" w:line="240" w:lineRule="auto"/>
        <w:ind w:firstLine="709"/>
        <w:jc w:val="both"/>
        <w:rPr>
          <w:rFonts w:ascii="Times New Roman" w:eastAsia="Times New Roman" w:hAnsi="Times New Roman" w:cs="Times New Roman"/>
          <w:b/>
          <w:sz w:val="24"/>
          <w:szCs w:val="24"/>
          <w:highlight w:val="lightGray"/>
          <w:lang w:eastAsia="ru-RU"/>
        </w:rPr>
      </w:pPr>
    </w:p>
    <w:p w:rsidR="00A70399" w:rsidRDefault="007C6707" w:rsidP="007C6707">
      <w:pPr>
        <w:tabs>
          <w:tab w:val="left" w:pos="1792"/>
        </w:tabs>
        <w:spacing w:after="0" w:line="240" w:lineRule="auto"/>
        <w:ind w:firstLine="709"/>
        <w:jc w:val="both"/>
        <w:rPr>
          <w:rFonts w:ascii="Times New Roman" w:eastAsia="Times New Roman" w:hAnsi="Times New Roman" w:cs="Times New Roman"/>
          <w:b/>
          <w:sz w:val="24"/>
          <w:szCs w:val="24"/>
          <w:lang w:eastAsia="ru-RU"/>
        </w:rPr>
      </w:pPr>
      <w:r w:rsidRPr="00EF102A">
        <w:rPr>
          <w:rFonts w:ascii="Times New Roman" w:eastAsia="Times New Roman" w:hAnsi="Times New Roman" w:cs="Times New Roman"/>
          <w:b/>
          <w:sz w:val="24"/>
          <w:szCs w:val="24"/>
          <w:lang w:eastAsia="ru-RU"/>
        </w:rPr>
        <w:t xml:space="preserve">Решение принято в </w:t>
      </w:r>
      <w:r w:rsidR="00E65D03">
        <w:rPr>
          <w:rFonts w:ascii="Times New Roman" w:eastAsia="Times New Roman" w:hAnsi="Times New Roman" w:cs="Times New Roman"/>
          <w:b/>
          <w:sz w:val="24"/>
          <w:szCs w:val="24"/>
          <w:lang w:eastAsia="ru-RU"/>
        </w:rPr>
        <w:t>протокольной форме</w:t>
      </w:r>
      <w:r w:rsidRPr="00EF102A">
        <w:rPr>
          <w:rFonts w:ascii="Times New Roman" w:eastAsia="Times New Roman" w:hAnsi="Times New Roman" w:cs="Times New Roman"/>
          <w:b/>
          <w:sz w:val="24"/>
          <w:szCs w:val="24"/>
          <w:lang w:eastAsia="ru-RU"/>
        </w:rPr>
        <w:t>, голосовали</w:t>
      </w:r>
      <w:r w:rsidR="00A70399">
        <w:rPr>
          <w:rFonts w:ascii="Times New Roman" w:eastAsia="Times New Roman" w:hAnsi="Times New Roman" w:cs="Times New Roman"/>
          <w:b/>
          <w:sz w:val="24"/>
          <w:szCs w:val="24"/>
          <w:lang w:eastAsia="ru-RU"/>
        </w:rPr>
        <w:t xml:space="preserve"> единогласно.</w:t>
      </w:r>
    </w:p>
    <w:p w:rsidR="00C50084" w:rsidRDefault="00C50084" w:rsidP="00C50084">
      <w:pPr>
        <w:tabs>
          <w:tab w:val="left" w:pos="1792"/>
        </w:tabs>
        <w:spacing w:after="0" w:line="240" w:lineRule="auto"/>
        <w:ind w:firstLine="709"/>
        <w:jc w:val="both"/>
        <w:rPr>
          <w:rFonts w:ascii="Times New Roman" w:eastAsia="Times New Roman" w:hAnsi="Times New Roman" w:cs="Times New Roman"/>
          <w:b/>
          <w:sz w:val="24"/>
          <w:szCs w:val="24"/>
          <w:lang w:eastAsia="ru-RU"/>
        </w:rPr>
      </w:pPr>
    </w:p>
    <w:p w:rsidR="00C50084" w:rsidRPr="00EF1DE0" w:rsidRDefault="00C50084" w:rsidP="00C50084">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p>
    <w:p w:rsidR="00C50084" w:rsidRDefault="00C50084" w:rsidP="00C50084">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r w:rsidRPr="00EF1DE0">
        <w:rPr>
          <w:rFonts w:ascii="Times New Roman" w:eastAsia="Times New Roman" w:hAnsi="Times New Roman" w:cs="Times New Roman"/>
          <w:b/>
          <w:sz w:val="24"/>
          <w:szCs w:val="24"/>
          <w:lang w:eastAsia="ru-RU"/>
        </w:rPr>
        <w:t xml:space="preserve">Члены комиссии по тарифам и ценам: </w:t>
      </w:r>
    </w:p>
    <w:p w:rsidR="00CB3AA9" w:rsidRPr="00EF1DE0" w:rsidRDefault="00CB3AA9" w:rsidP="00CB3AA9">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r w:rsidRPr="00EF1DE0">
        <w:rPr>
          <w:rFonts w:ascii="Times New Roman" w:eastAsia="Times New Roman" w:hAnsi="Times New Roman" w:cs="Times New Roman"/>
          <w:b/>
          <w:sz w:val="24"/>
          <w:szCs w:val="24"/>
          <w:lang w:eastAsia="ru-RU"/>
        </w:rPr>
        <w:t xml:space="preserve">                                                                       __________________________ </w:t>
      </w:r>
      <w:r>
        <w:rPr>
          <w:rFonts w:ascii="Times New Roman" w:eastAsia="Times New Roman" w:hAnsi="Times New Roman" w:cs="Times New Roman"/>
          <w:b/>
          <w:sz w:val="24"/>
          <w:szCs w:val="24"/>
          <w:lang w:eastAsia="ru-RU"/>
        </w:rPr>
        <w:t>В.П. Богданов</w:t>
      </w:r>
    </w:p>
    <w:p w:rsidR="00CB3AA9" w:rsidRDefault="00CB3AA9" w:rsidP="00C50084">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p>
    <w:p w:rsidR="00027947" w:rsidRPr="00EF1DE0" w:rsidRDefault="00027947" w:rsidP="00C50084">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p>
    <w:p w:rsidR="00C50084" w:rsidRDefault="00C50084" w:rsidP="00C50084">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r w:rsidRPr="00EF1DE0">
        <w:rPr>
          <w:rFonts w:ascii="Times New Roman" w:eastAsia="Times New Roman" w:hAnsi="Times New Roman" w:cs="Times New Roman"/>
          <w:b/>
          <w:sz w:val="24"/>
          <w:szCs w:val="24"/>
          <w:lang w:eastAsia="ru-RU"/>
        </w:rPr>
        <w:t xml:space="preserve">                                                                       __________________________ С.И. Гаврикова</w:t>
      </w:r>
    </w:p>
    <w:p w:rsidR="00027947" w:rsidRPr="00EF1DE0" w:rsidRDefault="00027947" w:rsidP="00C50084">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p>
    <w:p w:rsidR="00C50084" w:rsidRPr="00EF1DE0" w:rsidRDefault="00C50084" w:rsidP="00C50084">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p>
    <w:p w:rsidR="00C50084" w:rsidRDefault="00C50084" w:rsidP="00C50084">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r w:rsidRPr="00EF1DE0">
        <w:rPr>
          <w:rFonts w:ascii="Times New Roman" w:eastAsia="Times New Roman" w:hAnsi="Times New Roman" w:cs="Times New Roman"/>
          <w:b/>
          <w:sz w:val="24"/>
          <w:szCs w:val="24"/>
          <w:lang w:eastAsia="ru-RU"/>
        </w:rPr>
        <w:t xml:space="preserve">                                                                       __________________________ Е.П. Клинушкина</w:t>
      </w:r>
    </w:p>
    <w:p w:rsidR="00027947" w:rsidRPr="00EF1DE0" w:rsidRDefault="00027947" w:rsidP="00C50084">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p>
    <w:p w:rsidR="00C50084" w:rsidRPr="00EF1DE0" w:rsidRDefault="00C50084" w:rsidP="00C50084">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p>
    <w:p w:rsidR="00C50084" w:rsidRDefault="00C50084" w:rsidP="00C50084">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r w:rsidRPr="00EF1DE0">
        <w:rPr>
          <w:rFonts w:ascii="Times New Roman" w:eastAsia="Times New Roman" w:hAnsi="Times New Roman" w:cs="Times New Roman"/>
          <w:b/>
          <w:sz w:val="24"/>
          <w:szCs w:val="24"/>
          <w:lang w:eastAsia="ru-RU"/>
        </w:rPr>
        <w:t xml:space="preserve">                                                                       __________________________ Д.Ю. Лаврентьев</w:t>
      </w:r>
    </w:p>
    <w:p w:rsidR="00027947" w:rsidRPr="00EF1DE0" w:rsidRDefault="00027947" w:rsidP="00C50084">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p>
    <w:p w:rsidR="00C50084" w:rsidRPr="00EF1DE0" w:rsidRDefault="00C50084" w:rsidP="00C50084">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p>
    <w:p w:rsidR="00C50084" w:rsidRDefault="00C50084" w:rsidP="00C50084">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r w:rsidRPr="00EF1DE0">
        <w:rPr>
          <w:rFonts w:ascii="Times New Roman" w:eastAsia="Times New Roman" w:hAnsi="Times New Roman" w:cs="Times New Roman"/>
          <w:b/>
          <w:sz w:val="24"/>
          <w:szCs w:val="24"/>
          <w:lang w:eastAsia="ru-RU"/>
        </w:rPr>
        <w:t xml:space="preserve">                                                                       __________________________ С.И. Ландухова</w:t>
      </w:r>
    </w:p>
    <w:p w:rsidR="00027947" w:rsidRPr="00EF1DE0" w:rsidRDefault="00027947" w:rsidP="00C50084">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p>
    <w:p w:rsidR="00C50084" w:rsidRPr="00EF1DE0" w:rsidRDefault="00C50084" w:rsidP="00C50084">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p>
    <w:p w:rsidR="00C50084" w:rsidRDefault="00C50084" w:rsidP="00C50084">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r w:rsidRPr="00EF1DE0">
        <w:rPr>
          <w:rFonts w:ascii="Times New Roman" w:eastAsia="Times New Roman" w:hAnsi="Times New Roman" w:cs="Times New Roman"/>
          <w:b/>
          <w:sz w:val="24"/>
          <w:szCs w:val="24"/>
          <w:lang w:eastAsia="ru-RU"/>
        </w:rPr>
        <w:t xml:space="preserve">                                                                       __________________________ Ю.И. Михалёв</w:t>
      </w:r>
    </w:p>
    <w:p w:rsidR="00027947" w:rsidRPr="00EF1DE0" w:rsidRDefault="00027947" w:rsidP="00C50084">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p>
    <w:p w:rsidR="00C50084" w:rsidRPr="00EF1DE0" w:rsidRDefault="00C50084" w:rsidP="00C50084">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p>
    <w:p w:rsidR="00C50084" w:rsidRPr="00EF1DE0" w:rsidRDefault="00C50084" w:rsidP="00C50084">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r w:rsidRPr="00EF1DE0">
        <w:rPr>
          <w:rFonts w:ascii="Times New Roman" w:eastAsia="Times New Roman" w:hAnsi="Times New Roman" w:cs="Times New Roman"/>
          <w:b/>
          <w:sz w:val="24"/>
          <w:szCs w:val="24"/>
          <w:lang w:eastAsia="ru-RU"/>
        </w:rPr>
        <w:t xml:space="preserve">                                                                       __________________________ О.В. Пантелеенко</w:t>
      </w:r>
    </w:p>
    <w:p w:rsidR="00C50084" w:rsidRPr="00EF1DE0" w:rsidRDefault="00C50084" w:rsidP="00C50084">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p>
    <w:p w:rsidR="00C50084" w:rsidRPr="00EF1DE0" w:rsidRDefault="00C50084" w:rsidP="00C50084">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p>
    <w:p w:rsidR="00C50084" w:rsidRPr="00EF1DE0" w:rsidRDefault="00C50084" w:rsidP="00C50084">
      <w:pPr>
        <w:tabs>
          <w:tab w:val="left" w:pos="720"/>
          <w:tab w:val="left" w:pos="1418"/>
        </w:tabs>
        <w:spacing w:after="0" w:line="240" w:lineRule="auto"/>
        <w:ind w:firstLine="709"/>
        <w:jc w:val="both"/>
        <w:rPr>
          <w:rFonts w:ascii="Times New Roman" w:eastAsia="Times New Roman" w:hAnsi="Times New Roman" w:cs="Times New Roman"/>
          <w:b/>
          <w:sz w:val="24"/>
          <w:szCs w:val="24"/>
          <w:lang w:eastAsia="ru-RU"/>
        </w:rPr>
      </w:pPr>
    </w:p>
    <w:p w:rsidR="00C26C19" w:rsidRDefault="00C50084" w:rsidP="00027947">
      <w:pPr>
        <w:tabs>
          <w:tab w:val="left" w:pos="720"/>
          <w:tab w:val="left" w:pos="1418"/>
        </w:tabs>
        <w:spacing w:after="0" w:line="240" w:lineRule="auto"/>
        <w:ind w:firstLine="709"/>
        <w:jc w:val="both"/>
      </w:pPr>
      <w:r w:rsidRPr="00EF1DE0">
        <w:rPr>
          <w:rFonts w:ascii="Times New Roman" w:eastAsia="Times New Roman" w:hAnsi="Times New Roman" w:cs="Times New Roman"/>
          <w:b/>
          <w:sz w:val="24"/>
          <w:szCs w:val="24"/>
          <w:lang w:eastAsia="ru-RU"/>
        </w:rPr>
        <w:t>Ответственный секретарь комиссии</w:t>
      </w:r>
      <w:r w:rsidRPr="00027947">
        <w:rPr>
          <w:rFonts w:ascii="Times New Roman" w:eastAsia="Times New Roman" w:hAnsi="Times New Roman" w:cs="Times New Roman"/>
          <w:sz w:val="24"/>
          <w:szCs w:val="24"/>
          <w:lang w:eastAsia="ru-RU"/>
        </w:rPr>
        <w:t xml:space="preserve"> </w:t>
      </w:r>
      <w:r w:rsidRPr="00EF1DE0">
        <w:rPr>
          <w:rFonts w:ascii="Times New Roman" w:eastAsia="Times New Roman" w:hAnsi="Times New Roman" w:cs="Times New Roman"/>
          <w:b/>
          <w:sz w:val="24"/>
          <w:szCs w:val="24"/>
          <w:lang w:eastAsia="ru-RU"/>
        </w:rPr>
        <w:t>по тарифам и ценам ___</w:t>
      </w:r>
      <w:r w:rsidR="00027947">
        <w:rPr>
          <w:rFonts w:ascii="Times New Roman" w:eastAsia="Times New Roman" w:hAnsi="Times New Roman" w:cs="Times New Roman"/>
          <w:b/>
          <w:sz w:val="24"/>
          <w:szCs w:val="24"/>
          <w:lang w:eastAsia="ru-RU"/>
        </w:rPr>
        <w:t>_</w:t>
      </w:r>
      <w:r w:rsidRPr="00EF1DE0">
        <w:rPr>
          <w:rFonts w:ascii="Times New Roman" w:eastAsia="Times New Roman" w:hAnsi="Times New Roman" w:cs="Times New Roman"/>
          <w:b/>
          <w:sz w:val="24"/>
          <w:szCs w:val="24"/>
          <w:lang w:eastAsia="ru-RU"/>
        </w:rPr>
        <w:t>_____</w:t>
      </w:r>
      <w:r>
        <w:rPr>
          <w:rFonts w:ascii="Times New Roman" w:eastAsia="Times New Roman" w:hAnsi="Times New Roman" w:cs="Times New Roman"/>
          <w:b/>
          <w:sz w:val="24"/>
          <w:szCs w:val="24"/>
          <w:lang w:eastAsia="ru-RU"/>
        </w:rPr>
        <w:t>_</w:t>
      </w:r>
      <w:r w:rsidRPr="00EF1DE0">
        <w:rPr>
          <w:rFonts w:ascii="Times New Roman" w:eastAsia="Times New Roman" w:hAnsi="Times New Roman" w:cs="Times New Roman"/>
          <w:b/>
          <w:sz w:val="24"/>
          <w:szCs w:val="24"/>
          <w:lang w:eastAsia="ru-RU"/>
        </w:rPr>
        <w:t xml:space="preserve">_ </w:t>
      </w:r>
      <w:r w:rsidRPr="00BE072D">
        <w:rPr>
          <w:rFonts w:ascii="Times New Roman" w:eastAsia="Times New Roman" w:hAnsi="Times New Roman" w:cs="Times New Roman"/>
          <w:b/>
          <w:sz w:val="24"/>
          <w:szCs w:val="24"/>
          <w:lang w:eastAsia="ru-RU"/>
        </w:rPr>
        <w:t>Н.С. Капустина</w:t>
      </w:r>
    </w:p>
    <w:sectPr w:rsidR="00C26C19" w:rsidSect="007C6707">
      <w:footerReference w:type="default" r:id="rId61"/>
      <w:footerReference w:type="first" r:id="rId62"/>
      <w:pgSz w:w="11906" w:h="16838"/>
      <w:pgMar w:top="1134" w:right="56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F40" w:rsidRDefault="00C80F40" w:rsidP="00385DEB">
      <w:pPr>
        <w:spacing w:after="0" w:line="240" w:lineRule="auto"/>
      </w:pPr>
      <w:r>
        <w:separator/>
      </w:r>
    </w:p>
  </w:endnote>
  <w:endnote w:type="continuationSeparator" w:id="0">
    <w:p w:rsidR="00C80F40" w:rsidRDefault="00C80F40"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968994"/>
      <w:docPartObj>
        <w:docPartGallery w:val="Page Numbers (Bottom of Page)"/>
        <w:docPartUnique/>
      </w:docPartObj>
    </w:sdtPr>
    <w:sdtEndPr/>
    <w:sdtContent>
      <w:p w:rsidR="00A70399" w:rsidRDefault="00A70399">
        <w:pPr>
          <w:pStyle w:val="a3"/>
          <w:jc w:val="center"/>
        </w:pPr>
        <w:r>
          <w:fldChar w:fldCharType="begin"/>
        </w:r>
        <w:r>
          <w:instrText>PAGE   \* MERGEFORMAT</w:instrText>
        </w:r>
        <w:r>
          <w:fldChar w:fldCharType="separate"/>
        </w:r>
        <w:r w:rsidR="00033D43">
          <w:rPr>
            <w:noProof/>
          </w:rPr>
          <w:t>1</w:t>
        </w:r>
        <w:r>
          <w:fldChar w:fldCharType="end"/>
        </w:r>
      </w:p>
    </w:sdtContent>
  </w:sdt>
  <w:p w:rsidR="00A70399" w:rsidRDefault="00A7039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99" w:rsidRDefault="00A70399">
    <w:pPr>
      <w:pStyle w:val="a3"/>
      <w:jc w:val="center"/>
    </w:pPr>
    <w:r>
      <w:fldChar w:fldCharType="begin"/>
    </w:r>
    <w:r>
      <w:instrText>PAGE   \* MERGEFORMAT</w:instrText>
    </w:r>
    <w:r>
      <w:fldChar w:fldCharType="separate"/>
    </w:r>
    <w:r w:rsidR="00033D43">
      <w:rPr>
        <w:noProof/>
      </w:rPr>
      <w:t>118</w:t>
    </w:r>
    <w:r>
      <w:fldChar w:fldCharType="end"/>
    </w:r>
  </w:p>
  <w:p w:rsidR="00A70399" w:rsidRDefault="00A7039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99" w:rsidRDefault="00A70399">
    <w:pPr>
      <w:pStyle w:val="a3"/>
    </w:pPr>
  </w:p>
  <w:p w:rsidR="00A70399" w:rsidRDefault="00A7039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F40" w:rsidRDefault="00C80F40" w:rsidP="00385DEB">
      <w:pPr>
        <w:spacing w:after="0" w:line="240" w:lineRule="auto"/>
      </w:pPr>
      <w:r>
        <w:separator/>
      </w:r>
    </w:p>
  </w:footnote>
  <w:footnote w:type="continuationSeparator" w:id="0">
    <w:p w:rsidR="00C80F40" w:rsidRDefault="00C80F40" w:rsidP="00385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93A"/>
    <w:multiLevelType w:val="multilevel"/>
    <w:tmpl w:val="8B908210"/>
    <w:lvl w:ilvl="0">
      <w:start w:val="1"/>
      <w:numFmt w:val="decimal"/>
      <w:lvlText w:val="%1."/>
      <w:lvlJc w:val="left"/>
      <w:pPr>
        <w:ind w:left="1485" w:hanging="360"/>
      </w:pPr>
      <w:rPr>
        <w:b w:val="0"/>
      </w:rPr>
    </w:lvl>
    <w:lvl w:ilvl="1">
      <w:start w:val="1"/>
      <w:numFmt w:val="decimal"/>
      <w:isLgl/>
      <w:lvlText w:val="%1.%2"/>
      <w:lvlJc w:val="left"/>
      <w:pPr>
        <w:ind w:left="1788" w:hanging="360"/>
      </w:pPr>
    </w:lvl>
    <w:lvl w:ilvl="2">
      <w:start w:val="1"/>
      <w:numFmt w:val="decimal"/>
      <w:isLgl/>
      <w:lvlText w:val="%1.%2.%3"/>
      <w:lvlJc w:val="left"/>
      <w:pPr>
        <w:ind w:left="2451" w:hanging="720"/>
      </w:pPr>
    </w:lvl>
    <w:lvl w:ilvl="3">
      <w:start w:val="1"/>
      <w:numFmt w:val="decimal"/>
      <w:isLgl/>
      <w:lvlText w:val="%1.%2.%3.%4"/>
      <w:lvlJc w:val="left"/>
      <w:pPr>
        <w:ind w:left="2754" w:hanging="720"/>
      </w:pPr>
    </w:lvl>
    <w:lvl w:ilvl="4">
      <w:start w:val="1"/>
      <w:numFmt w:val="decimal"/>
      <w:isLgl/>
      <w:lvlText w:val="%1.%2.%3.%4.%5"/>
      <w:lvlJc w:val="left"/>
      <w:pPr>
        <w:ind w:left="3417" w:hanging="1080"/>
      </w:pPr>
    </w:lvl>
    <w:lvl w:ilvl="5">
      <w:start w:val="1"/>
      <w:numFmt w:val="decimal"/>
      <w:isLgl/>
      <w:lvlText w:val="%1.%2.%3.%4.%5.%6"/>
      <w:lvlJc w:val="left"/>
      <w:pPr>
        <w:ind w:left="4080" w:hanging="1440"/>
      </w:pPr>
    </w:lvl>
    <w:lvl w:ilvl="6">
      <w:start w:val="1"/>
      <w:numFmt w:val="decimal"/>
      <w:isLgl/>
      <w:lvlText w:val="%1.%2.%3.%4.%5.%6.%7"/>
      <w:lvlJc w:val="left"/>
      <w:pPr>
        <w:ind w:left="4383" w:hanging="1440"/>
      </w:pPr>
    </w:lvl>
    <w:lvl w:ilvl="7">
      <w:start w:val="1"/>
      <w:numFmt w:val="decimal"/>
      <w:isLgl/>
      <w:lvlText w:val="%1.%2.%3.%4.%5.%6.%7.%8"/>
      <w:lvlJc w:val="left"/>
      <w:pPr>
        <w:ind w:left="5046" w:hanging="1800"/>
      </w:pPr>
    </w:lvl>
    <w:lvl w:ilvl="8">
      <w:start w:val="1"/>
      <w:numFmt w:val="decimal"/>
      <w:isLgl/>
      <w:lvlText w:val="%1.%2.%3.%4.%5.%6.%7.%8.%9"/>
      <w:lvlJc w:val="left"/>
      <w:pPr>
        <w:ind w:left="5349" w:hanging="1800"/>
      </w:pPr>
    </w:lvl>
  </w:abstractNum>
  <w:abstractNum w:abstractNumId="1">
    <w:nsid w:val="05BB7FC0"/>
    <w:multiLevelType w:val="hybridMultilevel"/>
    <w:tmpl w:val="D1320314"/>
    <w:lvl w:ilvl="0" w:tplc="CA6634CC">
      <w:start w:val="3"/>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C10680"/>
    <w:multiLevelType w:val="multilevel"/>
    <w:tmpl w:val="A4C24370"/>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nsid w:val="0CDD1A57"/>
    <w:multiLevelType w:val="multilevel"/>
    <w:tmpl w:val="3326A71A"/>
    <w:lvl w:ilvl="0">
      <w:start w:val="1"/>
      <w:numFmt w:val="decimal"/>
      <w:lvlText w:val="%1."/>
      <w:lvlJc w:val="left"/>
      <w:pPr>
        <w:ind w:left="2291" w:hanging="360"/>
      </w:pPr>
    </w:lvl>
    <w:lvl w:ilvl="1">
      <w:start w:val="5"/>
      <w:numFmt w:val="decimal"/>
      <w:isLgl/>
      <w:lvlText w:val="%1.%2."/>
      <w:lvlJc w:val="left"/>
      <w:pPr>
        <w:ind w:left="2847" w:hanging="720"/>
      </w:pPr>
    </w:lvl>
    <w:lvl w:ilvl="2">
      <w:start w:val="1"/>
      <w:numFmt w:val="decimal"/>
      <w:isLgl/>
      <w:lvlText w:val="%1.%2.%3."/>
      <w:lvlJc w:val="left"/>
      <w:pPr>
        <w:ind w:left="2651" w:hanging="720"/>
      </w:pPr>
    </w:lvl>
    <w:lvl w:ilvl="3">
      <w:start w:val="1"/>
      <w:numFmt w:val="decimal"/>
      <w:isLgl/>
      <w:lvlText w:val="%1.%2.%3.%4."/>
      <w:lvlJc w:val="left"/>
      <w:pPr>
        <w:ind w:left="3011" w:hanging="1080"/>
      </w:pPr>
    </w:lvl>
    <w:lvl w:ilvl="4">
      <w:start w:val="1"/>
      <w:numFmt w:val="decimal"/>
      <w:isLgl/>
      <w:lvlText w:val="%1.%2.%3.%4.%5."/>
      <w:lvlJc w:val="left"/>
      <w:pPr>
        <w:ind w:left="3011" w:hanging="1080"/>
      </w:pPr>
    </w:lvl>
    <w:lvl w:ilvl="5">
      <w:start w:val="1"/>
      <w:numFmt w:val="decimal"/>
      <w:isLgl/>
      <w:lvlText w:val="%1.%2.%3.%4.%5.%6."/>
      <w:lvlJc w:val="left"/>
      <w:pPr>
        <w:ind w:left="3371" w:hanging="1440"/>
      </w:pPr>
    </w:lvl>
    <w:lvl w:ilvl="6">
      <w:start w:val="1"/>
      <w:numFmt w:val="decimal"/>
      <w:isLgl/>
      <w:lvlText w:val="%1.%2.%3.%4.%5.%6.%7."/>
      <w:lvlJc w:val="left"/>
      <w:pPr>
        <w:ind w:left="3371" w:hanging="1440"/>
      </w:pPr>
    </w:lvl>
    <w:lvl w:ilvl="7">
      <w:start w:val="1"/>
      <w:numFmt w:val="decimal"/>
      <w:isLgl/>
      <w:lvlText w:val="%1.%2.%3.%4.%5.%6.%7.%8."/>
      <w:lvlJc w:val="left"/>
      <w:pPr>
        <w:ind w:left="3731" w:hanging="1800"/>
      </w:pPr>
    </w:lvl>
    <w:lvl w:ilvl="8">
      <w:start w:val="1"/>
      <w:numFmt w:val="decimal"/>
      <w:isLgl/>
      <w:lvlText w:val="%1.%2.%3.%4.%5.%6.%7.%8.%9."/>
      <w:lvlJc w:val="left"/>
      <w:pPr>
        <w:ind w:left="3731" w:hanging="1800"/>
      </w:pPr>
    </w:lvl>
  </w:abstractNum>
  <w:abstractNum w:abstractNumId="4">
    <w:nsid w:val="1A0D15D9"/>
    <w:multiLevelType w:val="hybridMultilevel"/>
    <w:tmpl w:val="AE465EF6"/>
    <w:lvl w:ilvl="0" w:tplc="515003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6C866FF"/>
    <w:multiLevelType w:val="multilevel"/>
    <w:tmpl w:val="1E784D0E"/>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
    <w:nsid w:val="376A1FA4"/>
    <w:multiLevelType w:val="hybridMultilevel"/>
    <w:tmpl w:val="39CA4DC6"/>
    <w:lvl w:ilvl="0" w:tplc="9ECA597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39024C6A"/>
    <w:multiLevelType w:val="hybridMultilevel"/>
    <w:tmpl w:val="0750D84A"/>
    <w:lvl w:ilvl="0" w:tplc="42F41C40">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8">
    <w:nsid w:val="46457538"/>
    <w:multiLevelType w:val="multilevel"/>
    <w:tmpl w:val="5F408CA8"/>
    <w:lvl w:ilvl="0">
      <w:start w:val="1"/>
      <w:numFmt w:val="decimal"/>
      <w:lvlText w:val="%1."/>
      <w:lvlJc w:val="left"/>
      <w:pPr>
        <w:ind w:left="408" w:hanging="408"/>
      </w:pPr>
    </w:lvl>
    <w:lvl w:ilvl="1">
      <w:start w:val="5"/>
      <w:numFmt w:val="decimal"/>
      <w:lvlText w:val="%1.%2."/>
      <w:lvlJc w:val="left"/>
      <w:pPr>
        <w:ind w:left="2148" w:hanging="720"/>
      </w:pPr>
    </w:lvl>
    <w:lvl w:ilvl="2">
      <w:start w:val="1"/>
      <w:numFmt w:val="decimal"/>
      <w:lvlText w:val="%1.%2.%3."/>
      <w:lvlJc w:val="left"/>
      <w:pPr>
        <w:ind w:left="3576" w:hanging="720"/>
      </w:pPr>
    </w:lvl>
    <w:lvl w:ilvl="3">
      <w:start w:val="1"/>
      <w:numFmt w:val="decimal"/>
      <w:lvlText w:val="%1.%2.%3.%4."/>
      <w:lvlJc w:val="left"/>
      <w:pPr>
        <w:ind w:left="5364" w:hanging="1080"/>
      </w:pPr>
    </w:lvl>
    <w:lvl w:ilvl="4">
      <w:start w:val="1"/>
      <w:numFmt w:val="decimal"/>
      <w:lvlText w:val="%1.%2.%3.%4.%5."/>
      <w:lvlJc w:val="left"/>
      <w:pPr>
        <w:ind w:left="6792" w:hanging="1080"/>
      </w:pPr>
    </w:lvl>
    <w:lvl w:ilvl="5">
      <w:start w:val="1"/>
      <w:numFmt w:val="decimal"/>
      <w:lvlText w:val="%1.%2.%3.%4.%5.%6."/>
      <w:lvlJc w:val="left"/>
      <w:pPr>
        <w:ind w:left="8580" w:hanging="1440"/>
      </w:pPr>
    </w:lvl>
    <w:lvl w:ilvl="6">
      <w:start w:val="1"/>
      <w:numFmt w:val="decimal"/>
      <w:lvlText w:val="%1.%2.%3.%4.%5.%6.%7."/>
      <w:lvlJc w:val="left"/>
      <w:pPr>
        <w:ind w:left="10008" w:hanging="1440"/>
      </w:pPr>
    </w:lvl>
    <w:lvl w:ilvl="7">
      <w:start w:val="1"/>
      <w:numFmt w:val="decimal"/>
      <w:lvlText w:val="%1.%2.%3.%4.%5.%6.%7.%8."/>
      <w:lvlJc w:val="left"/>
      <w:pPr>
        <w:ind w:left="11796" w:hanging="1800"/>
      </w:pPr>
    </w:lvl>
    <w:lvl w:ilvl="8">
      <w:start w:val="1"/>
      <w:numFmt w:val="decimal"/>
      <w:lvlText w:val="%1.%2.%3.%4.%5.%6.%7.%8.%9."/>
      <w:lvlJc w:val="left"/>
      <w:pPr>
        <w:ind w:left="13224" w:hanging="1800"/>
      </w:pPr>
    </w:lvl>
  </w:abstractNum>
  <w:abstractNum w:abstractNumId="9">
    <w:nsid w:val="544E6A97"/>
    <w:multiLevelType w:val="hybridMultilevel"/>
    <w:tmpl w:val="9E74781E"/>
    <w:lvl w:ilvl="0" w:tplc="A602162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5E047B97"/>
    <w:multiLevelType w:val="multilevel"/>
    <w:tmpl w:val="666E0C3A"/>
    <w:lvl w:ilvl="0">
      <w:start w:val="1"/>
      <w:numFmt w:val="decimal"/>
      <w:lvlText w:val="%1."/>
      <w:lvlJc w:val="left"/>
      <w:pPr>
        <w:ind w:left="1068" w:hanging="360"/>
      </w:pPr>
      <w:rPr>
        <w:rFonts w:eastAsia="Times New Roman"/>
      </w:rPr>
    </w:lvl>
    <w:lvl w:ilvl="1">
      <w:start w:val="2"/>
      <w:numFmt w:val="decimal"/>
      <w:isLgl/>
      <w:lvlText w:val="%1.%2."/>
      <w:lvlJc w:val="left"/>
      <w:pPr>
        <w:ind w:left="2424" w:hanging="996"/>
      </w:pPr>
    </w:lvl>
    <w:lvl w:ilvl="2">
      <w:start w:val="1"/>
      <w:numFmt w:val="decimal"/>
      <w:isLgl/>
      <w:lvlText w:val="%1.%2.%3."/>
      <w:lvlJc w:val="left"/>
      <w:pPr>
        <w:ind w:left="3144" w:hanging="996"/>
      </w:pPr>
    </w:lvl>
    <w:lvl w:ilvl="3">
      <w:start w:val="1"/>
      <w:numFmt w:val="decimal"/>
      <w:isLgl/>
      <w:lvlText w:val="%1.%2.%3.%4."/>
      <w:lvlJc w:val="left"/>
      <w:pPr>
        <w:ind w:left="3948" w:hanging="1080"/>
      </w:pPr>
    </w:lvl>
    <w:lvl w:ilvl="4">
      <w:start w:val="1"/>
      <w:numFmt w:val="decimal"/>
      <w:isLgl/>
      <w:lvlText w:val="%1.%2.%3.%4.%5."/>
      <w:lvlJc w:val="left"/>
      <w:pPr>
        <w:ind w:left="4668" w:hanging="1080"/>
      </w:pPr>
    </w:lvl>
    <w:lvl w:ilvl="5">
      <w:start w:val="1"/>
      <w:numFmt w:val="decimal"/>
      <w:isLgl/>
      <w:lvlText w:val="%1.%2.%3.%4.%5.%6."/>
      <w:lvlJc w:val="left"/>
      <w:pPr>
        <w:ind w:left="5748" w:hanging="1440"/>
      </w:pPr>
    </w:lvl>
    <w:lvl w:ilvl="6">
      <w:start w:val="1"/>
      <w:numFmt w:val="decimal"/>
      <w:isLgl/>
      <w:lvlText w:val="%1.%2.%3.%4.%5.%6.%7."/>
      <w:lvlJc w:val="left"/>
      <w:pPr>
        <w:ind w:left="6468" w:hanging="1440"/>
      </w:pPr>
    </w:lvl>
    <w:lvl w:ilvl="7">
      <w:start w:val="1"/>
      <w:numFmt w:val="decimal"/>
      <w:isLgl/>
      <w:lvlText w:val="%1.%2.%3.%4.%5.%6.%7.%8."/>
      <w:lvlJc w:val="left"/>
      <w:pPr>
        <w:ind w:left="7548" w:hanging="1800"/>
      </w:pPr>
    </w:lvl>
    <w:lvl w:ilvl="8">
      <w:start w:val="1"/>
      <w:numFmt w:val="decimal"/>
      <w:isLgl/>
      <w:lvlText w:val="%1.%2.%3.%4.%5.%6.%7.%8.%9."/>
      <w:lvlJc w:val="left"/>
      <w:pPr>
        <w:ind w:left="8268" w:hanging="1800"/>
      </w:pPr>
    </w:lvl>
  </w:abstractNum>
  <w:abstractNum w:abstractNumId="11">
    <w:nsid w:val="6D6632C0"/>
    <w:multiLevelType w:val="multilevel"/>
    <w:tmpl w:val="666E0C3A"/>
    <w:lvl w:ilvl="0">
      <w:start w:val="1"/>
      <w:numFmt w:val="decimal"/>
      <w:lvlText w:val="%1."/>
      <w:lvlJc w:val="left"/>
      <w:pPr>
        <w:ind w:left="1068" w:hanging="360"/>
      </w:pPr>
      <w:rPr>
        <w:rFonts w:eastAsia="Times New Roman"/>
      </w:rPr>
    </w:lvl>
    <w:lvl w:ilvl="1">
      <w:start w:val="2"/>
      <w:numFmt w:val="decimal"/>
      <w:isLgl/>
      <w:lvlText w:val="%1.%2."/>
      <w:lvlJc w:val="left"/>
      <w:pPr>
        <w:ind w:left="2424" w:hanging="996"/>
      </w:pPr>
    </w:lvl>
    <w:lvl w:ilvl="2">
      <w:start w:val="1"/>
      <w:numFmt w:val="decimal"/>
      <w:isLgl/>
      <w:lvlText w:val="%1.%2.%3."/>
      <w:lvlJc w:val="left"/>
      <w:pPr>
        <w:ind w:left="3144" w:hanging="996"/>
      </w:pPr>
    </w:lvl>
    <w:lvl w:ilvl="3">
      <w:start w:val="1"/>
      <w:numFmt w:val="decimal"/>
      <w:isLgl/>
      <w:lvlText w:val="%1.%2.%3.%4."/>
      <w:lvlJc w:val="left"/>
      <w:pPr>
        <w:ind w:left="3948" w:hanging="1080"/>
      </w:pPr>
    </w:lvl>
    <w:lvl w:ilvl="4">
      <w:start w:val="1"/>
      <w:numFmt w:val="decimal"/>
      <w:isLgl/>
      <w:lvlText w:val="%1.%2.%3.%4.%5."/>
      <w:lvlJc w:val="left"/>
      <w:pPr>
        <w:ind w:left="4668" w:hanging="1080"/>
      </w:pPr>
    </w:lvl>
    <w:lvl w:ilvl="5">
      <w:start w:val="1"/>
      <w:numFmt w:val="decimal"/>
      <w:isLgl/>
      <w:lvlText w:val="%1.%2.%3.%4.%5.%6."/>
      <w:lvlJc w:val="left"/>
      <w:pPr>
        <w:ind w:left="5748" w:hanging="1440"/>
      </w:pPr>
    </w:lvl>
    <w:lvl w:ilvl="6">
      <w:start w:val="1"/>
      <w:numFmt w:val="decimal"/>
      <w:isLgl/>
      <w:lvlText w:val="%1.%2.%3.%4.%5.%6.%7."/>
      <w:lvlJc w:val="left"/>
      <w:pPr>
        <w:ind w:left="6468" w:hanging="1440"/>
      </w:pPr>
    </w:lvl>
    <w:lvl w:ilvl="7">
      <w:start w:val="1"/>
      <w:numFmt w:val="decimal"/>
      <w:isLgl/>
      <w:lvlText w:val="%1.%2.%3.%4.%5.%6.%7.%8."/>
      <w:lvlJc w:val="left"/>
      <w:pPr>
        <w:ind w:left="7548" w:hanging="1800"/>
      </w:pPr>
    </w:lvl>
    <w:lvl w:ilvl="8">
      <w:start w:val="1"/>
      <w:numFmt w:val="decimal"/>
      <w:isLgl/>
      <w:lvlText w:val="%1.%2.%3.%4.%5.%6.%7.%8.%9."/>
      <w:lvlJc w:val="left"/>
      <w:pPr>
        <w:ind w:left="8268" w:hanging="1800"/>
      </w:pPr>
    </w:lvl>
  </w:abstractNum>
  <w:abstractNum w:abstractNumId="12">
    <w:nsid w:val="6F8462BC"/>
    <w:multiLevelType w:val="hybridMultilevel"/>
    <w:tmpl w:val="FA38F1F4"/>
    <w:lvl w:ilvl="0" w:tplc="980A51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76C35B67"/>
    <w:multiLevelType w:val="multilevel"/>
    <w:tmpl w:val="12EE8CF4"/>
    <w:lvl w:ilvl="0">
      <w:start w:val="2"/>
      <w:numFmt w:val="decimal"/>
      <w:lvlText w:val=""/>
      <w:lvlJc w:val="left"/>
      <w:pPr>
        <w:tabs>
          <w:tab w:val="num" w:pos="360"/>
        </w:tabs>
        <w:ind w:left="360" w:hanging="360"/>
      </w:pPr>
    </w:lvl>
    <w:lvl w:ilvl="1">
      <w:start w:val="2"/>
      <w:numFmt w:val="decimal"/>
      <w:isLgl/>
      <w:lvlText w:val="%1.%2."/>
      <w:lvlJc w:val="left"/>
      <w:pPr>
        <w:tabs>
          <w:tab w:val="num" w:pos="495"/>
        </w:tabs>
        <w:ind w:left="495" w:hanging="495"/>
      </w:pPr>
    </w:lvl>
    <w:lvl w:ilvl="2">
      <w:start w:val="4"/>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num w:numId="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474A"/>
    <w:rsid w:val="000133AA"/>
    <w:rsid w:val="0001574E"/>
    <w:rsid w:val="00027947"/>
    <w:rsid w:val="00033D43"/>
    <w:rsid w:val="00042F3F"/>
    <w:rsid w:val="000762DB"/>
    <w:rsid w:val="0008403C"/>
    <w:rsid w:val="00094C55"/>
    <w:rsid w:val="000957C8"/>
    <w:rsid w:val="000A4258"/>
    <w:rsid w:val="000A7DAF"/>
    <w:rsid w:val="000B39BC"/>
    <w:rsid w:val="000E1687"/>
    <w:rsid w:val="000F4633"/>
    <w:rsid w:val="00120392"/>
    <w:rsid w:val="001262A0"/>
    <w:rsid w:val="00127843"/>
    <w:rsid w:val="001469C4"/>
    <w:rsid w:val="00170191"/>
    <w:rsid w:val="0017369F"/>
    <w:rsid w:val="00182D9D"/>
    <w:rsid w:val="00196C4F"/>
    <w:rsid w:val="001A4A55"/>
    <w:rsid w:val="001B5D23"/>
    <w:rsid w:val="001B651F"/>
    <w:rsid w:val="001C4CD4"/>
    <w:rsid w:val="001E50FF"/>
    <w:rsid w:val="00205DC4"/>
    <w:rsid w:val="00240093"/>
    <w:rsid w:val="00255D2A"/>
    <w:rsid w:val="00257F0D"/>
    <w:rsid w:val="002727D8"/>
    <w:rsid w:val="00275DB4"/>
    <w:rsid w:val="00277BA9"/>
    <w:rsid w:val="00281DA4"/>
    <w:rsid w:val="002862B1"/>
    <w:rsid w:val="00297AF6"/>
    <w:rsid w:val="002A2F41"/>
    <w:rsid w:val="002A4A8B"/>
    <w:rsid w:val="002D1845"/>
    <w:rsid w:val="002D3E5D"/>
    <w:rsid w:val="002F12A3"/>
    <w:rsid w:val="00316D14"/>
    <w:rsid w:val="0035542C"/>
    <w:rsid w:val="003778DE"/>
    <w:rsid w:val="00385DEB"/>
    <w:rsid w:val="00390F2C"/>
    <w:rsid w:val="003970F0"/>
    <w:rsid w:val="003A5F05"/>
    <w:rsid w:val="003D13AB"/>
    <w:rsid w:val="003E0070"/>
    <w:rsid w:val="003E50B5"/>
    <w:rsid w:val="00437A67"/>
    <w:rsid w:val="00441577"/>
    <w:rsid w:val="00453337"/>
    <w:rsid w:val="00456DCE"/>
    <w:rsid w:val="0046290A"/>
    <w:rsid w:val="00485263"/>
    <w:rsid w:val="004A40CC"/>
    <w:rsid w:val="004C33C2"/>
    <w:rsid w:val="004E182C"/>
    <w:rsid w:val="004E7722"/>
    <w:rsid w:val="00512F13"/>
    <w:rsid w:val="00524F68"/>
    <w:rsid w:val="0053474A"/>
    <w:rsid w:val="00536CCA"/>
    <w:rsid w:val="00537B8C"/>
    <w:rsid w:val="005419EB"/>
    <w:rsid w:val="00563FD8"/>
    <w:rsid w:val="00567667"/>
    <w:rsid w:val="0058363B"/>
    <w:rsid w:val="00590EFC"/>
    <w:rsid w:val="005A2B7E"/>
    <w:rsid w:val="005C22D0"/>
    <w:rsid w:val="005C53BF"/>
    <w:rsid w:val="005D0DAA"/>
    <w:rsid w:val="005D0E76"/>
    <w:rsid w:val="005D1DC0"/>
    <w:rsid w:val="005D5D97"/>
    <w:rsid w:val="005F0D29"/>
    <w:rsid w:val="005F48EF"/>
    <w:rsid w:val="005F54C0"/>
    <w:rsid w:val="00604106"/>
    <w:rsid w:val="006379E0"/>
    <w:rsid w:val="00640271"/>
    <w:rsid w:val="006640F6"/>
    <w:rsid w:val="006840C8"/>
    <w:rsid w:val="00687FCA"/>
    <w:rsid w:val="006A4831"/>
    <w:rsid w:val="006A6F52"/>
    <w:rsid w:val="006B18F3"/>
    <w:rsid w:val="006B4B71"/>
    <w:rsid w:val="006C0AAB"/>
    <w:rsid w:val="006D1A5D"/>
    <w:rsid w:val="006D2539"/>
    <w:rsid w:val="006D44C0"/>
    <w:rsid w:val="006D6E9B"/>
    <w:rsid w:val="006E7BF3"/>
    <w:rsid w:val="006F0FD2"/>
    <w:rsid w:val="00701F01"/>
    <w:rsid w:val="00704A36"/>
    <w:rsid w:val="00723412"/>
    <w:rsid w:val="00723C65"/>
    <w:rsid w:val="007363DA"/>
    <w:rsid w:val="00737912"/>
    <w:rsid w:val="00744972"/>
    <w:rsid w:val="007619D9"/>
    <w:rsid w:val="00767CA8"/>
    <w:rsid w:val="00771DA4"/>
    <w:rsid w:val="00782CBE"/>
    <w:rsid w:val="00782FDE"/>
    <w:rsid w:val="00794765"/>
    <w:rsid w:val="007A3325"/>
    <w:rsid w:val="007C4871"/>
    <w:rsid w:val="007C6707"/>
    <w:rsid w:val="007D0664"/>
    <w:rsid w:val="007D674E"/>
    <w:rsid w:val="007F0CEC"/>
    <w:rsid w:val="00805276"/>
    <w:rsid w:val="00806DC6"/>
    <w:rsid w:val="00814683"/>
    <w:rsid w:val="00825354"/>
    <w:rsid w:val="00857404"/>
    <w:rsid w:val="00857BCC"/>
    <w:rsid w:val="0086799F"/>
    <w:rsid w:val="008B0DC3"/>
    <w:rsid w:val="008B5C66"/>
    <w:rsid w:val="008B6EF3"/>
    <w:rsid w:val="008D1202"/>
    <w:rsid w:val="008E4F7C"/>
    <w:rsid w:val="008E5EAB"/>
    <w:rsid w:val="008F305C"/>
    <w:rsid w:val="008F3F3B"/>
    <w:rsid w:val="008F76CE"/>
    <w:rsid w:val="009028A1"/>
    <w:rsid w:val="00907C3A"/>
    <w:rsid w:val="00911DBB"/>
    <w:rsid w:val="0092578D"/>
    <w:rsid w:val="00963740"/>
    <w:rsid w:val="00972F15"/>
    <w:rsid w:val="00975DDE"/>
    <w:rsid w:val="00987E07"/>
    <w:rsid w:val="009A1DC2"/>
    <w:rsid w:val="009A7F9A"/>
    <w:rsid w:val="009B4933"/>
    <w:rsid w:val="009D5E5A"/>
    <w:rsid w:val="009F54B0"/>
    <w:rsid w:val="00A02284"/>
    <w:rsid w:val="00A3040E"/>
    <w:rsid w:val="00A444E7"/>
    <w:rsid w:val="00A65E61"/>
    <w:rsid w:val="00A70399"/>
    <w:rsid w:val="00A7798D"/>
    <w:rsid w:val="00AA4BE1"/>
    <w:rsid w:val="00AA66A7"/>
    <w:rsid w:val="00AA77D6"/>
    <w:rsid w:val="00AB193F"/>
    <w:rsid w:val="00B02467"/>
    <w:rsid w:val="00B10D93"/>
    <w:rsid w:val="00B1717A"/>
    <w:rsid w:val="00B32C3F"/>
    <w:rsid w:val="00B71B3C"/>
    <w:rsid w:val="00B74BE8"/>
    <w:rsid w:val="00B828D1"/>
    <w:rsid w:val="00B94009"/>
    <w:rsid w:val="00B942EB"/>
    <w:rsid w:val="00BB3F8C"/>
    <w:rsid w:val="00BC4777"/>
    <w:rsid w:val="00BC52ED"/>
    <w:rsid w:val="00BF7D51"/>
    <w:rsid w:val="00C06B41"/>
    <w:rsid w:val="00C1419B"/>
    <w:rsid w:val="00C26C19"/>
    <w:rsid w:val="00C50084"/>
    <w:rsid w:val="00C56B4A"/>
    <w:rsid w:val="00C74B94"/>
    <w:rsid w:val="00C80F40"/>
    <w:rsid w:val="00CB1BE4"/>
    <w:rsid w:val="00CB3AA9"/>
    <w:rsid w:val="00CB4538"/>
    <w:rsid w:val="00D60D5E"/>
    <w:rsid w:val="00D63F64"/>
    <w:rsid w:val="00D64740"/>
    <w:rsid w:val="00D879F8"/>
    <w:rsid w:val="00D951E9"/>
    <w:rsid w:val="00D95C00"/>
    <w:rsid w:val="00DB55A1"/>
    <w:rsid w:val="00DF7EC6"/>
    <w:rsid w:val="00E34EF1"/>
    <w:rsid w:val="00E65D03"/>
    <w:rsid w:val="00E77915"/>
    <w:rsid w:val="00E8408F"/>
    <w:rsid w:val="00E92E86"/>
    <w:rsid w:val="00EA177A"/>
    <w:rsid w:val="00EA24DC"/>
    <w:rsid w:val="00EC6D5B"/>
    <w:rsid w:val="00ED1EFD"/>
    <w:rsid w:val="00ED2A3A"/>
    <w:rsid w:val="00EF102A"/>
    <w:rsid w:val="00EF438E"/>
    <w:rsid w:val="00EF5C9B"/>
    <w:rsid w:val="00F46483"/>
    <w:rsid w:val="00F53DD5"/>
    <w:rsid w:val="00F75B77"/>
    <w:rsid w:val="00F908DB"/>
    <w:rsid w:val="00FB2E31"/>
    <w:rsid w:val="00FB706F"/>
    <w:rsid w:val="00FF0CAF"/>
    <w:rsid w:val="00FF1C89"/>
    <w:rsid w:val="00FF4570"/>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42C"/>
  </w:style>
  <w:style w:type="paragraph" w:styleId="3">
    <w:name w:val="heading 3"/>
    <w:basedOn w:val="a"/>
    <w:next w:val="a"/>
    <w:link w:val="30"/>
    <w:semiHidden/>
    <w:unhideWhenUsed/>
    <w:qFormat/>
    <w:rsid w:val="00A7798D"/>
    <w:pPr>
      <w:keepNext/>
      <w:spacing w:before="120" w:after="120" w:line="240" w:lineRule="auto"/>
      <w:jc w:val="center"/>
      <w:outlineLvl w:val="2"/>
    </w:pPr>
    <w:rPr>
      <w:rFonts w:ascii="Times New Roman" w:eastAsia="Times New Roman" w:hAnsi="Times New Roman" w:cs="Arial"/>
      <w:b/>
      <w:bCs/>
      <w:i/>
      <w:sz w:val="24"/>
      <w:szCs w:val="26"/>
      <w:lang w:eastAsia="ru-RU"/>
    </w:rPr>
  </w:style>
  <w:style w:type="paragraph" w:styleId="4">
    <w:name w:val="heading 4"/>
    <w:basedOn w:val="a"/>
    <w:next w:val="a"/>
    <w:link w:val="40"/>
    <w:semiHidden/>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347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semiHidden/>
    <w:unhideWhenUsed/>
    <w:rsid w:val="00EF5C9B"/>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semiHidden/>
    <w:rsid w:val="00EF5C9B"/>
    <w:rPr>
      <w:rFonts w:ascii="Tahoma" w:eastAsiaTheme="minorEastAsia" w:hAnsi="Tahoma" w:cs="Tahoma"/>
      <w:sz w:val="16"/>
      <w:szCs w:val="16"/>
      <w:lang w:eastAsia="ru-RU"/>
    </w:rPr>
  </w:style>
  <w:style w:type="table" w:customStyle="1" w:styleId="TableStyle01">
    <w:name w:val="TableStyle01"/>
    <w:rsid w:val="007619D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numbering" w:customStyle="1" w:styleId="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lang w:eastAsia="ru-RU"/>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uiPriority w:val="5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lang w:eastAsia="ru-RU"/>
    </w:rPr>
  </w:style>
  <w:style w:type="character" w:customStyle="1" w:styleId="ad">
    <w:name w:val="Название Знак"/>
    <w:basedOn w:val="a0"/>
    <w:link w:val="ac"/>
    <w:rsid w:val="00782FDE"/>
    <w:rPr>
      <w:rFonts w:ascii="Times New Roman" w:eastAsia="Times New Roman" w:hAnsi="Times New Roman" w:cs="Times New Roman"/>
      <w:sz w:val="40"/>
      <w:szCs w:val="20"/>
      <w:lang w:eastAsia="ru-RU"/>
    </w:rPr>
  </w:style>
  <w:style w:type="table" w:customStyle="1" w:styleId="10">
    <w:name w:val="Сетка таблицы1"/>
    <w:basedOn w:val="a1"/>
    <w:next w:val="ab"/>
    <w:uiPriority w:val="59"/>
    <w:rsid w:val="00782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iPriority w:val="99"/>
    <w:semiHidden/>
    <w:unhideWhenUsed/>
    <w:rsid w:val="00782FDE"/>
    <w:rPr>
      <w:color w:val="0000FF"/>
      <w:u w:val="single"/>
    </w:rPr>
  </w:style>
  <w:style w:type="paragraph" w:styleId="af">
    <w:name w:val="Body Text Indent"/>
    <w:basedOn w:val="a"/>
    <w:link w:val="af0"/>
    <w:semiHidden/>
    <w:unhideWhenUsed/>
    <w:rsid w:val="00275DB4"/>
    <w:pPr>
      <w:spacing w:after="120"/>
      <w:ind w:left="283"/>
    </w:pPr>
  </w:style>
  <w:style w:type="character" w:customStyle="1" w:styleId="af0">
    <w:name w:val="Основной текст с отступом Знак"/>
    <w:basedOn w:val="a0"/>
    <w:link w:val="af"/>
    <w:semiHidden/>
    <w:rsid w:val="00275DB4"/>
  </w:style>
  <w:style w:type="numbering" w:customStyle="1" w:styleId="33">
    <w:name w:val="Нет списка3"/>
    <w:next w:val="a2"/>
    <w:uiPriority w:val="99"/>
    <w:semiHidden/>
    <w:unhideWhenUsed/>
    <w:rsid w:val="00275DB4"/>
  </w:style>
  <w:style w:type="paragraph" w:styleId="af1">
    <w:name w:val="Body Text"/>
    <w:basedOn w:val="a"/>
    <w:link w:val="af2"/>
    <w:semiHidden/>
    <w:unhideWhenUsed/>
    <w:rsid w:val="00275DB4"/>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semiHidden/>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Intense Emphasis"/>
    <w:uiPriority w:val="21"/>
    <w:qFormat/>
    <w:rsid w:val="00275DB4"/>
    <w:rPr>
      <w:b/>
      <w:bCs/>
      <w:i/>
      <w:iCs/>
      <w:color w:val="4F81BD"/>
    </w:rPr>
  </w:style>
  <w:style w:type="table" w:customStyle="1" w:styleId="20">
    <w:name w:val="Сетка таблицы2"/>
    <w:basedOn w:val="a1"/>
    <w:next w:val="ab"/>
    <w:rsid w:val="00275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5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qFormat/>
    <w:rsid w:val="00A7798D"/>
    <w:pPr>
      <w:spacing w:after="0" w:line="240" w:lineRule="auto"/>
    </w:pPr>
    <w:rPr>
      <w:rFonts w:ascii="Arial" w:eastAsia="Times New Roman" w:hAnsi="Arial" w:cs="Times New Roman"/>
      <w:sz w:val="24"/>
      <w:szCs w:val="20"/>
      <w:lang w:eastAsia="ru-RU"/>
    </w:rPr>
  </w:style>
  <w:style w:type="character" w:customStyle="1" w:styleId="af7">
    <w:name w:val="Подзаголовок Знак"/>
    <w:basedOn w:val="a0"/>
    <w:link w:val="af6"/>
    <w:rsid w:val="00A7798D"/>
    <w:rPr>
      <w:rFonts w:ascii="Arial" w:eastAsia="Times New Roman" w:hAnsi="Arial" w:cs="Times New Roman"/>
      <w:sz w:val="24"/>
      <w:szCs w:val="20"/>
      <w:lang w:eastAsia="ru-RU"/>
    </w:rPr>
  </w:style>
  <w:style w:type="paragraph" w:styleId="21">
    <w:name w:val="Body Text Indent 2"/>
    <w:basedOn w:val="a"/>
    <w:link w:val="22"/>
    <w:semiHidden/>
    <w:unhideWhenUsed/>
    <w:rsid w:val="00A7798D"/>
    <w:pPr>
      <w:spacing w:after="0" w:line="240" w:lineRule="auto"/>
      <w:ind w:firstLine="539"/>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semiHidden/>
    <w:locked/>
    <w:rsid w:val="00A7798D"/>
    <w:rPr>
      <w:sz w:val="24"/>
    </w:rPr>
  </w:style>
  <w:style w:type="paragraph" w:styleId="af9">
    <w:name w:val="Block Text"/>
    <w:basedOn w:val="a"/>
    <w:link w:val="af8"/>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rsid w:val="00A7798D"/>
    <w:pPr>
      <w:spacing w:before="100" w:beforeAutospacing="1" w:after="100" w:afterAutospacing="1" w:line="240" w:lineRule="auto"/>
    </w:pPr>
    <w:rPr>
      <w:rFonts w:ascii="Times New Roman" w:eastAsia="Arial Unicode MS" w:hAnsi="Times New Roman" w:cs="Times New Roman"/>
      <w:i/>
      <w:iCs/>
      <w:sz w:val="24"/>
      <w:szCs w:val="24"/>
      <w:lang w:eastAsia="ru-RU"/>
    </w:rPr>
  </w:style>
  <w:style w:type="table" w:customStyle="1" w:styleId="42">
    <w:name w:val="Сетка таблицы4"/>
    <w:basedOn w:val="a1"/>
    <w:next w:val="ab"/>
    <w:rsid w:val="00A779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21104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hyperlink" Target="consultantplus://offline/ref=811DC9E220D818BFBDB47ED973B1179C7C5C65CB7455B83915A69BC8A1090D7522B0AF420B5B5271r6MEH" TargetMode="External"/><Relationship Id="rId34" Type="http://schemas.openxmlformats.org/officeDocument/2006/relationships/image" Target="media/image23.wmf"/><Relationship Id="rId42" Type="http://schemas.openxmlformats.org/officeDocument/2006/relationships/image" Target="media/image31.wmf"/><Relationship Id="rId47" Type="http://schemas.openxmlformats.org/officeDocument/2006/relationships/image" Target="media/image36.wmf"/><Relationship Id="rId50" Type="http://schemas.openxmlformats.org/officeDocument/2006/relationships/hyperlink" Target="consultantplus://offline/ref=E5307B052E2E3198950D70B97A2EF3D1224E0BC6509D555B690F202FCB6B9189464067AB7ECBr6k4J" TargetMode="External"/><Relationship Id="rId55" Type="http://schemas.openxmlformats.org/officeDocument/2006/relationships/hyperlink" Target="file:///S:\&#1060;&#1080;&#1085;&#1072;&#1082;&#1080;&#1085;%20&#1040;.&#1054;\&#1050;&#1054;&#1052;&#1048;&#1057;&#1057;&#1048;&#1071;%20&#1055;&#1054;%20&#1058;&#1040;&#1056;&#1048;&#1060;&#1040;&#1052;%20&#1048;%20&#1062;&#1045;&#1053;&#1040;&#1052;%20&#1052;&#1048;&#1053;&#1048;&#1057;&#1058;&#1045;&#1056;&#1057;&#1058;&#1042;&#1040;-2016\27.12.2016\&#1069;&#1083;&#1077;&#1082;&#1090;&#1088;&#1080;&#1082;&#1080;\&#1053;&#1072;&#1089;&#1077;&#1083;&#1077;&#1085;&#1080;&#1077;\&#1055;&#1086;&#1103;&#1089;&#1085;&#1080;&#1090;&#1077;&#1083;&#1100;&#1085;&#1072;&#1103;%20&#1090;&#1072;&#1088;&#1080;&#1092;&#1099;%20&#1085;&#1072;&#1089;&#1077;&#1083;&#1077;&#1085;%202017.doc"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18.png"/><Relationship Id="rId41" Type="http://schemas.openxmlformats.org/officeDocument/2006/relationships/image" Target="media/image30.wmf"/><Relationship Id="rId54" Type="http://schemas.openxmlformats.org/officeDocument/2006/relationships/hyperlink" Target="file:///S:\&#1060;&#1080;&#1085;&#1072;&#1082;&#1080;&#1085;%20&#1040;.&#1054;\&#1050;&#1054;&#1052;&#1048;&#1057;&#1057;&#1048;&#1071;%20&#1055;&#1054;%20&#1058;&#1040;&#1056;&#1048;&#1060;&#1040;&#1052;%20&#1048;%20&#1062;&#1045;&#1053;&#1040;&#1052;%20&#1052;&#1048;&#1053;&#1048;&#1057;&#1058;&#1045;&#1056;&#1057;&#1058;&#1042;&#1040;-2016\27.12.2016\&#1069;&#1083;&#1077;&#1082;&#1090;&#1088;&#1080;&#1082;&#1080;\&#1053;&#1072;&#1089;&#1077;&#1083;&#1077;&#1085;&#1080;&#1077;\&#1055;&#1086;&#1103;&#1089;&#1085;&#1080;&#1090;&#1077;&#1083;&#1100;&#1085;&#1072;&#1103;%20&#1090;&#1072;&#1088;&#1080;&#1092;&#1099;%20&#1085;&#1072;&#1089;&#1077;&#1083;&#1077;&#1085;%202017.doc"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4.wmf"/><Relationship Id="rId53" Type="http://schemas.openxmlformats.org/officeDocument/2006/relationships/hyperlink" Target="file:///S:\&#1060;&#1080;&#1085;&#1072;&#1082;&#1080;&#1085;%20&#1040;.&#1054;\&#1050;&#1054;&#1052;&#1048;&#1057;&#1057;&#1048;&#1071;%20&#1055;&#1054;%20&#1058;&#1040;&#1056;&#1048;&#1060;&#1040;&#1052;%20&#1048;%20&#1062;&#1045;&#1053;&#1040;&#1052;%20&#1052;&#1048;&#1053;&#1048;&#1057;&#1058;&#1045;&#1056;&#1057;&#1058;&#1042;&#1040;-2016\27.12.2016\&#1069;&#1083;&#1077;&#1082;&#1090;&#1088;&#1080;&#1082;&#1080;\&#1053;&#1072;&#1089;&#1077;&#1083;&#1077;&#1085;&#1080;&#1077;\&#1055;&#1086;&#1103;&#1089;&#1085;&#1080;&#1090;&#1077;&#1083;&#1100;&#1085;&#1072;&#1103;%20&#1090;&#1072;&#1088;&#1080;&#1092;&#1099;%20&#1085;&#1072;&#1089;&#1077;&#1083;&#1077;&#1085;%202017.doc" TargetMode="External"/><Relationship Id="rId58" Type="http://schemas.openxmlformats.org/officeDocument/2006/relationships/hyperlink" Target="file:///S:\&#1060;&#1080;&#1085;&#1072;&#1082;&#1080;&#1085;%20&#1040;.&#1054;\&#1050;&#1054;&#1052;&#1048;&#1057;&#1057;&#1048;&#1071;%20&#1055;&#1054;%20&#1058;&#1040;&#1056;&#1048;&#1060;&#1040;&#1052;%20&#1048;%20&#1062;&#1045;&#1053;&#1040;&#1052;%20&#1052;&#1048;&#1053;&#1048;&#1057;&#1058;&#1045;&#1056;&#1057;&#1058;&#1042;&#1040;-2016\27.12.2016\&#1069;&#1083;&#1077;&#1082;&#1090;&#1088;&#1080;&#1082;&#1080;\&#1048;&#1058;%204%20&#1086;&#1088;&#1075;\&#1055;&#1086;&#1103;&#1089;.%20&#1079;&#1072;&#1087;&#1080;&#1089;&#1082;&#1072;%20&#1053;&#1042;&#1042;%20&#1058;&#1057;&#1054;%202017.doc" TargetMode="Externa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image" Target="media/image38.wmf"/><Relationship Id="rId57" Type="http://schemas.openxmlformats.org/officeDocument/2006/relationships/hyperlink" Target="file:///S:\&#1060;&#1080;&#1085;&#1072;&#1082;&#1080;&#1085;%20&#1040;.&#1054;\&#1050;&#1054;&#1052;&#1048;&#1057;&#1057;&#1048;&#1071;%20&#1055;&#1054;%20&#1058;&#1040;&#1056;&#1048;&#1060;&#1040;&#1052;%20&#1048;%20&#1062;&#1045;&#1053;&#1040;&#1052;%20&#1052;&#1048;&#1053;&#1048;&#1057;&#1058;&#1045;&#1056;&#1057;&#1058;&#1042;&#1040;-2016\27.12.2016\&#1069;&#1083;&#1077;&#1082;&#1090;&#1088;&#1080;&#1082;&#1080;\&#1053;&#1072;&#1089;&#1077;&#1083;&#1077;&#1085;&#1080;&#1077;\&#1055;&#1086;&#1103;&#1089;&#1085;&#1080;&#1090;&#1077;&#1083;&#1100;&#1085;&#1072;&#1103;%20&#1090;&#1072;&#1088;&#1080;&#1092;&#1099;%20&#1085;&#1072;&#1089;&#1077;&#1083;&#1077;&#1085;%202017.doc" TargetMode="External"/><Relationship Id="rId61"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image" Target="media/image20.wmf"/><Relationship Id="rId44" Type="http://schemas.openxmlformats.org/officeDocument/2006/relationships/image" Target="media/image33.wmf"/><Relationship Id="rId52" Type="http://schemas.openxmlformats.org/officeDocument/2006/relationships/hyperlink" Target="file:///S:\&#1060;&#1080;&#1085;&#1072;&#1082;&#1080;&#1085;%20&#1040;.&#1054;\&#1050;&#1054;&#1052;&#1048;&#1057;&#1057;&#1048;&#1071;%20&#1055;&#1054;%20&#1058;&#1040;&#1056;&#1048;&#1060;&#1040;&#1052;%20&#1048;%20&#1062;&#1045;&#1053;&#1040;&#1052;%20&#1052;&#1048;&#1053;&#1048;&#1057;&#1058;&#1045;&#1056;&#1057;&#1058;&#1042;&#1040;-2016\27.12.2016\&#1069;&#1083;&#1077;&#1082;&#1090;&#1088;&#1080;&#1082;&#1080;\&#1053;&#1072;&#1089;&#1077;&#1083;&#1077;&#1085;&#1080;&#1077;\&#1055;&#1086;&#1103;&#1089;&#1085;&#1080;&#1090;&#1077;&#1083;&#1100;&#1085;&#1072;&#1103;%20&#1090;&#1072;&#1088;&#1080;&#1092;&#1099;%20&#1085;&#1072;&#1089;&#1077;&#1083;&#1077;&#1085;%202017.doc" TargetMode="External"/><Relationship Id="rId60" Type="http://schemas.openxmlformats.org/officeDocument/2006/relationships/hyperlink" Target="consultantplus://offline/ref=9AEE2B5914A6FAD38732020D2E85188D91A818CF8980E6CAC16A788F67060889B74D2D7319D33D79v0JDH" TargetMode="External"/><Relationship Id="rId4" Type="http://schemas.microsoft.com/office/2007/relationships/stylesWithEffects" Target="stylesWithEffects.xml"/><Relationship Id="rId9" Type="http://schemas.openxmlformats.org/officeDocument/2006/relationships/hyperlink" Target="file:///D:\&#1056;&#1072;&#1073;&#1086;&#1090;&#1072;\&#1055;&#1051;&#1040;&#1058;&#1040;%20&#1079;&#1072;%20&#1087;&#1086;&#1076;&#1082;&#1083;&#1102;&#1095;&#1077;&#1085;&#1080;&#1077;\&#1043;&#1040;&#1047;\&#1046;&#1091;&#1082;&#1086;&#1074;%202016%20&#1075;&#1086;&#1076;\&#1057;&#1090;&#1072;&#1085;&#1076;&#1072;&#1088;&#1090;&#1080;&#1079;&#1080;&#1088;&#1086;&#1074;&#1072;&#1085;&#1085;&#1072;&#1103;%20&#1087;&#1083;&#1072;&#1090;&#1072;%20&#1085;&#1072;%202016%20&#1075;\&#1055;&#1088;&#1080;&#1083;&#1086;&#1078;&#1077;&#1085;&#1080;&#1103;%20&#1082;%20&#1101;&#1082;&#1089;&#1087;&#1077;&#1088;&#1090;&#1085;&#1086;&#1084;&#1091;%20&#1079;&#1072;&#1082;&#1083;&#1102;&#1095;&#1077;&#1085;&#1080;&#1102;.xlsx" TargetMode="External"/><Relationship Id="rId14" Type="http://schemas.openxmlformats.org/officeDocument/2006/relationships/image" Target="media/image5.wmf"/><Relationship Id="rId22" Type="http://schemas.openxmlformats.org/officeDocument/2006/relationships/footer" Target="footer1.xml"/><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wmf"/><Relationship Id="rId43" Type="http://schemas.openxmlformats.org/officeDocument/2006/relationships/image" Target="media/image32.wmf"/><Relationship Id="rId48" Type="http://schemas.openxmlformats.org/officeDocument/2006/relationships/image" Target="media/image37.wmf"/><Relationship Id="rId56" Type="http://schemas.openxmlformats.org/officeDocument/2006/relationships/hyperlink" Target="file:///S:\&#1060;&#1080;&#1085;&#1072;&#1082;&#1080;&#1085;%20&#1040;.&#1054;\&#1050;&#1054;&#1052;&#1048;&#1057;&#1057;&#1048;&#1071;%20&#1055;&#1054;%20&#1058;&#1040;&#1056;&#1048;&#1060;&#1040;&#1052;%20&#1048;%20&#1062;&#1045;&#1053;&#1040;&#1052;%20&#1052;&#1048;&#1053;&#1048;&#1057;&#1058;&#1045;&#1056;&#1057;&#1058;&#1042;&#1040;-2016\27.12.2016\&#1069;&#1083;&#1077;&#1082;&#1090;&#1088;&#1080;&#1082;&#1080;\&#1053;&#1072;&#1089;&#1077;&#1083;&#1077;&#1085;&#1080;&#1077;\&#1055;&#1086;&#1103;&#1089;&#1085;&#1080;&#1090;&#1077;&#1083;&#1100;&#1085;&#1072;&#1103;%20&#1090;&#1072;&#1088;&#1080;&#1092;&#1099;%20&#1085;&#1072;&#1089;&#1077;&#1083;&#1077;&#1085;%202017.doc"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E5307B052E2E3198950D70B97A2EF3D1224E0BC6509D555B690F202FCB6B9189464067AB7EC4r6kCJ"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5.wmf"/><Relationship Id="rId59" Type="http://schemas.openxmlformats.org/officeDocument/2006/relationships/hyperlink" Target="file:///S:\&#1060;&#1080;&#1085;&#1072;&#1082;&#1080;&#1085;%20&#1040;.&#1054;\&#1050;&#1054;&#1052;&#1048;&#1057;&#1057;&#1048;&#1071;%20&#1055;&#1054;%20&#1058;&#1040;&#1056;&#1048;&#1060;&#1040;&#1052;%20&#1048;%20&#1062;&#1045;&#1053;&#1040;&#1052;%20&#1052;&#1048;&#1053;&#1048;&#1057;&#1058;&#1045;&#1056;&#1057;&#1058;&#1042;&#1040;-2016\27.12.2016\&#1069;&#1083;&#1077;&#1082;&#1090;&#1088;&#1080;&#1082;&#1080;\&#1048;&#1058;%20&#1074;&#1085;&#1077;&#1089;.%20&#1074;%20184%20(&#1074;&#1089;&#1077;)\&#1055;&#1047;%20&#1048;&#1058;-201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78DD2-62A7-441A-B72F-D33DF7F9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118</Pages>
  <Words>61271</Words>
  <Characters>349249</Characters>
  <Application>Microsoft Office Word</Application>
  <DocSecurity>0</DocSecurity>
  <Lines>2910</Lines>
  <Paragraphs>819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Капустина Наталья Сергеевна</dc:creator>
  <cp:lastModifiedBy>Антонов Александр Николаевич</cp:lastModifiedBy>
  <cp:revision>17</cp:revision>
  <dcterms:created xsi:type="dcterms:W3CDTF">2016-12-24T15:28:00Z</dcterms:created>
  <dcterms:modified xsi:type="dcterms:W3CDTF">2017-01-13T06:19:00Z</dcterms:modified>
</cp:coreProperties>
</file>